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F8" w:rsidRDefault="007E4474" w:rsidP="00754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итоги с</w:t>
      </w:r>
      <w:r w:rsidR="005E0CA5"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оциально</w:t>
      </w:r>
      <w:r w:rsidR="00A87083"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E0CA5"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A87083"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экономического развития</w:t>
      </w:r>
    </w:p>
    <w:p w:rsidR="00126F4A" w:rsidRPr="00890366" w:rsidRDefault="005E0CA5" w:rsidP="00754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городского округа</w:t>
      </w:r>
      <w:r w:rsidR="00F06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 Октябрьский Республики Башкортостан</w:t>
      </w:r>
    </w:p>
    <w:p w:rsidR="005E0CA5" w:rsidRPr="00890366" w:rsidRDefault="007E4474" w:rsidP="007540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5E0CA5"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595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5E0CA5"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  <w:r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</w:p>
    <w:p w:rsidR="00A87083" w:rsidRDefault="00A87083" w:rsidP="007540D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F6746" w:rsidRDefault="000F6746" w:rsidP="000F6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FE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макроэкономические</w:t>
      </w:r>
      <w:r w:rsidRPr="00D138FE">
        <w:rPr>
          <w:rFonts w:ascii="Times New Roman" w:hAnsi="Times New Roman" w:cs="Times New Roman"/>
          <w:sz w:val="28"/>
          <w:szCs w:val="28"/>
        </w:rPr>
        <w:t xml:space="preserve"> показатели текущего года свидетельствуют о том, что социально-экономическая ситуация в городском округе остается стабильной.</w:t>
      </w:r>
    </w:p>
    <w:p w:rsidR="000F6746" w:rsidRDefault="000F6746" w:rsidP="000F6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FE">
        <w:rPr>
          <w:rFonts w:ascii="Times New Roman" w:hAnsi="Times New Roman" w:cs="Times New Roman"/>
          <w:sz w:val="28"/>
          <w:szCs w:val="28"/>
        </w:rPr>
        <w:t xml:space="preserve"> Отмечается рост</w:t>
      </w:r>
      <w:r>
        <w:rPr>
          <w:rFonts w:ascii="Times New Roman" w:hAnsi="Times New Roman" w:cs="Times New Roman"/>
          <w:sz w:val="28"/>
          <w:szCs w:val="28"/>
        </w:rPr>
        <w:t xml:space="preserve"> объема инвестиций в основной капитал, рост </w:t>
      </w:r>
      <w:r w:rsidRPr="00D138FE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жилья. Наблюдается рост объема прибыли, объема оборота розничной торговли и общественного питания. </w:t>
      </w:r>
      <w:r w:rsidRPr="00D13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746" w:rsidRDefault="000F6746" w:rsidP="000F6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FE">
        <w:rPr>
          <w:rFonts w:ascii="Times New Roman" w:hAnsi="Times New Roman" w:cs="Times New Roman"/>
          <w:sz w:val="28"/>
          <w:szCs w:val="28"/>
        </w:rPr>
        <w:t xml:space="preserve">Сохраняется стабильная ситуация на рынке труда городского округа. Растет реальная заработная плата и потребительская активность населения. </w:t>
      </w:r>
    </w:p>
    <w:p w:rsidR="0033290E" w:rsidRPr="0033290E" w:rsidRDefault="0033290E" w:rsidP="00332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0E">
        <w:rPr>
          <w:rFonts w:ascii="Times New Roman" w:hAnsi="Times New Roman" w:cs="Times New Roman"/>
          <w:bCs/>
          <w:sz w:val="28"/>
          <w:szCs w:val="28"/>
        </w:rPr>
        <w:t xml:space="preserve">Основные показатели социально-экономического развития </w:t>
      </w:r>
      <w:r w:rsidRPr="0033290E">
        <w:rPr>
          <w:rFonts w:ascii="Times New Roman" w:hAnsi="Times New Roman" w:cs="Times New Roman"/>
          <w:sz w:val="28"/>
          <w:szCs w:val="28"/>
        </w:rPr>
        <w:t>экономики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представлены в следующей таблице:</w:t>
      </w:r>
    </w:p>
    <w:p w:rsidR="00D3337A" w:rsidRPr="00BA4024" w:rsidRDefault="00D3337A" w:rsidP="00D3337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c"/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418"/>
        <w:gridCol w:w="1276"/>
        <w:gridCol w:w="1417"/>
      </w:tblGrid>
      <w:tr w:rsidR="00D3337A" w:rsidRPr="00C1336B" w:rsidTr="00C1336B">
        <w:trPr>
          <w:tblHeader/>
        </w:trPr>
        <w:tc>
          <w:tcPr>
            <w:tcW w:w="4111" w:type="dxa"/>
            <w:vAlign w:val="center"/>
          </w:tcPr>
          <w:p w:rsidR="00D3337A" w:rsidRPr="00C1336B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3337A" w:rsidRPr="00C1336B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  <w:p w:rsidR="00D3337A" w:rsidRPr="00C1336B" w:rsidRDefault="00D3337A" w:rsidP="0033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2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3337A" w:rsidRPr="00C1336B" w:rsidRDefault="00D3337A" w:rsidP="009D46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  <w:p w:rsidR="00D3337A" w:rsidRPr="00C1336B" w:rsidRDefault="00D3337A" w:rsidP="009D46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2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D3337A" w:rsidRPr="00C1336B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к январю - декабрю</w:t>
            </w:r>
          </w:p>
          <w:p w:rsidR="00D3337A" w:rsidRPr="00C1336B" w:rsidRDefault="00D3337A" w:rsidP="0033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3337A" w:rsidRPr="00C1336B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  <w:p w:rsidR="00D3337A" w:rsidRPr="00C1336B" w:rsidRDefault="00D3337A" w:rsidP="0033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D3337A" w:rsidRPr="00C1336B" w:rsidRDefault="00D3337A" w:rsidP="009D46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  <w:p w:rsidR="00D3337A" w:rsidRPr="00C1336B" w:rsidRDefault="00D3337A" w:rsidP="009D46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 - декабрю</w:t>
            </w:r>
          </w:p>
          <w:p w:rsidR="00D3337A" w:rsidRPr="00C1336B" w:rsidRDefault="00D3337A" w:rsidP="0033290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3337A" w:rsidRPr="00C1336B" w:rsidTr="00D370E4">
        <w:trPr>
          <w:trHeight w:val="445"/>
        </w:trPr>
        <w:tc>
          <w:tcPr>
            <w:tcW w:w="4111" w:type="dxa"/>
          </w:tcPr>
          <w:p w:rsidR="00D3337A" w:rsidRPr="00C1336B" w:rsidRDefault="00D3337A" w:rsidP="009D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</w:tcPr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43807,8</w:t>
            </w:r>
          </w:p>
        </w:tc>
        <w:tc>
          <w:tcPr>
            <w:tcW w:w="1418" w:type="dxa"/>
          </w:tcPr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</w:tcPr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44688,8</w:t>
            </w:r>
          </w:p>
        </w:tc>
        <w:tc>
          <w:tcPr>
            <w:tcW w:w="1417" w:type="dxa"/>
          </w:tcPr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3337A" w:rsidRPr="00C1336B" w:rsidTr="00D370E4">
        <w:trPr>
          <w:trHeight w:val="665"/>
        </w:trPr>
        <w:tc>
          <w:tcPr>
            <w:tcW w:w="4111" w:type="dxa"/>
          </w:tcPr>
          <w:p w:rsidR="00D3337A" w:rsidRPr="00C1336B" w:rsidRDefault="00D3337A" w:rsidP="00F0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F11C7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млн. рублей</w:t>
            </w:r>
          </w:p>
        </w:tc>
        <w:tc>
          <w:tcPr>
            <w:tcW w:w="1417" w:type="dxa"/>
          </w:tcPr>
          <w:p w:rsidR="00F06FF8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27640,9</w:t>
            </w:r>
          </w:p>
        </w:tc>
        <w:tc>
          <w:tcPr>
            <w:tcW w:w="1418" w:type="dxa"/>
          </w:tcPr>
          <w:p w:rsidR="00F06FF8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</w:tcPr>
          <w:p w:rsidR="00C072D2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27632,2</w:t>
            </w:r>
          </w:p>
        </w:tc>
        <w:tc>
          <w:tcPr>
            <w:tcW w:w="1417" w:type="dxa"/>
          </w:tcPr>
          <w:p w:rsidR="00D3337A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D2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3337A" w:rsidRPr="00C1336B" w:rsidTr="00C1336B">
        <w:tc>
          <w:tcPr>
            <w:tcW w:w="4111" w:type="dxa"/>
          </w:tcPr>
          <w:p w:rsidR="00D3337A" w:rsidRPr="00C1336B" w:rsidRDefault="00D3337A" w:rsidP="009D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</w:tcPr>
          <w:p w:rsidR="00F06FF8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32357,6</w:t>
            </w:r>
          </w:p>
        </w:tc>
        <w:tc>
          <w:tcPr>
            <w:tcW w:w="1418" w:type="dxa"/>
          </w:tcPr>
          <w:p w:rsidR="00F06FF8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76" w:type="dxa"/>
          </w:tcPr>
          <w:p w:rsidR="00D3337A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D2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32897,2</w:t>
            </w:r>
          </w:p>
        </w:tc>
        <w:tc>
          <w:tcPr>
            <w:tcW w:w="1417" w:type="dxa"/>
          </w:tcPr>
          <w:p w:rsidR="00D3337A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D2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D3337A" w:rsidRPr="00C1336B" w:rsidTr="00C1336B">
        <w:tc>
          <w:tcPr>
            <w:tcW w:w="4111" w:type="dxa"/>
          </w:tcPr>
          <w:p w:rsidR="00F11C7A" w:rsidRPr="00C1336B" w:rsidRDefault="00D3337A" w:rsidP="00F0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</w:tcPr>
          <w:p w:rsidR="00F06FF8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25394,2</w:t>
            </w:r>
          </w:p>
        </w:tc>
        <w:tc>
          <w:tcPr>
            <w:tcW w:w="1418" w:type="dxa"/>
          </w:tcPr>
          <w:p w:rsidR="00F06FF8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</w:tcPr>
          <w:p w:rsidR="00D3337A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D2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25376,7</w:t>
            </w:r>
          </w:p>
        </w:tc>
        <w:tc>
          <w:tcPr>
            <w:tcW w:w="1417" w:type="dxa"/>
          </w:tcPr>
          <w:p w:rsidR="00D3337A" w:rsidRDefault="00D3337A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D2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D3337A" w:rsidRPr="00C1336B" w:rsidTr="00D370E4">
        <w:trPr>
          <w:trHeight w:val="495"/>
        </w:trPr>
        <w:tc>
          <w:tcPr>
            <w:tcW w:w="4111" w:type="dxa"/>
          </w:tcPr>
          <w:p w:rsidR="00F11C7A" w:rsidRPr="00C1336B" w:rsidRDefault="00D3337A" w:rsidP="00F0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</w:tcPr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8142,6</w:t>
            </w:r>
          </w:p>
        </w:tc>
        <w:tc>
          <w:tcPr>
            <w:tcW w:w="1418" w:type="dxa"/>
          </w:tcPr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</w:tcPr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7347,5</w:t>
            </w:r>
          </w:p>
        </w:tc>
        <w:tc>
          <w:tcPr>
            <w:tcW w:w="1417" w:type="dxa"/>
          </w:tcPr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D3337A" w:rsidRPr="00C1336B" w:rsidTr="00D370E4">
        <w:trPr>
          <w:trHeight w:val="449"/>
        </w:trPr>
        <w:tc>
          <w:tcPr>
            <w:tcW w:w="4111" w:type="dxa"/>
          </w:tcPr>
          <w:p w:rsidR="00F11C7A" w:rsidRPr="00C1336B" w:rsidRDefault="00D3337A" w:rsidP="00F0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</w:tcPr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13129,4</w:t>
            </w:r>
          </w:p>
        </w:tc>
        <w:tc>
          <w:tcPr>
            <w:tcW w:w="1418" w:type="dxa"/>
          </w:tcPr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6" w:type="dxa"/>
          </w:tcPr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14723,7</w:t>
            </w:r>
          </w:p>
        </w:tc>
        <w:tc>
          <w:tcPr>
            <w:tcW w:w="1417" w:type="dxa"/>
          </w:tcPr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3337A" w:rsidRPr="00C1336B" w:rsidTr="00C1336B">
        <w:tc>
          <w:tcPr>
            <w:tcW w:w="4111" w:type="dxa"/>
          </w:tcPr>
          <w:p w:rsidR="00D370E4" w:rsidRPr="00C1336B" w:rsidRDefault="00D3337A" w:rsidP="00F0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</w:tcPr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3814,6</w:t>
            </w:r>
          </w:p>
        </w:tc>
        <w:tc>
          <w:tcPr>
            <w:tcW w:w="1418" w:type="dxa"/>
          </w:tcPr>
          <w:p w:rsidR="00D3337A" w:rsidRPr="00C1336B" w:rsidRDefault="00F06FF8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276" w:type="dxa"/>
          </w:tcPr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2967,5</w:t>
            </w:r>
          </w:p>
        </w:tc>
        <w:tc>
          <w:tcPr>
            <w:tcW w:w="1417" w:type="dxa"/>
          </w:tcPr>
          <w:p w:rsidR="00D3337A" w:rsidRPr="00C1336B" w:rsidRDefault="00C072D2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E219F5" w:rsidRPr="00C1336B" w:rsidTr="00C1336B">
        <w:tc>
          <w:tcPr>
            <w:tcW w:w="4111" w:type="dxa"/>
          </w:tcPr>
          <w:p w:rsidR="00E219F5" w:rsidRDefault="00E219F5" w:rsidP="00F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млн. рублей</w:t>
            </w:r>
          </w:p>
        </w:tc>
        <w:tc>
          <w:tcPr>
            <w:tcW w:w="1417" w:type="dxa"/>
          </w:tcPr>
          <w:p w:rsidR="00E219F5" w:rsidRDefault="00F7018E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2856,5</w:t>
            </w:r>
          </w:p>
        </w:tc>
        <w:tc>
          <w:tcPr>
            <w:tcW w:w="1418" w:type="dxa"/>
          </w:tcPr>
          <w:p w:rsidR="00E219F5" w:rsidRDefault="00F7018E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6" w:type="dxa"/>
          </w:tcPr>
          <w:p w:rsidR="00E219F5" w:rsidRPr="00C1336B" w:rsidRDefault="00F7018E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2097,2</w:t>
            </w:r>
          </w:p>
        </w:tc>
        <w:tc>
          <w:tcPr>
            <w:tcW w:w="1417" w:type="dxa"/>
          </w:tcPr>
          <w:p w:rsidR="00E219F5" w:rsidRPr="00C1336B" w:rsidRDefault="00F7018E" w:rsidP="009D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 розничной торговли, </w:t>
            </w:r>
          </w:p>
          <w:p w:rsidR="0004596C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36915,8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34547,8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общественного питания, </w:t>
            </w:r>
          </w:p>
          <w:p w:rsidR="0004596C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1967,0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1879,2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финансирования, </w:t>
            </w:r>
          </w:p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56288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55878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04596C" w:rsidRPr="00C1336B" w:rsidTr="00C1336B">
        <w:trPr>
          <w:trHeight w:val="423"/>
        </w:trPr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17" w:type="dxa"/>
          </w:tcPr>
          <w:p w:rsidR="0004596C" w:rsidRPr="00C1336B" w:rsidRDefault="00F7018E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38175</w:t>
            </w:r>
          </w:p>
        </w:tc>
        <w:tc>
          <w:tcPr>
            <w:tcW w:w="1418" w:type="dxa"/>
          </w:tcPr>
          <w:p w:rsidR="0004596C" w:rsidRPr="00C1336B" w:rsidRDefault="00F7018E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76" w:type="dxa"/>
          </w:tcPr>
          <w:p w:rsidR="0004596C" w:rsidRPr="00C1336B" w:rsidRDefault="00F7018E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35612,2</w:t>
            </w:r>
          </w:p>
        </w:tc>
        <w:tc>
          <w:tcPr>
            <w:tcW w:w="1417" w:type="dxa"/>
          </w:tcPr>
          <w:p w:rsidR="0004596C" w:rsidRPr="00C1336B" w:rsidRDefault="00F7018E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человек</w:t>
            </w:r>
          </w:p>
        </w:tc>
        <w:tc>
          <w:tcPr>
            <w:tcW w:w="1417" w:type="dxa"/>
          </w:tcPr>
          <w:p w:rsidR="0004596C" w:rsidRPr="00C1336B" w:rsidRDefault="00F7018E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25631</w:t>
            </w:r>
          </w:p>
        </w:tc>
        <w:tc>
          <w:tcPr>
            <w:tcW w:w="1418" w:type="dxa"/>
          </w:tcPr>
          <w:p w:rsidR="0004596C" w:rsidRPr="00C1336B" w:rsidRDefault="00F7018E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76" w:type="dxa"/>
          </w:tcPr>
          <w:p w:rsidR="0004596C" w:rsidRPr="00C1336B" w:rsidRDefault="00F7018E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25520</w:t>
            </w:r>
          </w:p>
        </w:tc>
        <w:tc>
          <w:tcPr>
            <w:tcW w:w="1417" w:type="dxa"/>
          </w:tcPr>
          <w:p w:rsidR="0004596C" w:rsidRPr="00C1336B" w:rsidRDefault="00F7018E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04596C" w:rsidRPr="00C1336B" w:rsidTr="00C1336B">
        <w:trPr>
          <w:trHeight w:val="340"/>
        </w:trPr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2746,6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1834,4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1565,2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1098,7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4596C" w:rsidRPr="00C1336B" w:rsidTr="00C1336B">
        <w:trPr>
          <w:trHeight w:val="359"/>
        </w:trPr>
        <w:tc>
          <w:tcPr>
            <w:tcW w:w="4111" w:type="dxa"/>
          </w:tcPr>
          <w:p w:rsidR="0004596C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2813,9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76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2397,4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 образование</w:t>
            </w:r>
          </w:p>
        </w:tc>
        <w:tc>
          <w:tcPr>
            <w:tcW w:w="1417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1607,5</w:t>
            </w:r>
          </w:p>
        </w:tc>
        <w:tc>
          <w:tcPr>
            <w:tcW w:w="1418" w:type="dxa"/>
          </w:tcPr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76" w:type="dxa"/>
          </w:tcPr>
          <w:p w:rsidR="0004596C" w:rsidRPr="00C1336B" w:rsidRDefault="0044795B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1422,2</w:t>
            </w:r>
          </w:p>
        </w:tc>
        <w:tc>
          <w:tcPr>
            <w:tcW w:w="1417" w:type="dxa"/>
          </w:tcPr>
          <w:p w:rsidR="0004596C" w:rsidRPr="00C1336B" w:rsidRDefault="0044795B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418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76" w:type="dxa"/>
          </w:tcPr>
          <w:p w:rsidR="0004596C" w:rsidRPr="00C1336B" w:rsidRDefault="004A2012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417" w:type="dxa"/>
          </w:tcPr>
          <w:p w:rsidR="0004596C" w:rsidRPr="00C1336B" w:rsidRDefault="004A2012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8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276" w:type="dxa"/>
          </w:tcPr>
          <w:p w:rsidR="0004596C" w:rsidRPr="00C1336B" w:rsidRDefault="004A2012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7" w:type="dxa"/>
          </w:tcPr>
          <w:p w:rsidR="0004596C" w:rsidRPr="00C1336B" w:rsidRDefault="004A2012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418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76" w:type="dxa"/>
          </w:tcPr>
          <w:p w:rsidR="0004596C" w:rsidRPr="00C1336B" w:rsidRDefault="004A2012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17" w:type="dxa"/>
          </w:tcPr>
          <w:p w:rsidR="0004596C" w:rsidRPr="00C1336B" w:rsidRDefault="004A2012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04596C" w:rsidRPr="00C1336B" w:rsidRDefault="0004596C" w:rsidP="00F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- убыток), тыс. рублей</w:t>
            </w:r>
          </w:p>
        </w:tc>
        <w:tc>
          <w:tcPr>
            <w:tcW w:w="1417" w:type="dxa"/>
          </w:tcPr>
          <w:p w:rsidR="0004596C" w:rsidRPr="00C1336B" w:rsidRDefault="0044795B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2031,1</w:t>
            </w:r>
          </w:p>
        </w:tc>
        <w:tc>
          <w:tcPr>
            <w:tcW w:w="1418" w:type="dxa"/>
          </w:tcPr>
          <w:p w:rsidR="0004596C" w:rsidRPr="00C1336B" w:rsidRDefault="0044795B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276" w:type="dxa"/>
            <w:shd w:val="clear" w:color="auto" w:fill="auto"/>
          </w:tcPr>
          <w:p w:rsidR="0004596C" w:rsidRPr="00C1336B" w:rsidRDefault="0044795B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1641,6</w:t>
            </w:r>
          </w:p>
        </w:tc>
        <w:tc>
          <w:tcPr>
            <w:tcW w:w="1417" w:type="dxa"/>
          </w:tcPr>
          <w:p w:rsidR="0004596C" w:rsidRPr="00C1336B" w:rsidRDefault="0044795B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04596C" w:rsidRPr="00C1336B" w:rsidTr="00C1336B">
        <w:tc>
          <w:tcPr>
            <w:tcW w:w="4111" w:type="dxa"/>
          </w:tcPr>
          <w:p w:rsidR="0004596C" w:rsidRPr="00C1336B" w:rsidRDefault="0004596C" w:rsidP="0004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6C" w:rsidRPr="00C1336B" w:rsidRDefault="0044795B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6C" w:rsidRPr="00C1336B" w:rsidRDefault="0044795B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7" w:type="dxa"/>
          </w:tcPr>
          <w:p w:rsidR="0004596C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6C" w:rsidRPr="00C1336B" w:rsidRDefault="0004596C" w:rsidP="000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11C7A" w:rsidRDefault="00F11C7A" w:rsidP="00A247F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1C7A" w:rsidRPr="00F11C7A" w:rsidRDefault="00F11C7A" w:rsidP="00A247FF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11C7A">
        <w:rPr>
          <w:b/>
          <w:sz w:val="28"/>
          <w:szCs w:val="28"/>
        </w:rPr>
        <w:t>Оборот организаций по видам экономической деятельности</w:t>
      </w:r>
    </w:p>
    <w:p w:rsidR="006A4BBC" w:rsidRDefault="006A4BBC" w:rsidP="0095771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18D">
        <w:rPr>
          <w:sz w:val="28"/>
          <w:szCs w:val="28"/>
        </w:rPr>
        <w:t>борот организаций</w:t>
      </w:r>
      <w:r>
        <w:rPr>
          <w:sz w:val="28"/>
          <w:szCs w:val="28"/>
        </w:rPr>
        <w:t xml:space="preserve"> по полному кругу хозяйствующих субъектов</w:t>
      </w:r>
      <w:r w:rsidRPr="0088318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471588">
        <w:rPr>
          <w:sz w:val="28"/>
          <w:szCs w:val="28"/>
        </w:rPr>
        <w:t>за 201</w:t>
      </w:r>
      <w:r w:rsidR="00426354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88318D">
        <w:rPr>
          <w:sz w:val="28"/>
          <w:szCs w:val="28"/>
        </w:rPr>
        <w:t xml:space="preserve">составил </w:t>
      </w:r>
      <w:r w:rsidR="00F06FF8">
        <w:rPr>
          <w:sz w:val="28"/>
          <w:szCs w:val="28"/>
        </w:rPr>
        <w:t>43807,8</w:t>
      </w:r>
      <w:r w:rsidRPr="0088318D">
        <w:rPr>
          <w:sz w:val="28"/>
          <w:szCs w:val="28"/>
        </w:rPr>
        <w:t xml:space="preserve"> млн. рублей</w:t>
      </w:r>
      <w:r w:rsidR="002A3765">
        <w:rPr>
          <w:sz w:val="28"/>
          <w:szCs w:val="28"/>
        </w:rPr>
        <w:t xml:space="preserve">. </w:t>
      </w:r>
    </w:p>
    <w:p w:rsidR="0095771C" w:rsidRDefault="0095771C" w:rsidP="00957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132AE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оборота обеспечен организациями</w:t>
      </w:r>
      <w:r w:rsidR="004A4EFB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электрической энергией, газом и паром (1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26,1</w:t>
      </w:r>
      <w:r w:rsidR="004A4EFB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2018 году</w:t>
      </w:r>
      <w:r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</w:t>
      </w:r>
      <w:r w:rsidR="007132AE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добыче полезных ископаемых</w:t>
      </w:r>
      <w:r w:rsidR="004A4EFB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132AE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A4EFB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деятельность профессиональную, научную и техническую (12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EFB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,1%)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жилищно-коммунального хозяйства (1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в образовании (111,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деятельности в области здравоохранения и социальных услуг (1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06,9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132AE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2AE" w:rsidRDefault="0095771C" w:rsidP="0095771C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2AE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зафиксировано на отдельных предприятиях и организациях обрабатывающих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2018 году)</w:t>
      </w:r>
      <w:r w:rsidR="007132AE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(81,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  <w:r w:rsidR="007132AE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по транс</w:t>
      </w:r>
      <w:r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портировке и </w:t>
      </w:r>
      <w:r w:rsidR="0021116C"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="0021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6FF8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57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437" w:rsidRDefault="00F76437" w:rsidP="00A247F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76437" w:rsidRDefault="000D35AF" w:rsidP="000D35AF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1D95EE2" wp14:editId="2B19B794">
            <wp:extent cx="6119495" cy="3434029"/>
            <wp:effectExtent l="0" t="0" r="1460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2901" w:rsidRDefault="00C92901" w:rsidP="00A247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37A" w:rsidRPr="00A247FF" w:rsidRDefault="0069137A" w:rsidP="00A247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Наибольший удельный </w:t>
      </w:r>
      <w:r w:rsidR="00A87083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вес – 6</w:t>
      </w:r>
      <w:r w:rsidR="00E57C23">
        <w:rPr>
          <w:rFonts w:ascii="Times New Roman" w:hAnsi="Times New Roman" w:cs="Times New Roman"/>
          <w:color w:val="000000" w:themeColor="text1"/>
          <w:sz w:val="28"/>
          <w:szCs w:val="28"/>
        </w:rPr>
        <w:t>3,1</w:t>
      </w: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C42E39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1588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7,6</w:t>
      </w:r>
      <w:r w:rsidR="00A87083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</w:t>
      </w: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083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рублей) – приходится</w:t>
      </w: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промышленное </w:t>
      </w:r>
      <w:r w:rsidR="00A87083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производство, представленное</w:t>
      </w: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добычей полезных ископаемых, обрабатывающим производством, а также </w:t>
      </w:r>
      <w:r w:rsidR="00C42E39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обеспечением </w:t>
      </w: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r w:rsidR="00C42E39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ической </w:t>
      </w: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энерги</w:t>
      </w:r>
      <w:r w:rsidR="00C42E39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, газ</w:t>
      </w:r>
      <w:r w:rsidR="00C42E39"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>ом и паром, водоснабжением, водоотведением, организацией сбора и утилизацией отходов</w:t>
      </w:r>
      <w:r w:rsidRPr="00A2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E4474" w:rsidRPr="00890366" w:rsidRDefault="00A87083" w:rsidP="00A247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47FF">
        <w:rPr>
          <w:color w:val="000000" w:themeColor="text1"/>
          <w:sz w:val="28"/>
          <w:szCs w:val="28"/>
        </w:rPr>
        <w:t xml:space="preserve">Строительство занимает </w:t>
      </w:r>
      <w:r w:rsidR="00E57C23">
        <w:rPr>
          <w:color w:val="000000" w:themeColor="text1"/>
          <w:sz w:val="28"/>
          <w:szCs w:val="28"/>
        </w:rPr>
        <w:t>2,5</w:t>
      </w:r>
      <w:r w:rsidRPr="00A247FF">
        <w:rPr>
          <w:color w:val="000000" w:themeColor="text1"/>
          <w:sz w:val="28"/>
          <w:szCs w:val="28"/>
        </w:rPr>
        <w:t>% от всего оборота организаций (</w:t>
      </w:r>
      <w:r w:rsidR="0069137A" w:rsidRPr="00A247FF">
        <w:rPr>
          <w:color w:val="000000" w:themeColor="text1"/>
          <w:sz w:val="28"/>
          <w:szCs w:val="28"/>
        </w:rPr>
        <w:t>1,</w:t>
      </w:r>
      <w:r w:rsidR="00E57C23">
        <w:rPr>
          <w:color w:val="000000" w:themeColor="text1"/>
          <w:sz w:val="28"/>
          <w:szCs w:val="28"/>
        </w:rPr>
        <w:t>1</w:t>
      </w:r>
      <w:r w:rsidRPr="00A247FF">
        <w:rPr>
          <w:color w:val="000000" w:themeColor="text1"/>
          <w:sz w:val="28"/>
          <w:szCs w:val="28"/>
        </w:rPr>
        <w:t xml:space="preserve"> млрд.</w:t>
      </w:r>
      <w:r w:rsidR="0069137A" w:rsidRPr="00A247FF">
        <w:rPr>
          <w:color w:val="000000" w:themeColor="text1"/>
          <w:sz w:val="28"/>
          <w:szCs w:val="28"/>
        </w:rPr>
        <w:t xml:space="preserve"> рублей</w:t>
      </w:r>
      <w:r w:rsidRPr="00A247FF">
        <w:rPr>
          <w:color w:val="000000" w:themeColor="text1"/>
          <w:sz w:val="28"/>
          <w:szCs w:val="28"/>
        </w:rPr>
        <w:t xml:space="preserve">), торговля – </w:t>
      </w:r>
      <w:r w:rsidR="009E7346" w:rsidRPr="00A247FF">
        <w:rPr>
          <w:color w:val="000000" w:themeColor="text1"/>
          <w:sz w:val="28"/>
          <w:szCs w:val="28"/>
        </w:rPr>
        <w:t>21,</w:t>
      </w:r>
      <w:r w:rsidR="00E57C23">
        <w:rPr>
          <w:color w:val="000000" w:themeColor="text1"/>
          <w:sz w:val="28"/>
          <w:szCs w:val="28"/>
        </w:rPr>
        <w:t>0</w:t>
      </w:r>
      <w:r w:rsidRPr="00890366">
        <w:rPr>
          <w:color w:val="000000" w:themeColor="text1"/>
          <w:sz w:val="28"/>
          <w:szCs w:val="28"/>
        </w:rPr>
        <w:t>% (</w:t>
      </w:r>
      <w:r w:rsidR="009E7346">
        <w:rPr>
          <w:color w:val="000000" w:themeColor="text1"/>
          <w:sz w:val="28"/>
          <w:szCs w:val="28"/>
        </w:rPr>
        <w:t>9,</w:t>
      </w:r>
      <w:r w:rsidR="00E57C23">
        <w:rPr>
          <w:color w:val="000000" w:themeColor="text1"/>
          <w:sz w:val="28"/>
          <w:szCs w:val="28"/>
        </w:rPr>
        <w:t>2</w:t>
      </w:r>
      <w:r w:rsidR="0069137A" w:rsidRPr="00890366">
        <w:rPr>
          <w:color w:val="000000" w:themeColor="text1"/>
          <w:sz w:val="28"/>
          <w:szCs w:val="28"/>
        </w:rPr>
        <w:t xml:space="preserve"> млрд. рублей</w:t>
      </w:r>
      <w:r w:rsidRPr="00890366">
        <w:rPr>
          <w:color w:val="000000" w:themeColor="text1"/>
          <w:sz w:val="28"/>
          <w:szCs w:val="28"/>
        </w:rPr>
        <w:t>), транспортировка</w:t>
      </w:r>
      <w:r w:rsidR="004E3401" w:rsidRPr="00890366">
        <w:rPr>
          <w:color w:val="000000" w:themeColor="text1"/>
          <w:sz w:val="28"/>
          <w:szCs w:val="28"/>
        </w:rPr>
        <w:t xml:space="preserve"> и хранение </w:t>
      </w:r>
      <w:r w:rsidR="0069137A" w:rsidRPr="00890366">
        <w:rPr>
          <w:color w:val="000000" w:themeColor="text1"/>
          <w:sz w:val="28"/>
          <w:szCs w:val="28"/>
        </w:rPr>
        <w:t xml:space="preserve">  </w:t>
      </w:r>
      <w:r w:rsidRPr="00890366">
        <w:rPr>
          <w:color w:val="000000" w:themeColor="text1"/>
          <w:sz w:val="28"/>
          <w:szCs w:val="28"/>
        </w:rPr>
        <w:t xml:space="preserve">– </w:t>
      </w:r>
      <w:r w:rsidR="00E57C23">
        <w:rPr>
          <w:color w:val="000000" w:themeColor="text1"/>
          <w:sz w:val="28"/>
          <w:szCs w:val="28"/>
        </w:rPr>
        <w:lastRenderedPageBreak/>
        <w:t>1,5</w:t>
      </w:r>
      <w:r w:rsidR="0069137A" w:rsidRPr="00890366">
        <w:rPr>
          <w:color w:val="000000" w:themeColor="text1"/>
          <w:sz w:val="28"/>
          <w:szCs w:val="28"/>
        </w:rPr>
        <w:t>% (</w:t>
      </w:r>
      <w:r w:rsidR="00E57C23">
        <w:rPr>
          <w:color w:val="000000" w:themeColor="text1"/>
          <w:sz w:val="28"/>
          <w:szCs w:val="28"/>
        </w:rPr>
        <w:t>0,7</w:t>
      </w:r>
      <w:r w:rsidRPr="00890366">
        <w:rPr>
          <w:color w:val="000000" w:themeColor="text1"/>
          <w:sz w:val="28"/>
          <w:szCs w:val="28"/>
        </w:rPr>
        <w:t xml:space="preserve"> млрд.</w:t>
      </w:r>
      <w:r w:rsidR="0069137A" w:rsidRPr="00890366">
        <w:rPr>
          <w:color w:val="000000" w:themeColor="text1"/>
          <w:sz w:val="28"/>
          <w:szCs w:val="28"/>
        </w:rPr>
        <w:t xml:space="preserve"> рублей). </w:t>
      </w:r>
      <w:r w:rsidRPr="00890366">
        <w:rPr>
          <w:color w:val="000000" w:themeColor="text1"/>
          <w:sz w:val="28"/>
          <w:szCs w:val="28"/>
        </w:rPr>
        <w:t xml:space="preserve">Около </w:t>
      </w:r>
      <w:r w:rsidR="00E57C23">
        <w:rPr>
          <w:color w:val="000000" w:themeColor="text1"/>
          <w:sz w:val="28"/>
          <w:szCs w:val="28"/>
        </w:rPr>
        <w:t>4,6</w:t>
      </w:r>
      <w:r w:rsidR="0069137A" w:rsidRPr="00890366">
        <w:rPr>
          <w:color w:val="000000" w:themeColor="text1"/>
          <w:sz w:val="28"/>
          <w:szCs w:val="28"/>
        </w:rPr>
        <w:t>%</w:t>
      </w:r>
      <w:r w:rsidR="00023821">
        <w:rPr>
          <w:color w:val="000000" w:themeColor="text1"/>
          <w:sz w:val="28"/>
          <w:szCs w:val="28"/>
        </w:rPr>
        <w:t xml:space="preserve"> (2,0 млрд. рублей)</w:t>
      </w:r>
      <w:r w:rsidR="0069137A" w:rsidRPr="00890366">
        <w:rPr>
          <w:color w:val="000000" w:themeColor="text1"/>
          <w:sz w:val="28"/>
          <w:szCs w:val="28"/>
        </w:rPr>
        <w:t xml:space="preserve"> приходится на деятельность</w:t>
      </w:r>
      <w:r w:rsidR="00023821">
        <w:rPr>
          <w:color w:val="000000" w:themeColor="text1"/>
          <w:sz w:val="28"/>
          <w:szCs w:val="28"/>
        </w:rPr>
        <w:t xml:space="preserve"> профессиональную, научную и техническую</w:t>
      </w:r>
      <w:r w:rsidR="00023821" w:rsidRPr="00890366">
        <w:rPr>
          <w:color w:val="000000" w:themeColor="text1"/>
          <w:sz w:val="28"/>
          <w:szCs w:val="28"/>
        </w:rPr>
        <w:t>.</w:t>
      </w:r>
      <w:r w:rsidR="0069137A" w:rsidRPr="00890366">
        <w:rPr>
          <w:color w:val="000000" w:themeColor="text1"/>
          <w:sz w:val="28"/>
          <w:szCs w:val="28"/>
        </w:rPr>
        <w:t xml:space="preserve"> </w:t>
      </w:r>
    </w:p>
    <w:p w:rsidR="00EF7569" w:rsidRDefault="00EF7569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оказанных услуг собственными силами составил </w:t>
      </w:r>
      <w:r w:rsidR="00703CC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3821">
        <w:rPr>
          <w:rFonts w:ascii="Times New Roman" w:hAnsi="Times New Roman" w:cs="Times New Roman"/>
          <w:color w:val="000000" w:themeColor="text1"/>
          <w:sz w:val="28"/>
          <w:szCs w:val="28"/>
        </w:rPr>
        <w:t>2,4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рублей</w:t>
      </w:r>
      <w:r w:rsidR="00703CC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0238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206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23821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703CC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предыдущему году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действующих ценах.</w:t>
      </w:r>
    </w:p>
    <w:p w:rsidR="005E0CA5" w:rsidRDefault="005E0CA5" w:rsidP="007209DB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90366">
        <w:rPr>
          <w:b/>
          <w:bCs/>
          <w:color w:val="000000" w:themeColor="text1"/>
          <w:sz w:val="28"/>
          <w:szCs w:val="28"/>
        </w:rPr>
        <w:t>Промышленное производство</w:t>
      </w:r>
    </w:p>
    <w:p w:rsidR="00954FF4" w:rsidRDefault="00954FF4" w:rsidP="007751F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90366">
        <w:rPr>
          <w:color w:val="000000" w:themeColor="text1"/>
          <w:sz w:val="28"/>
          <w:szCs w:val="28"/>
        </w:rPr>
        <w:t xml:space="preserve">едущая отрасль экономики городского округа – промышленность. </w:t>
      </w:r>
      <w:r w:rsidRPr="00954FF4">
        <w:rPr>
          <w:color w:val="000000" w:themeColor="text1"/>
          <w:sz w:val="28"/>
          <w:szCs w:val="28"/>
        </w:rPr>
        <w:t>На долю промышленного сектора приходится 7</w:t>
      </w:r>
      <w:r>
        <w:rPr>
          <w:color w:val="000000" w:themeColor="text1"/>
          <w:sz w:val="28"/>
          <w:szCs w:val="28"/>
        </w:rPr>
        <w:t>8,</w:t>
      </w:r>
      <w:r w:rsidR="00C44579">
        <w:rPr>
          <w:color w:val="000000" w:themeColor="text1"/>
          <w:sz w:val="28"/>
          <w:szCs w:val="28"/>
        </w:rPr>
        <w:t>5</w:t>
      </w:r>
      <w:r w:rsidRPr="00954FF4">
        <w:rPr>
          <w:color w:val="000000" w:themeColor="text1"/>
          <w:sz w:val="28"/>
          <w:szCs w:val="28"/>
        </w:rPr>
        <w:t xml:space="preserve">% объема отгруженных товаров, выполненных работ и оказанных услуг.   </w:t>
      </w:r>
    </w:p>
    <w:p w:rsidR="00954FF4" w:rsidRDefault="00954FF4" w:rsidP="007751F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январь- </w:t>
      </w:r>
      <w:r w:rsidR="008612E1">
        <w:rPr>
          <w:color w:val="000000" w:themeColor="text1"/>
          <w:sz w:val="28"/>
          <w:szCs w:val="28"/>
        </w:rPr>
        <w:t>декабр</w:t>
      </w:r>
      <w:r>
        <w:rPr>
          <w:color w:val="000000" w:themeColor="text1"/>
          <w:sz w:val="28"/>
          <w:szCs w:val="28"/>
        </w:rPr>
        <w:t xml:space="preserve">ь 2019 </w:t>
      </w:r>
      <w:r w:rsidRPr="00890366">
        <w:rPr>
          <w:color w:val="000000" w:themeColor="text1"/>
          <w:sz w:val="28"/>
          <w:szCs w:val="28"/>
        </w:rPr>
        <w:t xml:space="preserve">года крупными и средними предприятиями промышленности отгружено товаров собственного производства, выполнено работ и услуг на </w:t>
      </w:r>
      <w:r w:rsidR="008612E1">
        <w:rPr>
          <w:color w:val="000000" w:themeColor="text1"/>
          <w:sz w:val="28"/>
          <w:szCs w:val="28"/>
        </w:rPr>
        <w:t>2</w:t>
      </w:r>
      <w:r w:rsidR="00C44579">
        <w:rPr>
          <w:color w:val="000000" w:themeColor="text1"/>
          <w:sz w:val="28"/>
          <w:szCs w:val="28"/>
        </w:rPr>
        <w:t>5.4</w:t>
      </w:r>
      <w:r>
        <w:rPr>
          <w:color w:val="000000" w:themeColor="text1"/>
          <w:sz w:val="28"/>
          <w:szCs w:val="28"/>
        </w:rPr>
        <w:t xml:space="preserve"> мл</w:t>
      </w:r>
      <w:r w:rsidR="00C44579">
        <w:rPr>
          <w:color w:val="000000" w:themeColor="text1"/>
          <w:sz w:val="28"/>
          <w:szCs w:val="28"/>
        </w:rPr>
        <w:t>рд</w:t>
      </w:r>
      <w:r w:rsidRPr="00890366">
        <w:rPr>
          <w:color w:val="000000" w:themeColor="text1"/>
          <w:sz w:val="28"/>
          <w:szCs w:val="28"/>
        </w:rPr>
        <w:t>. рублей</w:t>
      </w:r>
      <w:r>
        <w:rPr>
          <w:color w:val="000000" w:themeColor="text1"/>
          <w:sz w:val="28"/>
          <w:szCs w:val="28"/>
        </w:rPr>
        <w:t xml:space="preserve">, что на </w:t>
      </w:r>
      <w:r w:rsidR="008612E1">
        <w:rPr>
          <w:color w:val="000000" w:themeColor="text1"/>
          <w:sz w:val="28"/>
          <w:szCs w:val="28"/>
        </w:rPr>
        <w:t>0,</w:t>
      </w:r>
      <w:r w:rsidR="00C44579">
        <w:rPr>
          <w:color w:val="000000" w:themeColor="text1"/>
          <w:sz w:val="28"/>
          <w:szCs w:val="28"/>
        </w:rPr>
        <w:t>2</w:t>
      </w:r>
      <w:r w:rsidRPr="00890366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t xml:space="preserve">меньше </w:t>
      </w:r>
      <w:r w:rsidR="008612E1">
        <w:rPr>
          <w:color w:val="000000" w:themeColor="text1"/>
          <w:sz w:val="28"/>
          <w:szCs w:val="28"/>
        </w:rPr>
        <w:t>показател</w:t>
      </w:r>
      <w:r>
        <w:rPr>
          <w:color w:val="000000" w:themeColor="text1"/>
          <w:sz w:val="28"/>
          <w:szCs w:val="28"/>
        </w:rPr>
        <w:t xml:space="preserve">я </w:t>
      </w:r>
      <w:r w:rsidRPr="0089036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3613AD" w:rsidRPr="00890366">
        <w:rPr>
          <w:color w:val="000000" w:themeColor="text1"/>
          <w:sz w:val="28"/>
          <w:szCs w:val="28"/>
        </w:rPr>
        <w:t>года</w:t>
      </w:r>
      <w:r w:rsidR="003613AD">
        <w:rPr>
          <w:color w:val="000000" w:themeColor="text1"/>
          <w:sz w:val="28"/>
          <w:szCs w:val="28"/>
        </w:rPr>
        <w:t>.</w:t>
      </w:r>
    </w:p>
    <w:p w:rsidR="002A3765" w:rsidRDefault="002A3765" w:rsidP="007751F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11C7A" w:rsidRPr="00EA012E" w:rsidRDefault="000D35AF" w:rsidP="000D35AF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noProof/>
          <w:lang w:eastAsia="ru-RU"/>
        </w:rPr>
        <w:drawing>
          <wp:inline distT="0" distB="0" distL="0" distR="0" wp14:anchorId="78228BE1" wp14:editId="605D4015">
            <wp:extent cx="6119495" cy="3476321"/>
            <wp:effectExtent l="0" t="0" r="14605" b="101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7026" w:rsidRPr="008612E1" w:rsidRDefault="00707026" w:rsidP="0070702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E1">
        <w:rPr>
          <w:rFonts w:ascii="Times New Roman" w:hAnsi="Times New Roman" w:cs="Times New Roman"/>
          <w:sz w:val="28"/>
          <w:szCs w:val="28"/>
        </w:rPr>
        <w:t>Динамика объема отгруженных товаров по видам экономической деятельности носит разнонаправленный характер: в сфере «добыча полезных ископаемых» объем отгруженных товаров увеличился к уровню прошлого года на 12</w:t>
      </w:r>
      <w:r w:rsidR="003613AD">
        <w:rPr>
          <w:rFonts w:ascii="Times New Roman" w:hAnsi="Times New Roman" w:cs="Times New Roman"/>
          <w:sz w:val="28"/>
          <w:szCs w:val="28"/>
        </w:rPr>
        <w:t>,5</w:t>
      </w:r>
      <w:r w:rsidRPr="008612E1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3613AD">
        <w:rPr>
          <w:rFonts w:ascii="Times New Roman" w:hAnsi="Times New Roman" w:cs="Times New Roman"/>
          <w:sz w:val="28"/>
          <w:szCs w:val="28"/>
        </w:rPr>
        <w:t>8142,6</w:t>
      </w:r>
      <w:r w:rsidRPr="008612E1">
        <w:rPr>
          <w:rFonts w:ascii="Times New Roman" w:hAnsi="Times New Roman" w:cs="Times New Roman"/>
          <w:sz w:val="28"/>
          <w:szCs w:val="28"/>
        </w:rPr>
        <w:t xml:space="preserve"> млн. рублей, в обрабатывающих производствах снизился на 10</w:t>
      </w:r>
      <w:r w:rsidR="003613AD">
        <w:rPr>
          <w:rFonts w:ascii="Times New Roman" w:hAnsi="Times New Roman" w:cs="Times New Roman"/>
          <w:sz w:val="28"/>
          <w:szCs w:val="28"/>
        </w:rPr>
        <w:t>,9</w:t>
      </w:r>
      <w:r w:rsidRPr="008612E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613AD">
        <w:rPr>
          <w:rFonts w:ascii="Times New Roman" w:hAnsi="Times New Roman" w:cs="Times New Roman"/>
          <w:sz w:val="28"/>
          <w:szCs w:val="28"/>
        </w:rPr>
        <w:t>13129,4</w:t>
      </w:r>
      <w:r w:rsidRPr="008612E1">
        <w:rPr>
          <w:rFonts w:ascii="Times New Roman" w:hAnsi="Times New Roman" w:cs="Times New Roman"/>
          <w:sz w:val="28"/>
          <w:szCs w:val="28"/>
        </w:rPr>
        <w:t xml:space="preserve"> млн. рублей, в сфере обеспечения </w:t>
      </w:r>
      <w:r w:rsidRPr="008612E1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энергией, газом и паром объем отгруженных товаров увеличился на 2</w:t>
      </w:r>
      <w:r w:rsidR="003613AD">
        <w:rPr>
          <w:rFonts w:ascii="Times New Roman" w:hAnsi="Times New Roman" w:cs="Times New Roman"/>
          <w:sz w:val="28"/>
          <w:szCs w:val="28"/>
        </w:rPr>
        <w:t>1,7</w:t>
      </w:r>
      <w:r w:rsidRPr="008612E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613AD">
        <w:rPr>
          <w:rFonts w:ascii="Times New Roman" w:hAnsi="Times New Roman" w:cs="Times New Roman"/>
          <w:sz w:val="28"/>
          <w:szCs w:val="28"/>
        </w:rPr>
        <w:t>3814,6</w:t>
      </w:r>
      <w:r w:rsidRPr="008612E1">
        <w:rPr>
          <w:rFonts w:ascii="Times New Roman" w:hAnsi="Times New Roman" w:cs="Times New Roman"/>
          <w:sz w:val="28"/>
          <w:szCs w:val="28"/>
        </w:rPr>
        <w:t xml:space="preserve"> мл</w:t>
      </w:r>
      <w:r w:rsidR="00491CBF">
        <w:rPr>
          <w:rFonts w:ascii="Times New Roman" w:hAnsi="Times New Roman" w:cs="Times New Roman"/>
          <w:sz w:val="28"/>
          <w:szCs w:val="28"/>
        </w:rPr>
        <w:t>н</w:t>
      </w:r>
      <w:r w:rsidRPr="008612E1">
        <w:rPr>
          <w:rFonts w:ascii="Times New Roman" w:hAnsi="Times New Roman" w:cs="Times New Roman"/>
          <w:sz w:val="28"/>
          <w:szCs w:val="28"/>
        </w:rPr>
        <w:t xml:space="preserve">. рублей.  </w:t>
      </w:r>
    </w:p>
    <w:p w:rsidR="00DA73D7" w:rsidRDefault="00DA73D7" w:rsidP="00A2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95">
        <w:rPr>
          <w:rFonts w:ascii="Times New Roman" w:hAnsi="Times New Roman" w:cs="Times New Roman"/>
          <w:sz w:val="28"/>
          <w:szCs w:val="28"/>
        </w:rPr>
        <w:t>В объёме отгруженных товаров по промышленным видам деятельности наибольший удельный вес имеют предприятия, относящиеся к виду деятельности «Обрабатывающие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13AD">
        <w:rPr>
          <w:rFonts w:ascii="Times New Roman" w:hAnsi="Times New Roman" w:cs="Times New Roman"/>
          <w:sz w:val="28"/>
          <w:szCs w:val="28"/>
        </w:rPr>
        <w:t>51,7% (2018 год -</w:t>
      </w:r>
      <w:r>
        <w:rPr>
          <w:rFonts w:ascii="Times New Roman" w:hAnsi="Times New Roman" w:cs="Times New Roman"/>
          <w:sz w:val="28"/>
          <w:szCs w:val="28"/>
        </w:rPr>
        <w:t>58,2%</w:t>
      </w:r>
      <w:r w:rsidR="003613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Предприятия добычи полезных ископаемых </w:t>
      </w:r>
      <w:r w:rsidR="003613AD">
        <w:rPr>
          <w:rFonts w:ascii="Times New Roman" w:hAnsi="Times New Roman" w:cs="Times New Roman"/>
          <w:sz w:val="28"/>
          <w:szCs w:val="28"/>
        </w:rPr>
        <w:t>занимают 32,1% (2018 год -</w:t>
      </w:r>
      <w:r>
        <w:rPr>
          <w:rFonts w:ascii="Times New Roman" w:hAnsi="Times New Roman" w:cs="Times New Roman"/>
          <w:sz w:val="28"/>
          <w:szCs w:val="28"/>
        </w:rPr>
        <w:t xml:space="preserve"> 28,9%</w:t>
      </w:r>
      <w:r w:rsidR="003613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предприятия по об</w:t>
      </w:r>
      <w:r w:rsidRPr="0066101C">
        <w:rPr>
          <w:rFonts w:ascii="Times New Roman" w:hAnsi="Times New Roman" w:cs="Times New Roman"/>
          <w:sz w:val="28"/>
          <w:szCs w:val="28"/>
        </w:rPr>
        <w:t>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101C">
        <w:rPr>
          <w:rFonts w:ascii="Times New Roman" w:hAnsi="Times New Roman" w:cs="Times New Roman"/>
          <w:sz w:val="28"/>
          <w:szCs w:val="28"/>
        </w:rPr>
        <w:t xml:space="preserve"> электрической энергией, газом и паром;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13AD">
        <w:rPr>
          <w:rFonts w:ascii="Times New Roman" w:hAnsi="Times New Roman" w:cs="Times New Roman"/>
          <w:sz w:val="28"/>
          <w:szCs w:val="28"/>
        </w:rPr>
        <w:t xml:space="preserve"> 15,0% (2018 год-</w:t>
      </w:r>
      <w:r>
        <w:rPr>
          <w:rFonts w:ascii="Times New Roman" w:hAnsi="Times New Roman" w:cs="Times New Roman"/>
          <w:sz w:val="28"/>
          <w:szCs w:val="28"/>
        </w:rPr>
        <w:t xml:space="preserve"> 11,7%</w:t>
      </w:r>
      <w:r w:rsidR="003613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7A0E" w:rsidRDefault="00967A0E" w:rsidP="00967A0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3D4A">
        <w:rPr>
          <w:sz w:val="28"/>
          <w:szCs w:val="28"/>
        </w:rPr>
        <w:t xml:space="preserve">Ситуация в сфере производства основных видов продукции смешанная: по некоторым видам продукции, по сравнению с прошлым годом, отмечается рост: производство  плитки керамической глазурованной для внутренней облицовки </w:t>
      </w:r>
      <w:r w:rsidRPr="00CB5DF3">
        <w:rPr>
          <w:color w:val="000000" w:themeColor="text1"/>
          <w:sz w:val="28"/>
          <w:szCs w:val="28"/>
        </w:rPr>
        <w:t>стен</w:t>
      </w:r>
      <w:r>
        <w:rPr>
          <w:color w:val="000000" w:themeColor="text1"/>
          <w:sz w:val="28"/>
          <w:szCs w:val="28"/>
        </w:rPr>
        <w:t xml:space="preserve"> </w:t>
      </w:r>
      <w:r w:rsidRPr="00CB5DF3">
        <w:rPr>
          <w:color w:val="000000" w:themeColor="text1"/>
          <w:sz w:val="28"/>
          <w:szCs w:val="28"/>
        </w:rPr>
        <w:t>возросло  в 2,</w:t>
      </w:r>
      <w:r>
        <w:rPr>
          <w:color w:val="000000" w:themeColor="text1"/>
          <w:sz w:val="28"/>
          <w:szCs w:val="28"/>
        </w:rPr>
        <w:t>0</w:t>
      </w:r>
      <w:r w:rsidRPr="00CB5DF3">
        <w:rPr>
          <w:color w:val="000000" w:themeColor="text1"/>
          <w:sz w:val="28"/>
          <w:szCs w:val="28"/>
        </w:rPr>
        <w:t xml:space="preserve"> раза</w:t>
      </w:r>
      <w:r>
        <w:rPr>
          <w:color w:val="000000" w:themeColor="text1"/>
          <w:sz w:val="28"/>
          <w:szCs w:val="28"/>
        </w:rPr>
        <w:t>, посуды из фарфора – на 5,0%; посуды столовой, предметов туалета пластмассовых – на 3,9%; блоков оконных  пластмассовых – в 1,8 раза; бутылей, бутылок, флаконов – на 14,8%;</w:t>
      </w:r>
      <w:r w:rsidRPr="00CB5DF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</w:t>
      </w:r>
      <w:r w:rsidRPr="00CB5DF3">
        <w:rPr>
          <w:color w:val="000000" w:themeColor="text1"/>
          <w:sz w:val="28"/>
          <w:szCs w:val="28"/>
        </w:rPr>
        <w:t xml:space="preserve"> машиностроении в 1,3 раза увеличился выпуск </w:t>
      </w:r>
      <w:r>
        <w:rPr>
          <w:color w:val="000000" w:themeColor="text1"/>
          <w:sz w:val="28"/>
          <w:szCs w:val="28"/>
        </w:rPr>
        <w:t>инструментов и приборов для измерения, контроля и испытаний</w:t>
      </w:r>
      <w:r w:rsidRPr="00CB5D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CB5D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13,0%</w:t>
      </w:r>
      <w:r w:rsidRPr="00CB5DF3">
        <w:rPr>
          <w:color w:val="000000" w:themeColor="text1"/>
          <w:sz w:val="28"/>
          <w:szCs w:val="28"/>
        </w:rPr>
        <w:t xml:space="preserve">, оборудования </w:t>
      </w:r>
      <w:r>
        <w:rPr>
          <w:color w:val="000000" w:themeColor="text1"/>
          <w:sz w:val="28"/>
          <w:szCs w:val="28"/>
        </w:rPr>
        <w:t xml:space="preserve">для </w:t>
      </w:r>
      <w:r w:rsidRPr="00CB5DF3">
        <w:rPr>
          <w:color w:val="000000" w:themeColor="text1"/>
          <w:sz w:val="28"/>
          <w:szCs w:val="28"/>
        </w:rPr>
        <w:t xml:space="preserve"> паровы</w:t>
      </w:r>
      <w:r>
        <w:rPr>
          <w:color w:val="000000" w:themeColor="text1"/>
          <w:sz w:val="28"/>
          <w:szCs w:val="28"/>
        </w:rPr>
        <w:t>х</w:t>
      </w:r>
      <w:r w:rsidRPr="00CB5DF3">
        <w:rPr>
          <w:color w:val="000000" w:themeColor="text1"/>
          <w:sz w:val="28"/>
          <w:szCs w:val="28"/>
        </w:rPr>
        <w:t xml:space="preserve"> котл</w:t>
      </w:r>
      <w:r>
        <w:rPr>
          <w:color w:val="000000" w:themeColor="text1"/>
          <w:sz w:val="28"/>
          <w:szCs w:val="28"/>
        </w:rPr>
        <w:t xml:space="preserve">ов </w:t>
      </w:r>
      <w:r w:rsidRPr="00CB5DF3">
        <w:rPr>
          <w:color w:val="000000" w:themeColor="text1"/>
          <w:sz w:val="28"/>
          <w:szCs w:val="28"/>
        </w:rPr>
        <w:t xml:space="preserve"> – в </w:t>
      </w:r>
      <w:r>
        <w:rPr>
          <w:color w:val="000000" w:themeColor="text1"/>
          <w:sz w:val="28"/>
          <w:szCs w:val="28"/>
        </w:rPr>
        <w:t>3,8</w:t>
      </w:r>
      <w:r w:rsidRPr="00CB5DF3">
        <w:rPr>
          <w:color w:val="000000" w:themeColor="text1"/>
          <w:sz w:val="28"/>
          <w:szCs w:val="28"/>
        </w:rPr>
        <w:t xml:space="preserve"> раза;  </w:t>
      </w:r>
      <w:r>
        <w:rPr>
          <w:color w:val="000000" w:themeColor="text1"/>
          <w:sz w:val="28"/>
          <w:szCs w:val="28"/>
        </w:rPr>
        <w:t>увеличил</w:t>
      </w:r>
      <w:r w:rsidRPr="00CB5DF3">
        <w:rPr>
          <w:color w:val="000000" w:themeColor="text1"/>
          <w:sz w:val="28"/>
          <w:szCs w:val="28"/>
        </w:rPr>
        <w:t>ись относительно прошлого года на 14,</w:t>
      </w:r>
      <w:r>
        <w:rPr>
          <w:color w:val="000000" w:themeColor="text1"/>
          <w:sz w:val="28"/>
          <w:szCs w:val="28"/>
        </w:rPr>
        <w:t>6</w:t>
      </w:r>
      <w:r w:rsidRPr="00CB5DF3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 w:rsidRPr="00CB5DF3">
        <w:rPr>
          <w:color w:val="000000" w:themeColor="text1"/>
          <w:sz w:val="28"/>
          <w:szCs w:val="28"/>
        </w:rPr>
        <w:t xml:space="preserve"> услуги по печатанию газ</w:t>
      </w:r>
      <w:r>
        <w:rPr>
          <w:color w:val="000000" w:themeColor="text1"/>
          <w:sz w:val="28"/>
          <w:szCs w:val="28"/>
        </w:rPr>
        <w:t xml:space="preserve">ет, книг, фотографий; </w:t>
      </w:r>
      <w:r>
        <w:rPr>
          <w:sz w:val="28"/>
          <w:szCs w:val="28"/>
        </w:rPr>
        <w:t>блоков силикатных</w:t>
      </w:r>
      <w:r w:rsidRPr="00CB5DF3">
        <w:rPr>
          <w:sz w:val="28"/>
          <w:szCs w:val="28"/>
        </w:rPr>
        <w:t xml:space="preserve"> (</w:t>
      </w:r>
      <w:r>
        <w:rPr>
          <w:sz w:val="28"/>
          <w:szCs w:val="28"/>
        </w:rPr>
        <w:t>110,7</w:t>
      </w:r>
      <w:r w:rsidRPr="00CB5DF3">
        <w:rPr>
          <w:sz w:val="28"/>
          <w:szCs w:val="28"/>
        </w:rPr>
        <w:t>%)</w:t>
      </w:r>
      <w:r>
        <w:rPr>
          <w:sz w:val="28"/>
          <w:szCs w:val="28"/>
        </w:rPr>
        <w:t xml:space="preserve">; блоков строительных для зданий и сооружений – в 3,5 раза; </w:t>
      </w:r>
      <w:r>
        <w:rPr>
          <w:color w:val="000000" w:themeColor="text1"/>
          <w:sz w:val="28"/>
          <w:szCs w:val="28"/>
        </w:rPr>
        <w:t xml:space="preserve"> </w:t>
      </w:r>
      <w:r w:rsidRPr="00CB5DF3">
        <w:rPr>
          <w:sz w:val="28"/>
          <w:szCs w:val="28"/>
        </w:rPr>
        <w:t xml:space="preserve">по другим – снижение: </w:t>
      </w:r>
      <w:r>
        <w:rPr>
          <w:sz w:val="28"/>
          <w:szCs w:val="28"/>
        </w:rPr>
        <w:t>приборов навигационных, метеорологических, геофизических и аналогичных инструментов</w:t>
      </w:r>
      <w:r w:rsidRPr="00CB5DF3">
        <w:rPr>
          <w:sz w:val="28"/>
          <w:szCs w:val="28"/>
        </w:rPr>
        <w:t xml:space="preserve"> (</w:t>
      </w:r>
      <w:r>
        <w:rPr>
          <w:sz w:val="28"/>
          <w:szCs w:val="28"/>
        </w:rPr>
        <w:t>41,5</w:t>
      </w:r>
      <w:r w:rsidRPr="00CB5DF3">
        <w:rPr>
          <w:sz w:val="28"/>
          <w:szCs w:val="28"/>
        </w:rPr>
        <w:t xml:space="preserve">%), </w:t>
      </w:r>
      <w:r>
        <w:rPr>
          <w:sz w:val="28"/>
          <w:szCs w:val="28"/>
        </w:rPr>
        <w:t>двигателей гидравлических и пневматических линейного действия</w:t>
      </w:r>
      <w:r w:rsidRPr="00CB5DF3">
        <w:rPr>
          <w:sz w:val="28"/>
          <w:szCs w:val="28"/>
        </w:rPr>
        <w:t xml:space="preserve"> (</w:t>
      </w:r>
      <w:r>
        <w:rPr>
          <w:sz w:val="28"/>
          <w:szCs w:val="28"/>
        </w:rPr>
        <w:t>37,8</w:t>
      </w:r>
      <w:r w:rsidRPr="00CB5DF3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оборудования для фильтрования и очистки жидкостей – (16,3%). </w:t>
      </w:r>
    </w:p>
    <w:p w:rsidR="00641C2A" w:rsidRDefault="00641C2A" w:rsidP="00967A0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96328" w:rsidRDefault="00A96328" w:rsidP="00AE66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Потребительский рынок</w:t>
      </w:r>
    </w:p>
    <w:p w:rsidR="00734F2F" w:rsidRDefault="00EC5016" w:rsidP="00AE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2F">
        <w:rPr>
          <w:rFonts w:ascii="Times New Roman" w:hAnsi="Times New Roman" w:cs="Times New Roman"/>
          <w:sz w:val="28"/>
          <w:szCs w:val="28"/>
        </w:rPr>
        <w:t>Оборот розничной торговли в 201</w:t>
      </w:r>
      <w:r w:rsidR="00734F2F">
        <w:rPr>
          <w:rFonts w:ascii="Times New Roman" w:hAnsi="Times New Roman" w:cs="Times New Roman"/>
          <w:sz w:val="28"/>
          <w:szCs w:val="28"/>
        </w:rPr>
        <w:t>9</w:t>
      </w:r>
      <w:r w:rsidRPr="00734F2F">
        <w:rPr>
          <w:rFonts w:ascii="Times New Roman" w:hAnsi="Times New Roman" w:cs="Times New Roman"/>
          <w:sz w:val="28"/>
          <w:szCs w:val="28"/>
        </w:rPr>
        <w:t xml:space="preserve"> </w:t>
      </w:r>
      <w:r w:rsidR="00E219F5" w:rsidRPr="00734F2F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9F5">
        <w:rPr>
          <w:rFonts w:ascii="Times New Roman" w:hAnsi="Times New Roman" w:cs="Times New Roman"/>
          <w:sz w:val="28"/>
          <w:szCs w:val="28"/>
        </w:rPr>
        <w:t>составил 36</w:t>
      </w:r>
      <w:r w:rsidR="00734F2F">
        <w:rPr>
          <w:rFonts w:ascii="Times New Roman" w:hAnsi="Times New Roman" w:cs="Times New Roman"/>
          <w:sz w:val="28"/>
          <w:szCs w:val="28"/>
        </w:rPr>
        <w:t>,</w:t>
      </w:r>
      <w:r w:rsidR="00D86CA3">
        <w:rPr>
          <w:rFonts w:ascii="Times New Roman" w:hAnsi="Times New Roman" w:cs="Times New Roman"/>
          <w:sz w:val="28"/>
          <w:szCs w:val="28"/>
        </w:rPr>
        <w:t>9</w:t>
      </w:r>
      <w:r w:rsidRPr="00734F2F">
        <w:rPr>
          <w:rFonts w:ascii="Times New Roman" w:hAnsi="Times New Roman" w:cs="Times New Roman"/>
          <w:sz w:val="28"/>
          <w:szCs w:val="28"/>
        </w:rPr>
        <w:t xml:space="preserve"> млрд. рублей, или 10</w:t>
      </w:r>
      <w:r w:rsidR="00D86CA3">
        <w:rPr>
          <w:rFonts w:ascii="Times New Roman" w:hAnsi="Times New Roman" w:cs="Times New Roman"/>
          <w:sz w:val="28"/>
          <w:szCs w:val="28"/>
        </w:rPr>
        <w:t>2,1</w:t>
      </w:r>
      <w:r w:rsidRPr="00734F2F">
        <w:rPr>
          <w:rFonts w:ascii="Times New Roman" w:hAnsi="Times New Roman" w:cs="Times New Roman"/>
          <w:sz w:val="28"/>
          <w:szCs w:val="28"/>
        </w:rPr>
        <w:t>% к уровню 201</w:t>
      </w:r>
      <w:r w:rsidR="00734F2F">
        <w:rPr>
          <w:rFonts w:ascii="Times New Roman" w:hAnsi="Times New Roman" w:cs="Times New Roman"/>
          <w:sz w:val="28"/>
          <w:szCs w:val="28"/>
        </w:rPr>
        <w:t>8</w:t>
      </w:r>
      <w:r w:rsidRPr="00734F2F">
        <w:rPr>
          <w:rFonts w:ascii="Times New Roman" w:hAnsi="Times New Roman" w:cs="Times New Roman"/>
          <w:sz w:val="28"/>
          <w:szCs w:val="28"/>
        </w:rPr>
        <w:t xml:space="preserve"> года, оборот общественного питания – </w:t>
      </w:r>
      <w:r w:rsidR="00734F2F">
        <w:rPr>
          <w:rFonts w:ascii="Times New Roman" w:hAnsi="Times New Roman" w:cs="Times New Roman"/>
          <w:sz w:val="28"/>
          <w:szCs w:val="28"/>
        </w:rPr>
        <w:t>1,9</w:t>
      </w:r>
      <w:r w:rsidR="00D86CA3">
        <w:rPr>
          <w:rFonts w:ascii="Times New Roman" w:hAnsi="Times New Roman" w:cs="Times New Roman"/>
          <w:sz w:val="28"/>
          <w:szCs w:val="28"/>
        </w:rPr>
        <w:t>7</w:t>
      </w:r>
      <w:r w:rsidRPr="00734F2F">
        <w:rPr>
          <w:rFonts w:ascii="Times New Roman" w:hAnsi="Times New Roman" w:cs="Times New Roman"/>
          <w:sz w:val="28"/>
          <w:szCs w:val="28"/>
        </w:rPr>
        <w:t xml:space="preserve"> млрд. рублей, или 10</w:t>
      </w:r>
      <w:r w:rsidR="00D86CA3">
        <w:rPr>
          <w:rFonts w:ascii="Times New Roman" w:hAnsi="Times New Roman" w:cs="Times New Roman"/>
          <w:sz w:val="28"/>
          <w:szCs w:val="28"/>
        </w:rPr>
        <w:t>1,6</w:t>
      </w:r>
      <w:r w:rsidRPr="00734F2F">
        <w:rPr>
          <w:rFonts w:ascii="Times New Roman" w:hAnsi="Times New Roman" w:cs="Times New Roman"/>
          <w:sz w:val="28"/>
          <w:szCs w:val="28"/>
        </w:rPr>
        <w:t>%</w:t>
      </w:r>
      <w:r w:rsidR="00244E14">
        <w:rPr>
          <w:rFonts w:ascii="Times New Roman" w:hAnsi="Times New Roman" w:cs="Times New Roman"/>
          <w:sz w:val="28"/>
          <w:szCs w:val="28"/>
        </w:rPr>
        <w:t>.</w:t>
      </w:r>
      <w:r w:rsidR="00122B60" w:rsidRPr="0073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37" w:rsidRPr="00C12BBB" w:rsidRDefault="000D35AF" w:rsidP="000D35AF">
      <w:pPr>
        <w:pStyle w:val="a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840241" wp14:editId="77573D38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5747" w:rsidRDefault="00C45747" w:rsidP="00AE6687">
      <w:pPr>
        <w:pStyle w:val="a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2BBB" w:rsidRPr="00404B9F" w:rsidRDefault="00164456" w:rsidP="00404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3AE0" w:rsidRPr="00404B9F">
        <w:rPr>
          <w:rFonts w:ascii="Times New Roman" w:hAnsi="Times New Roman" w:cs="Times New Roman"/>
          <w:sz w:val="28"/>
          <w:szCs w:val="28"/>
        </w:rPr>
        <w:t>бъем</w:t>
      </w:r>
      <w:r w:rsidR="00C12BBB" w:rsidRPr="00404B9F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244E14" w:rsidRPr="00404B9F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404B9F">
        <w:rPr>
          <w:rFonts w:ascii="Times New Roman" w:hAnsi="Times New Roman" w:cs="Times New Roman"/>
          <w:sz w:val="28"/>
          <w:szCs w:val="28"/>
        </w:rPr>
        <w:t xml:space="preserve"> по оценке </w:t>
      </w:r>
      <w:r w:rsidR="00404B9F" w:rsidRPr="00404B9F">
        <w:rPr>
          <w:rFonts w:ascii="Times New Roman" w:hAnsi="Times New Roman" w:cs="Times New Roman"/>
          <w:sz w:val="28"/>
          <w:szCs w:val="28"/>
        </w:rPr>
        <w:t>составит</w:t>
      </w:r>
      <w:r w:rsidR="00B73AE0" w:rsidRPr="00404B9F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C12BBB" w:rsidRPr="00404B9F">
        <w:rPr>
          <w:rFonts w:ascii="Times New Roman" w:hAnsi="Times New Roman" w:cs="Times New Roman"/>
          <w:sz w:val="28"/>
          <w:szCs w:val="28"/>
        </w:rPr>
        <w:t xml:space="preserve"> </w:t>
      </w:r>
      <w:r w:rsidR="00CE10B8" w:rsidRPr="00404B9F">
        <w:rPr>
          <w:rFonts w:ascii="Times New Roman" w:hAnsi="Times New Roman" w:cs="Times New Roman"/>
          <w:sz w:val="28"/>
          <w:szCs w:val="28"/>
        </w:rPr>
        <w:t>8 млрд.</w:t>
      </w:r>
      <w:r w:rsidR="00C12BBB" w:rsidRPr="00404B9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CE10B8" w:rsidRPr="00404B9F">
        <w:rPr>
          <w:rFonts w:ascii="Times New Roman" w:hAnsi="Times New Roman" w:cs="Times New Roman"/>
          <w:sz w:val="28"/>
          <w:szCs w:val="28"/>
        </w:rPr>
        <w:t>100</w:t>
      </w:r>
      <w:r w:rsidR="00C12BBB" w:rsidRPr="00404B9F">
        <w:rPr>
          <w:rFonts w:ascii="Times New Roman" w:hAnsi="Times New Roman" w:cs="Times New Roman"/>
          <w:sz w:val="28"/>
          <w:szCs w:val="28"/>
        </w:rPr>
        <w:t xml:space="preserve"> % </w:t>
      </w:r>
      <w:r w:rsidR="006465DD" w:rsidRPr="00404B9F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C12BBB" w:rsidRPr="00404B9F">
        <w:rPr>
          <w:rFonts w:ascii="Times New Roman" w:hAnsi="Times New Roman" w:cs="Times New Roman"/>
          <w:sz w:val="28"/>
          <w:szCs w:val="28"/>
        </w:rPr>
        <w:t xml:space="preserve">прошлого года в </w:t>
      </w:r>
      <w:r w:rsidR="00CE10B8" w:rsidRPr="00404B9F">
        <w:rPr>
          <w:rFonts w:ascii="Times New Roman" w:hAnsi="Times New Roman" w:cs="Times New Roman"/>
          <w:sz w:val="28"/>
          <w:szCs w:val="28"/>
        </w:rPr>
        <w:t>сопоставимы</w:t>
      </w:r>
      <w:r w:rsidR="00C12BBB" w:rsidRPr="00404B9F">
        <w:rPr>
          <w:rFonts w:ascii="Times New Roman" w:hAnsi="Times New Roman" w:cs="Times New Roman"/>
          <w:sz w:val="28"/>
          <w:szCs w:val="28"/>
        </w:rPr>
        <w:t>х ценах. В структуре расходов домашних хозяйств на платные услуги большая часть расходов приходится на оплату «обязательных» видов услуг, таких как жилищно-коммунальные, транспортные услуги и услуги связи.</w:t>
      </w:r>
    </w:p>
    <w:p w:rsidR="00404B9F" w:rsidRPr="00E90A08" w:rsidRDefault="00404B9F" w:rsidP="009D5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территориального органа Федеральной службы государственной статистики по Республике Башкортостан за</w:t>
      </w:r>
      <w:r w:rsidRPr="00E9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инфляция составила 2,9%. Цена на непродовольственные товары увеличилась на 2,8%, продовольственные товары – на 2,26%. Платные услуги подорожали на 3,81%, бытовые услуги –на 3,03%.</w:t>
      </w:r>
    </w:p>
    <w:p w:rsidR="00C12BBB" w:rsidRPr="00F92EC3" w:rsidRDefault="00C12BBB" w:rsidP="009D5F28">
      <w:pPr>
        <w:pStyle w:val="a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EC3">
        <w:rPr>
          <w:sz w:val="28"/>
          <w:szCs w:val="28"/>
        </w:rPr>
        <w:t>По состоянию на 1</w:t>
      </w:r>
      <w:r w:rsidR="00A370B8" w:rsidRPr="00F92EC3">
        <w:rPr>
          <w:sz w:val="28"/>
          <w:szCs w:val="28"/>
        </w:rPr>
        <w:t xml:space="preserve"> января </w:t>
      </w:r>
      <w:r w:rsidRPr="00F92EC3">
        <w:rPr>
          <w:sz w:val="28"/>
          <w:szCs w:val="28"/>
        </w:rPr>
        <w:t>20</w:t>
      </w:r>
      <w:r w:rsidR="00707026" w:rsidRPr="00F92EC3">
        <w:rPr>
          <w:sz w:val="28"/>
          <w:szCs w:val="28"/>
        </w:rPr>
        <w:t>20</w:t>
      </w:r>
      <w:r w:rsidRPr="00F92EC3">
        <w:rPr>
          <w:sz w:val="28"/>
          <w:szCs w:val="28"/>
        </w:rPr>
        <w:t xml:space="preserve"> г</w:t>
      </w:r>
      <w:r w:rsidR="00AE6687" w:rsidRPr="00F92EC3">
        <w:rPr>
          <w:sz w:val="28"/>
          <w:szCs w:val="28"/>
        </w:rPr>
        <w:t>ода</w:t>
      </w:r>
      <w:r w:rsidRPr="00F92EC3">
        <w:rPr>
          <w:sz w:val="28"/>
          <w:szCs w:val="28"/>
        </w:rPr>
        <w:t xml:space="preserve"> в городском </w:t>
      </w:r>
      <w:r w:rsidR="003A17EB" w:rsidRPr="00F92EC3">
        <w:rPr>
          <w:sz w:val="28"/>
          <w:szCs w:val="28"/>
        </w:rPr>
        <w:t>округе действуют</w:t>
      </w:r>
      <w:r w:rsidRPr="00F92EC3">
        <w:rPr>
          <w:sz w:val="28"/>
          <w:szCs w:val="28"/>
        </w:rPr>
        <w:t xml:space="preserve"> </w:t>
      </w:r>
      <w:r w:rsidR="003A17EB" w:rsidRPr="00F92EC3">
        <w:rPr>
          <w:sz w:val="28"/>
          <w:szCs w:val="28"/>
        </w:rPr>
        <w:t>9</w:t>
      </w:r>
      <w:r w:rsidR="00164456" w:rsidRPr="00F92EC3">
        <w:rPr>
          <w:sz w:val="28"/>
          <w:szCs w:val="28"/>
        </w:rPr>
        <w:t>39</w:t>
      </w:r>
      <w:r w:rsidRPr="00F92EC3">
        <w:rPr>
          <w:sz w:val="28"/>
          <w:szCs w:val="28"/>
        </w:rPr>
        <w:t xml:space="preserve"> предприятий торговли</w:t>
      </w:r>
      <w:r w:rsidR="003A17EB" w:rsidRPr="00F92EC3">
        <w:rPr>
          <w:sz w:val="28"/>
          <w:szCs w:val="28"/>
        </w:rPr>
        <w:t>:</w:t>
      </w:r>
      <w:r w:rsidRPr="00F92EC3">
        <w:rPr>
          <w:sz w:val="28"/>
          <w:szCs w:val="28"/>
        </w:rPr>
        <w:t xml:space="preserve"> </w:t>
      </w:r>
      <w:r w:rsidR="00AE6687" w:rsidRPr="00F92EC3">
        <w:rPr>
          <w:sz w:val="28"/>
          <w:szCs w:val="28"/>
        </w:rPr>
        <w:t xml:space="preserve">203 </w:t>
      </w:r>
      <w:r w:rsidRPr="00F92EC3">
        <w:rPr>
          <w:sz w:val="28"/>
          <w:szCs w:val="28"/>
        </w:rPr>
        <w:t>предприяти</w:t>
      </w:r>
      <w:r w:rsidR="003A17EB" w:rsidRPr="00F92EC3">
        <w:rPr>
          <w:sz w:val="28"/>
          <w:szCs w:val="28"/>
        </w:rPr>
        <w:t>я</w:t>
      </w:r>
      <w:r w:rsidRPr="00F92EC3">
        <w:rPr>
          <w:sz w:val="28"/>
          <w:szCs w:val="28"/>
        </w:rPr>
        <w:t xml:space="preserve"> общественного питания</w:t>
      </w:r>
      <w:r w:rsidR="003A17EB" w:rsidRPr="00F92EC3">
        <w:rPr>
          <w:sz w:val="28"/>
          <w:szCs w:val="28"/>
        </w:rPr>
        <w:t xml:space="preserve"> на 19</w:t>
      </w:r>
      <w:r w:rsidR="00164456" w:rsidRPr="00F92EC3">
        <w:rPr>
          <w:sz w:val="28"/>
          <w:szCs w:val="28"/>
        </w:rPr>
        <w:t>138</w:t>
      </w:r>
      <w:r w:rsidR="003A17EB" w:rsidRPr="00F92EC3">
        <w:rPr>
          <w:sz w:val="28"/>
          <w:szCs w:val="28"/>
        </w:rPr>
        <w:t xml:space="preserve"> посадочных мест, 10</w:t>
      </w:r>
      <w:r w:rsidRPr="00F92EC3">
        <w:rPr>
          <w:sz w:val="28"/>
          <w:szCs w:val="28"/>
        </w:rPr>
        <w:t xml:space="preserve"> торговых </w:t>
      </w:r>
      <w:r w:rsidR="003A17EB" w:rsidRPr="00F92EC3">
        <w:rPr>
          <w:sz w:val="28"/>
          <w:szCs w:val="28"/>
        </w:rPr>
        <w:t>комплексов, 1</w:t>
      </w:r>
      <w:r w:rsidRPr="00F92EC3">
        <w:rPr>
          <w:sz w:val="28"/>
          <w:szCs w:val="28"/>
        </w:rPr>
        <w:t xml:space="preserve"> рын</w:t>
      </w:r>
      <w:r w:rsidR="003A17EB" w:rsidRPr="00F92EC3">
        <w:rPr>
          <w:sz w:val="28"/>
          <w:szCs w:val="28"/>
        </w:rPr>
        <w:t>о</w:t>
      </w:r>
      <w:r w:rsidRPr="00F92EC3">
        <w:rPr>
          <w:sz w:val="28"/>
          <w:szCs w:val="28"/>
        </w:rPr>
        <w:t>к</w:t>
      </w:r>
      <w:r w:rsidR="003A17EB" w:rsidRPr="00F92EC3">
        <w:rPr>
          <w:sz w:val="28"/>
          <w:szCs w:val="28"/>
        </w:rPr>
        <w:t>, 1</w:t>
      </w:r>
      <w:r w:rsidR="00164456" w:rsidRPr="00F92EC3">
        <w:rPr>
          <w:sz w:val="28"/>
          <w:szCs w:val="28"/>
        </w:rPr>
        <w:t>5</w:t>
      </w:r>
      <w:r w:rsidR="003A17EB" w:rsidRPr="00F92EC3">
        <w:rPr>
          <w:sz w:val="28"/>
          <w:szCs w:val="28"/>
        </w:rPr>
        <w:t xml:space="preserve"> торговых центров, </w:t>
      </w:r>
      <w:r w:rsidR="00164456" w:rsidRPr="00F92EC3">
        <w:rPr>
          <w:sz w:val="28"/>
          <w:szCs w:val="28"/>
        </w:rPr>
        <w:t>8</w:t>
      </w:r>
      <w:r w:rsidR="003A17EB" w:rsidRPr="00F92EC3">
        <w:rPr>
          <w:sz w:val="28"/>
          <w:szCs w:val="28"/>
        </w:rPr>
        <w:t xml:space="preserve"> автосалонов, 19</w:t>
      </w:r>
      <w:r w:rsidR="00164456" w:rsidRPr="00F92EC3">
        <w:rPr>
          <w:sz w:val="28"/>
          <w:szCs w:val="28"/>
        </w:rPr>
        <w:t>3</w:t>
      </w:r>
      <w:r w:rsidR="003A17EB" w:rsidRPr="00F92EC3">
        <w:rPr>
          <w:sz w:val="28"/>
          <w:szCs w:val="28"/>
        </w:rPr>
        <w:t xml:space="preserve"> продовольственны</w:t>
      </w:r>
      <w:r w:rsidR="00164456" w:rsidRPr="00F92EC3">
        <w:rPr>
          <w:sz w:val="28"/>
          <w:szCs w:val="28"/>
        </w:rPr>
        <w:t>х</w:t>
      </w:r>
      <w:r w:rsidR="003A17EB" w:rsidRPr="00F92EC3">
        <w:rPr>
          <w:sz w:val="28"/>
          <w:szCs w:val="28"/>
        </w:rPr>
        <w:t xml:space="preserve"> магазин</w:t>
      </w:r>
      <w:r w:rsidR="00164456" w:rsidRPr="00F92EC3">
        <w:rPr>
          <w:sz w:val="28"/>
          <w:szCs w:val="28"/>
        </w:rPr>
        <w:t>ов</w:t>
      </w:r>
      <w:r w:rsidR="003A17EB" w:rsidRPr="00F92EC3">
        <w:rPr>
          <w:sz w:val="28"/>
          <w:szCs w:val="28"/>
        </w:rPr>
        <w:t xml:space="preserve">, </w:t>
      </w:r>
      <w:r w:rsidR="00164456" w:rsidRPr="00F92EC3">
        <w:rPr>
          <w:sz w:val="28"/>
          <w:szCs w:val="28"/>
        </w:rPr>
        <w:t>9</w:t>
      </w:r>
      <w:r w:rsidR="003A17EB" w:rsidRPr="00F92EC3">
        <w:rPr>
          <w:sz w:val="28"/>
          <w:szCs w:val="28"/>
        </w:rPr>
        <w:t xml:space="preserve"> смешанных торговых центров, 3</w:t>
      </w:r>
      <w:r w:rsidR="00164456" w:rsidRPr="00F92EC3">
        <w:rPr>
          <w:sz w:val="28"/>
          <w:szCs w:val="28"/>
        </w:rPr>
        <w:t>70</w:t>
      </w:r>
      <w:r w:rsidR="003A17EB" w:rsidRPr="00F92EC3">
        <w:rPr>
          <w:sz w:val="28"/>
          <w:szCs w:val="28"/>
        </w:rPr>
        <w:t xml:space="preserve"> непродовольственных магазин</w:t>
      </w:r>
      <w:r w:rsidR="00164456" w:rsidRPr="00F92EC3">
        <w:rPr>
          <w:sz w:val="28"/>
          <w:szCs w:val="28"/>
        </w:rPr>
        <w:t>ов</w:t>
      </w:r>
      <w:r w:rsidR="003A17EB" w:rsidRPr="00F92EC3">
        <w:rPr>
          <w:sz w:val="28"/>
          <w:szCs w:val="28"/>
        </w:rPr>
        <w:t>, 1</w:t>
      </w:r>
      <w:r w:rsidR="00164456" w:rsidRPr="00F92EC3">
        <w:rPr>
          <w:sz w:val="28"/>
          <w:szCs w:val="28"/>
        </w:rPr>
        <w:t>3</w:t>
      </w:r>
      <w:r w:rsidR="003A17EB" w:rsidRPr="00F92EC3">
        <w:rPr>
          <w:sz w:val="28"/>
          <w:szCs w:val="28"/>
        </w:rPr>
        <w:t>0 предприятий мелкой розницы.</w:t>
      </w:r>
    </w:p>
    <w:p w:rsidR="00641C2A" w:rsidRDefault="00F92EC3" w:rsidP="00641C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C87"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фактическая обеспеченность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82C87"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стационарных торговых объектов (кв. метров на 1000 человек) </w:t>
      </w:r>
      <w:r w:rsidR="00F82C87"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</w:t>
      </w:r>
      <w:r w:rsid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1337 </w:t>
      </w:r>
      <w:r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2C87"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65541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82C87"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превышает нормативы </w:t>
      </w:r>
      <w:r w:rsid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</w:t>
      </w:r>
      <w:r w:rsidR="00F82C87" w:rsidRPr="00F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C87" w:rsidRPr="00F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населения площадью стационарных торговых объектов, установленных </w:t>
      </w:r>
      <w:r w:rsidRPr="00F9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13.12.2012 №444.</w:t>
      </w:r>
    </w:p>
    <w:p w:rsidR="00F92EC3" w:rsidRPr="00641C2A" w:rsidRDefault="00641C2A" w:rsidP="00641C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C87" w:rsidRPr="00641C2A"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городского </w:t>
      </w:r>
      <w:r w:rsidR="00F92EC3" w:rsidRPr="00641C2A">
        <w:rPr>
          <w:rFonts w:ascii="Times New Roman" w:hAnsi="Times New Roman" w:cs="Times New Roman"/>
          <w:sz w:val="28"/>
          <w:szCs w:val="28"/>
        </w:rPr>
        <w:t>округа сельскохозяйственной</w:t>
      </w:r>
      <w:r w:rsidR="00F82C87" w:rsidRPr="00641C2A">
        <w:rPr>
          <w:rFonts w:ascii="Times New Roman" w:hAnsi="Times New Roman" w:cs="Times New Roman"/>
          <w:sz w:val="28"/>
          <w:szCs w:val="28"/>
        </w:rPr>
        <w:t xml:space="preserve"> продукцией, а также товарами местных производителей по доступным ценам </w:t>
      </w:r>
      <w:r w:rsidR="00F92EC3" w:rsidRPr="00641C2A">
        <w:rPr>
          <w:rFonts w:ascii="Times New Roman" w:hAnsi="Times New Roman" w:cs="Times New Roman"/>
          <w:sz w:val="28"/>
          <w:szCs w:val="28"/>
        </w:rPr>
        <w:t>в течение 2019</w:t>
      </w:r>
      <w:r w:rsidR="00F82C87" w:rsidRPr="00641C2A">
        <w:rPr>
          <w:rFonts w:ascii="Times New Roman" w:hAnsi="Times New Roman" w:cs="Times New Roman"/>
          <w:sz w:val="28"/>
          <w:szCs w:val="28"/>
        </w:rPr>
        <w:t xml:space="preserve"> </w:t>
      </w:r>
      <w:r w:rsidR="00F92EC3" w:rsidRPr="00641C2A">
        <w:rPr>
          <w:rFonts w:ascii="Times New Roman" w:hAnsi="Times New Roman" w:cs="Times New Roman"/>
          <w:sz w:val="28"/>
          <w:szCs w:val="28"/>
        </w:rPr>
        <w:t>года проведено</w:t>
      </w:r>
      <w:r w:rsidR="00F82C87" w:rsidRPr="00641C2A">
        <w:rPr>
          <w:rFonts w:ascii="Times New Roman" w:hAnsi="Times New Roman" w:cs="Times New Roman"/>
          <w:sz w:val="28"/>
          <w:szCs w:val="28"/>
        </w:rPr>
        <w:t xml:space="preserve"> </w:t>
      </w:r>
      <w:r w:rsidR="00F92EC3" w:rsidRPr="00641C2A">
        <w:rPr>
          <w:rFonts w:ascii="Times New Roman" w:hAnsi="Times New Roman" w:cs="Times New Roman"/>
          <w:sz w:val="28"/>
          <w:szCs w:val="28"/>
        </w:rPr>
        <w:t>3</w:t>
      </w:r>
      <w:r w:rsidR="00F82C87" w:rsidRPr="00641C2A">
        <w:rPr>
          <w:rFonts w:ascii="Times New Roman" w:hAnsi="Times New Roman" w:cs="Times New Roman"/>
          <w:sz w:val="28"/>
          <w:szCs w:val="28"/>
        </w:rPr>
        <w:t>6 ярмарок</w:t>
      </w:r>
      <w:r w:rsidR="00F92EC3" w:rsidRPr="00641C2A">
        <w:rPr>
          <w:rFonts w:ascii="Times New Roman" w:hAnsi="Times New Roman" w:cs="Times New Roman"/>
          <w:sz w:val="28"/>
          <w:szCs w:val="28"/>
        </w:rPr>
        <w:t>. Кроме того, на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определено 50,5 % или 212 мест от общего количества торговых мест, предназначенных для продажи продовольственных товаров в летнее время и в зимнее время.</w:t>
      </w:r>
    </w:p>
    <w:p w:rsidR="00F92EC3" w:rsidRPr="00641C2A" w:rsidRDefault="00F92EC3" w:rsidP="00F92EC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1C2A">
        <w:rPr>
          <w:sz w:val="28"/>
          <w:szCs w:val="28"/>
        </w:rPr>
        <w:t>В 2019 году общая площадь предприятий торговли увеличилась на 0,3 тыс. кв. метров и составила 317,8 тыс. кв. метров, из которых торговая площадь – 155,3 тыс. кв. метров</w:t>
      </w:r>
      <w:r w:rsidR="000F6746" w:rsidRPr="00641C2A">
        <w:rPr>
          <w:sz w:val="28"/>
          <w:szCs w:val="28"/>
        </w:rPr>
        <w:t xml:space="preserve">. </w:t>
      </w:r>
    </w:p>
    <w:p w:rsidR="00F92EC3" w:rsidRPr="00641C2A" w:rsidRDefault="00F92EC3" w:rsidP="00F92EC3">
      <w:pPr>
        <w:pStyle w:val="a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1C2A">
        <w:rPr>
          <w:color w:val="FF0000"/>
          <w:sz w:val="28"/>
          <w:szCs w:val="28"/>
        </w:rPr>
        <w:t> </w:t>
      </w:r>
      <w:r w:rsidRPr="00641C2A">
        <w:rPr>
          <w:sz w:val="28"/>
          <w:szCs w:val="28"/>
        </w:rPr>
        <w:t>Хозяйственную деятельность в 2019 году начали осуществлять 16 вновь созданных предприятий торговли и 10 предприятий общественного питания на 182 места.</w:t>
      </w:r>
    </w:p>
    <w:p w:rsidR="00FC71BE" w:rsidRPr="00A37B6D" w:rsidRDefault="00FC71BE" w:rsidP="00FC71BE">
      <w:pPr>
        <w:pStyle w:val="a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29B2">
        <w:rPr>
          <w:sz w:val="28"/>
          <w:szCs w:val="28"/>
        </w:rPr>
        <w:t>Продолжается развитие крупных торгов</w:t>
      </w:r>
      <w:r w:rsidRPr="003A17EB">
        <w:rPr>
          <w:sz w:val="28"/>
          <w:szCs w:val="28"/>
        </w:rPr>
        <w:t xml:space="preserve">ых центров, включающих в себя множество магазинов, предприятий питания, сферы услуг, досуга и развлечений. В настоящее время в городском округе </w:t>
      </w:r>
      <w:r>
        <w:rPr>
          <w:sz w:val="28"/>
          <w:szCs w:val="28"/>
        </w:rPr>
        <w:t>4 таких об</w:t>
      </w:r>
      <w:r w:rsidRPr="003A17EB">
        <w:rPr>
          <w:sz w:val="28"/>
          <w:szCs w:val="28"/>
        </w:rPr>
        <w:t>ъект</w:t>
      </w:r>
      <w:r>
        <w:rPr>
          <w:sz w:val="28"/>
          <w:szCs w:val="28"/>
        </w:rPr>
        <w:t>а</w:t>
      </w:r>
      <w:r w:rsidRPr="003A17EB">
        <w:rPr>
          <w:sz w:val="28"/>
          <w:szCs w:val="28"/>
        </w:rPr>
        <w:t>: Т</w:t>
      </w:r>
      <w:r>
        <w:rPr>
          <w:sz w:val="28"/>
          <w:szCs w:val="28"/>
        </w:rPr>
        <w:t>Р</w:t>
      </w:r>
      <w:r w:rsidRPr="003A17EB">
        <w:rPr>
          <w:sz w:val="28"/>
          <w:szCs w:val="28"/>
        </w:rPr>
        <w:t xml:space="preserve">К </w:t>
      </w:r>
      <w:r w:rsidRPr="00A37B6D">
        <w:rPr>
          <w:sz w:val="28"/>
          <w:szCs w:val="28"/>
        </w:rPr>
        <w:t>«Плаза», ТРК «Верба»,</w:t>
      </w:r>
      <w:r>
        <w:rPr>
          <w:sz w:val="28"/>
          <w:szCs w:val="28"/>
        </w:rPr>
        <w:t xml:space="preserve"> </w:t>
      </w:r>
      <w:r w:rsidRPr="00A37B6D">
        <w:rPr>
          <w:sz w:val="28"/>
          <w:szCs w:val="28"/>
        </w:rPr>
        <w:t>ТК «Аструм»</w:t>
      </w:r>
      <w:r>
        <w:rPr>
          <w:sz w:val="28"/>
          <w:szCs w:val="28"/>
        </w:rPr>
        <w:t>, ТК «Универсал»</w:t>
      </w:r>
      <w:r w:rsidRPr="00A37B6D">
        <w:rPr>
          <w:sz w:val="28"/>
          <w:szCs w:val="28"/>
        </w:rPr>
        <w:t>.</w:t>
      </w:r>
    </w:p>
    <w:p w:rsidR="00FC71BE" w:rsidRPr="00A37B6D" w:rsidRDefault="00FC71BE" w:rsidP="00FC71BE">
      <w:pPr>
        <w:pStyle w:val="a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развивается сетевая торговля.  В городском округе размещены 72</w:t>
      </w:r>
      <w:r w:rsidRPr="00A37B6D">
        <w:rPr>
          <w:sz w:val="28"/>
          <w:szCs w:val="28"/>
        </w:rPr>
        <w:t xml:space="preserve"> сетевы</w:t>
      </w:r>
      <w:r>
        <w:rPr>
          <w:sz w:val="28"/>
          <w:szCs w:val="28"/>
        </w:rPr>
        <w:t>х</w:t>
      </w:r>
      <w:r w:rsidRPr="00A37B6D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Pr="00A37B6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7B6D">
        <w:rPr>
          <w:sz w:val="28"/>
          <w:szCs w:val="28"/>
        </w:rPr>
        <w:t>федеральные сети – АО «Тандер» сеть «Магнит» (1</w:t>
      </w:r>
      <w:r>
        <w:rPr>
          <w:sz w:val="28"/>
          <w:szCs w:val="28"/>
        </w:rPr>
        <w:t>2</w:t>
      </w:r>
      <w:r w:rsidRPr="00A37B6D">
        <w:rPr>
          <w:sz w:val="28"/>
          <w:szCs w:val="28"/>
        </w:rPr>
        <w:t xml:space="preserve"> магазинов), сеть «Магнит-Косметик» (</w:t>
      </w:r>
      <w:r>
        <w:rPr>
          <w:sz w:val="28"/>
          <w:szCs w:val="28"/>
        </w:rPr>
        <w:t xml:space="preserve">3 </w:t>
      </w:r>
      <w:r w:rsidRPr="00A37B6D">
        <w:rPr>
          <w:sz w:val="28"/>
          <w:szCs w:val="28"/>
        </w:rPr>
        <w:t>магазин</w:t>
      </w:r>
      <w:r>
        <w:rPr>
          <w:sz w:val="28"/>
          <w:szCs w:val="28"/>
        </w:rPr>
        <w:t>а</w:t>
      </w:r>
      <w:r w:rsidRPr="00A37B6D">
        <w:rPr>
          <w:sz w:val="28"/>
          <w:szCs w:val="28"/>
        </w:rPr>
        <w:t>), сеть магазинов «Красное и Белое» (14 магазинов), ООО «Фо</w:t>
      </w:r>
      <w:r>
        <w:rPr>
          <w:sz w:val="28"/>
          <w:szCs w:val="28"/>
        </w:rPr>
        <w:t>к</w:t>
      </w:r>
      <w:r w:rsidRPr="00A37B6D">
        <w:rPr>
          <w:sz w:val="28"/>
          <w:szCs w:val="28"/>
        </w:rPr>
        <w:t>ус-Ритейл» сеть «Монетка» (3 магазина), сеть «Пятерочка» (2</w:t>
      </w:r>
      <w:r>
        <w:rPr>
          <w:sz w:val="28"/>
          <w:szCs w:val="28"/>
        </w:rPr>
        <w:t>3</w:t>
      </w:r>
      <w:r w:rsidRPr="00A37B6D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Pr="00A37B6D">
        <w:rPr>
          <w:sz w:val="28"/>
          <w:szCs w:val="28"/>
        </w:rPr>
        <w:t>); местные сети – сеть эконом-магазинов «Апельсин-Сити» (10 магазинов)</w:t>
      </w:r>
      <w:r>
        <w:rPr>
          <w:sz w:val="28"/>
          <w:szCs w:val="28"/>
        </w:rPr>
        <w:t>, сеть магазинов «Алма» (7 магазинов).</w:t>
      </w:r>
    </w:p>
    <w:p w:rsidR="00FC71BE" w:rsidRPr="00FC71BE" w:rsidRDefault="00FC71BE" w:rsidP="00FC71BE">
      <w:pPr>
        <w:pStyle w:val="a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0C64">
        <w:rPr>
          <w:sz w:val="28"/>
          <w:szCs w:val="28"/>
        </w:rPr>
        <w:lastRenderedPageBreak/>
        <w:t xml:space="preserve">На рынке бытовой техники и электроники в городском округе функционируют </w:t>
      </w:r>
      <w:r w:rsidRPr="007169D0">
        <w:rPr>
          <w:sz w:val="28"/>
          <w:szCs w:val="28"/>
        </w:rPr>
        <w:t>следующие организации: ООО «Эльдорадо», «М-Видео», «DNS», «Ситилинк»</w:t>
      </w:r>
      <w:r>
        <w:rPr>
          <w:sz w:val="28"/>
          <w:szCs w:val="28"/>
        </w:rPr>
        <w:t>, корпорация «Центр», «</w:t>
      </w:r>
      <w:r>
        <w:rPr>
          <w:sz w:val="28"/>
          <w:szCs w:val="28"/>
          <w:lang w:val="en-US"/>
        </w:rPr>
        <w:t>RBT</w:t>
      </w:r>
      <w:r w:rsidRPr="007169D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».</w:t>
      </w:r>
    </w:p>
    <w:p w:rsidR="003C2E84" w:rsidRDefault="00C305C1" w:rsidP="00A870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Малое предпринимательство.</w:t>
      </w:r>
    </w:p>
    <w:p w:rsidR="00E260ED" w:rsidRPr="00E260ED" w:rsidRDefault="00E260ED" w:rsidP="00E26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ED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динамично развивающимся элементом рыночной экономики. Субъекты малого и среднего предпри</w:t>
      </w:r>
      <w:r w:rsidRPr="00E260ED">
        <w:rPr>
          <w:rFonts w:ascii="Times New Roman" w:hAnsi="Times New Roman" w:cs="Times New Roman"/>
          <w:sz w:val="28"/>
          <w:szCs w:val="28"/>
        </w:rPr>
        <w:softHyphen/>
        <w:t>ниматель</w:t>
      </w:r>
      <w:r w:rsidRPr="00E260ED">
        <w:rPr>
          <w:rFonts w:ascii="Times New Roman" w:hAnsi="Times New Roman" w:cs="Times New Roman"/>
          <w:sz w:val="28"/>
          <w:szCs w:val="28"/>
        </w:rPr>
        <w:softHyphen/>
        <w:t>ства присутствуют практически во всех отраслях производственной и непроизводственной сфер деятельности.</w:t>
      </w:r>
    </w:p>
    <w:p w:rsidR="00E260ED" w:rsidRPr="00E260ED" w:rsidRDefault="00E260ED" w:rsidP="004B7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ED">
        <w:rPr>
          <w:rFonts w:ascii="Times New Roman" w:hAnsi="Times New Roman" w:cs="Times New Roman"/>
          <w:sz w:val="28"/>
          <w:szCs w:val="28"/>
        </w:rPr>
        <w:t>Развитие малого и среднего предпри</w:t>
      </w:r>
      <w:r w:rsidRPr="00E260ED">
        <w:rPr>
          <w:rFonts w:ascii="Times New Roman" w:hAnsi="Times New Roman" w:cs="Times New Roman"/>
          <w:sz w:val="28"/>
          <w:szCs w:val="28"/>
        </w:rPr>
        <w:softHyphen/>
        <w:t>ниматель</w:t>
      </w:r>
      <w:r w:rsidRPr="00E260ED">
        <w:rPr>
          <w:rFonts w:ascii="Times New Roman" w:hAnsi="Times New Roman" w:cs="Times New Roman"/>
          <w:sz w:val="28"/>
          <w:szCs w:val="28"/>
        </w:rPr>
        <w:softHyphen/>
        <w:t>ства способствует повышению благосостояния граждан, созданию новых рабочих мест, увеличению доходной части бюджета.</w:t>
      </w:r>
    </w:p>
    <w:p w:rsidR="000F6746" w:rsidRDefault="00064F2A" w:rsidP="000F6746">
      <w:pPr>
        <w:pStyle w:val="a20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F3089" w:rsidRPr="00064F2A">
        <w:rPr>
          <w:sz w:val="28"/>
          <w:szCs w:val="28"/>
        </w:rPr>
        <w:t>По данным Единого реестра субъектов малого и среднего предпринимательства количество субъектов малого и среднего предпринимательства в городском округе по состоянию на 1 января 20</w:t>
      </w:r>
      <w:r w:rsidR="00E260ED" w:rsidRPr="00064F2A">
        <w:rPr>
          <w:sz w:val="28"/>
          <w:szCs w:val="28"/>
        </w:rPr>
        <w:t>20</w:t>
      </w:r>
      <w:r w:rsidR="004F3089" w:rsidRPr="00064F2A">
        <w:rPr>
          <w:sz w:val="28"/>
          <w:szCs w:val="28"/>
        </w:rPr>
        <w:t xml:space="preserve"> года составило 3</w:t>
      </w:r>
      <w:r w:rsidR="00E260ED" w:rsidRPr="00064F2A">
        <w:rPr>
          <w:sz w:val="28"/>
          <w:szCs w:val="28"/>
        </w:rPr>
        <w:t>69</w:t>
      </w:r>
      <w:r w:rsidR="004F3089" w:rsidRPr="00064F2A">
        <w:rPr>
          <w:sz w:val="28"/>
          <w:szCs w:val="28"/>
        </w:rPr>
        <w:t>3 единицы</w:t>
      </w:r>
      <w:r w:rsidRPr="00064F2A">
        <w:rPr>
          <w:sz w:val="28"/>
          <w:szCs w:val="28"/>
        </w:rPr>
        <w:t xml:space="preserve"> и сократилось относительно 1 января 2019 года </w:t>
      </w:r>
      <w:r w:rsidR="004B7F6A" w:rsidRPr="00064F2A">
        <w:rPr>
          <w:sz w:val="28"/>
          <w:szCs w:val="28"/>
        </w:rPr>
        <w:t>на</w:t>
      </w:r>
      <w:r w:rsidR="004B7F6A">
        <w:rPr>
          <w:sz w:val="28"/>
          <w:szCs w:val="28"/>
        </w:rPr>
        <w:t xml:space="preserve"> </w:t>
      </w:r>
      <w:r w:rsidR="004B7F6A" w:rsidRPr="00064F2A">
        <w:rPr>
          <w:sz w:val="28"/>
          <w:szCs w:val="28"/>
        </w:rPr>
        <w:t>90</w:t>
      </w:r>
      <w:r w:rsidR="00E260ED" w:rsidRPr="00064F2A">
        <w:rPr>
          <w:sz w:val="28"/>
          <w:szCs w:val="28"/>
        </w:rPr>
        <w:t xml:space="preserve"> субъекто</w:t>
      </w:r>
      <w:r w:rsidR="006877FC">
        <w:rPr>
          <w:sz w:val="28"/>
          <w:szCs w:val="28"/>
        </w:rPr>
        <w:t>в или на 2,4%.</w:t>
      </w:r>
      <w:r w:rsidRPr="00064F2A">
        <w:rPr>
          <w:sz w:val="28"/>
          <w:szCs w:val="28"/>
        </w:rPr>
        <w:t xml:space="preserve"> </w:t>
      </w:r>
      <w:r w:rsidR="000F6746">
        <w:rPr>
          <w:sz w:val="28"/>
          <w:szCs w:val="28"/>
        </w:rPr>
        <w:t>С</w:t>
      </w:r>
      <w:r w:rsidR="000F6746" w:rsidRPr="009635A4">
        <w:rPr>
          <w:sz w:val="28"/>
          <w:szCs w:val="28"/>
        </w:rPr>
        <w:t xml:space="preserve">реднесписочная численность работников </w:t>
      </w:r>
      <w:r w:rsidR="000F6746">
        <w:rPr>
          <w:sz w:val="28"/>
          <w:szCs w:val="28"/>
        </w:rPr>
        <w:t>в сфере малого и среднего предпринимательства</w:t>
      </w:r>
      <w:r w:rsidR="000F6746" w:rsidRPr="009635A4">
        <w:rPr>
          <w:sz w:val="28"/>
          <w:szCs w:val="28"/>
        </w:rPr>
        <w:t xml:space="preserve"> составила 25,</w:t>
      </w:r>
      <w:r w:rsidR="000F6746">
        <w:rPr>
          <w:sz w:val="28"/>
          <w:szCs w:val="28"/>
        </w:rPr>
        <w:t>795</w:t>
      </w:r>
      <w:r w:rsidR="000F6746" w:rsidRPr="009635A4">
        <w:rPr>
          <w:sz w:val="28"/>
          <w:szCs w:val="28"/>
        </w:rPr>
        <w:t xml:space="preserve"> тыс. человек</w:t>
      </w:r>
      <w:r w:rsidR="000F6746">
        <w:rPr>
          <w:sz w:val="28"/>
          <w:szCs w:val="28"/>
        </w:rPr>
        <w:t>, увеличившись относительно прошлого года на 0,5% или 130 человек.</w:t>
      </w:r>
      <w:r w:rsidR="000F6746" w:rsidRPr="003F6553">
        <w:rPr>
          <w:color w:val="000000"/>
          <w:sz w:val="28"/>
          <w:szCs w:val="28"/>
        </w:rPr>
        <w:t xml:space="preserve"> </w:t>
      </w:r>
    </w:p>
    <w:p w:rsidR="004F3089" w:rsidRPr="006877FC" w:rsidRDefault="00527948" w:rsidP="00707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F2A" w:rsidRPr="00064F2A">
        <w:rPr>
          <w:rFonts w:ascii="Times New Roman" w:hAnsi="Times New Roman" w:cs="Times New Roman"/>
          <w:sz w:val="28"/>
          <w:szCs w:val="28"/>
        </w:rPr>
        <w:t xml:space="preserve">Одной из причин </w:t>
      </w:r>
      <w:r w:rsidR="00064F2A" w:rsidRP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4F2A" w:rsidRP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субъектов </w:t>
      </w:r>
      <w:r w:rsid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достижения прогнозных параметров является</w:t>
      </w:r>
      <w:r w:rsid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F2A" w:rsidRP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обновление </w:t>
      </w:r>
      <w:r w:rsid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064F2A" w:rsidRP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реестра.</w:t>
      </w:r>
      <w:r w:rsid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F2A" w:rsidRPr="0006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10 августа каждого года ФНС исключает из перечня тех, кто не представил ряд сведений, по которым можно определить доход предприятия. </w:t>
      </w:r>
      <w:r w:rsidR="0068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снижение количества </w:t>
      </w:r>
      <w:r w:rsidR="006877FC" w:rsidRPr="00064F2A">
        <w:rPr>
          <w:rFonts w:ascii="Times New Roman" w:hAnsi="Times New Roman" w:cs="Times New Roman"/>
          <w:sz w:val="28"/>
          <w:szCs w:val="28"/>
        </w:rPr>
        <w:t xml:space="preserve">субъектов малого и </w:t>
      </w:r>
      <w:r w:rsidR="006877FC" w:rsidRPr="006877FC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обусловлено базовыми экономическими причинами: слабый потребительский спрос, </w:t>
      </w:r>
      <w:r w:rsidR="004B7F6A" w:rsidRPr="006877FC">
        <w:rPr>
          <w:rFonts w:ascii="Times New Roman" w:hAnsi="Times New Roman" w:cs="Times New Roman"/>
          <w:sz w:val="28"/>
          <w:szCs w:val="28"/>
        </w:rPr>
        <w:t>неулучшающийся</w:t>
      </w:r>
      <w:r w:rsidR="006877FC" w:rsidRPr="006877FC">
        <w:rPr>
          <w:rFonts w:ascii="Times New Roman" w:hAnsi="Times New Roman" w:cs="Times New Roman"/>
          <w:sz w:val="28"/>
          <w:szCs w:val="28"/>
        </w:rPr>
        <w:t xml:space="preserve"> деловой климат, проблемы с доступностью финансирования, рост фискальной нагрузки. </w:t>
      </w:r>
    </w:p>
    <w:p w:rsidR="00D15AA6" w:rsidRDefault="004F3089" w:rsidP="00707026">
      <w:pPr>
        <w:pStyle w:val="a2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465DD">
        <w:rPr>
          <w:sz w:val="28"/>
          <w:szCs w:val="28"/>
        </w:rPr>
        <w:t>Больше всего малых предприятий городского округа заняты оптовой и розничной торговлей, ремонтом автотранспортных средств, мотоциклов, бытовых изделий и предметов личного пользования (</w:t>
      </w:r>
      <w:r>
        <w:rPr>
          <w:sz w:val="28"/>
          <w:szCs w:val="28"/>
        </w:rPr>
        <w:t>4</w:t>
      </w:r>
      <w:r w:rsidR="007A10B5">
        <w:rPr>
          <w:sz w:val="28"/>
          <w:szCs w:val="28"/>
        </w:rPr>
        <w:t>6,6</w:t>
      </w:r>
      <w:r w:rsidRPr="006465DD">
        <w:rPr>
          <w:sz w:val="28"/>
          <w:szCs w:val="28"/>
        </w:rPr>
        <w:t xml:space="preserve">%). </w:t>
      </w:r>
      <w:r w:rsidRPr="00060EF2">
        <w:rPr>
          <w:sz w:val="28"/>
          <w:szCs w:val="28"/>
        </w:rPr>
        <w:t xml:space="preserve">Привлекательность </w:t>
      </w:r>
      <w:r w:rsidRPr="00060EF2">
        <w:rPr>
          <w:sz w:val="28"/>
          <w:szCs w:val="28"/>
        </w:rPr>
        <w:lastRenderedPageBreak/>
        <w:t>данной отрасли обусловлена высокой оборачиваемостью капитала и низкими расходами на обслуживание бизнеса.</w:t>
      </w:r>
      <w:r w:rsidR="00D15AA6">
        <w:rPr>
          <w:sz w:val="28"/>
          <w:szCs w:val="28"/>
        </w:rPr>
        <w:t xml:space="preserve"> </w:t>
      </w:r>
      <w:r w:rsidR="002D6B0E">
        <w:rPr>
          <w:sz w:val="28"/>
          <w:szCs w:val="28"/>
        </w:rPr>
        <w:t xml:space="preserve">Удельный вес обрабатывающих производств составляет 10,8%, сфера строительства – 8,5%.  </w:t>
      </w:r>
    </w:p>
    <w:p w:rsidR="00F76437" w:rsidRDefault="00B343E5" w:rsidP="000D35AF">
      <w:pPr>
        <w:pStyle w:val="a20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21ADB36" wp14:editId="0B5895F7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5AA6" w:rsidRPr="00D15AA6" w:rsidRDefault="00D15AA6" w:rsidP="00FD0C08">
      <w:pPr>
        <w:pStyle w:val="a20"/>
        <w:spacing w:before="0" w:beforeAutospacing="0" w:after="0" w:afterAutospacing="0" w:line="360" w:lineRule="auto"/>
        <w:ind w:firstLine="851"/>
        <w:jc w:val="both"/>
        <w:rPr>
          <w:sz w:val="14"/>
          <w:szCs w:val="14"/>
        </w:rPr>
      </w:pPr>
    </w:p>
    <w:p w:rsidR="005236AC" w:rsidRDefault="005236AC" w:rsidP="005236AC">
      <w:pPr>
        <w:pStyle w:val="a20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F6553">
        <w:rPr>
          <w:color w:val="000000"/>
          <w:sz w:val="28"/>
          <w:szCs w:val="28"/>
        </w:rPr>
        <w:t>Поступления от предпринимательской деятельности достигли 31,</w:t>
      </w:r>
      <w:r>
        <w:rPr>
          <w:color w:val="000000"/>
          <w:sz w:val="28"/>
          <w:szCs w:val="28"/>
        </w:rPr>
        <w:t>6</w:t>
      </w:r>
      <w:r w:rsidRPr="003F6553">
        <w:rPr>
          <w:color w:val="000000"/>
          <w:sz w:val="28"/>
          <w:szCs w:val="28"/>
        </w:rPr>
        <w:t xml:space="preserve"> %. </w:t>
      </w:r>
    </w:p>
    <w:p w:rsidR="004F3089" w:rsidRDefault="004F3089" w:rsidP="00537A90">
      <w:pPr>
        <w:pStyle w:val="a2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35A4">
        <w:rPr>
          <w:sz w:val="28"/>
          <w:szCs w:val="28"/>
        </w:rPr>
        <w:t>На территории городского округа реализуется муниципальная программа «Развитие малого и среднего предпринимательства городского округа город Октябрьский Республики Башкортостан» в рамках которой осуществляется финансовая, имущественная, информационная и консультационная помощь как вновь созданным, так и уже действующим субъектам малого и среднего предпринимательства.</w:t>
      </w:r>
    </w:p>
    <w:p w:rsidR="00386CF5" w:rsidRPr="00386CF5" w:rsidRDefault="00386CF5" w:rsidP="00386C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F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способами государственной финансовой поддержки малого бизнеса в настоящее время в городском округе являются выдача льготных займов, предоставление помещений в аренду, снижение налоговых коэффициентов.</w:t>
      </w:r>
    </w:p>
    <w:p w:rsidR="00386CF5" w:rsidRPr="00386CF5" w:rsidRDefault="00386CF5" w:rsidP="00386C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F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мероприятий поддержки малого и среднего предпринимательства продолжается работа по приватизации объектов недвижимости, арендуемых субъектами малого и среднего предпринима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8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соответствии с Федеральным законом от 22 июля 2008 года №159-ФЗ.  </w:t>
      </w:r>
    </w:p>
    <w:p w:rsidR="00386CF5" w:rsidRPr="00386CF5" w:rsidRDefault="00386CF5" w:rsidP="003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86CF5">
        <w:rPr>
          <w:rFonts w:ascii="Times New Roman" w:hAnsi="Times New Roman" w:cs="Times New Roman"/>
          <w:sz w:val="28"/>
          <w:szCs w:val="28"/>
        </w:rPr>
        <w:t xml:space="preserve">За 2019 год в порядке выкупа арендуемых объектов муниципального нежилого фонда заключено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86CF5">
        <w:rPr>
          <w:rFonts w:ascii="Times New Roman" w:hAnsi="Times New Roman" w:cs="Times New Roman"/>
          <w:sz w:val="28"/>
          <w:szCs w:val="28"/>
        </w:rPr>
        <w:t xml:space="preserve"> договоров купли-продажи объектов нежилого фонда   общей площадью </w:t>
      </w:r>
      <w:r>
        <w:rPr>
          <w:rFonts w:ascii="Times New Roman" w:hAnsi="Times New Roman" w:cs="Times New Roman"/>
          <w:sz w:val="28"/>
          <w:szCs w:val="28"/>
        </w:rPr>
        <w:t>1000,0</w:t>
      </w:r>
      <w:r w:rsidRPr="00386CF5">
        <w:rPr>
          <w:rFonts w:ascii="Times New Roman" w:hAnsi="Times New Roman" w:cs="Times New Roman"/>
          <w:sz w:val="28"/>
          <w:szCs w:val="28"/>
        </w:rPr>
        <w:t xml:space="preserve"> кв. м на сумму </w:t>
      </w:r>
      <w:r>
        <w:rPr>
          <w:rFonts w:ascii="Times New Roman" w:hAnsi="Times New Roman" w:cs="Times New Roman"/>
          <w:sz w:val="28"/>
          <w:szCs w:val="28"/>
        </w:rPr>
        <w:t>20,4</w:t>
      </w:r>
      <w:r w:rsidRPr="00386CF5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386CF5" w:rsidRDefault="00386CF5" w:rsidP="003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F5">
        <w:rPr>
          <w:rFonts w:ascii="Times New Roman" w:hAnsi="Times New Roman" w:cs="Times New Roman"/>
          <w:sz w:val="28"/>
          <w:szCs w:val="28"/>
        </w:rPr>
        <w:t xml:space="preserve">      Всего с начала действия Федерального закона №159-ФЗ было заключено 1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86CF5">
        <w:rPr>
          <w:rFonts w:ascii="Times New Roman" w:hAnsi="Times New Roman" w:cs="Times New Roman"/>
          <w:sz w:val="28"/>
          <w:szCs w:val="28"/>
        </w:rPr>
        <w:t xml:space="preserve"> договоров купли-продажи объектов нежилого фонда городского округа общей площадью 21</w:t>
      </w:r>
      <w:r>
        <w:rPr>
          <w:rFonts w:ascii="Times New Roman" w:hAnsi="Times New Roman" w:cs="Times New Roman"/>
          <w:sz w:val="28"/>
          <w:szCs w:val="28"/>
        </w:rPr>
        <w:t>,6 тыс.</w:t>
      </w:r>
      <w:r w:rsidRPr="00386CF5">
        <w:rPr>
          <w:rFonts w:ascii="Times New Roman" w:hAnsi="Times New Roman" w:cs="Times New Roman"/>
          <w:sz w:val="28"/>
          <w:szCs w:val="28"/>
        </w:rPr>
        <w:t xml:space="preserve"> кв. м на сумму 3</w:t>
      </w:r>
      <w:r>
        <w:rPr>
          <w:rFonts w:ascii="Times New Roman" w:hAnsi="Times New Roman" w:cs="Times New Roman"/>
          <w:sz w:val="28"/>
          <w:szCs w:val="28"/>
        </w:rPr>
        <w:t>54,2</w:t>
      </w:r>
      <w:r w:rsidRPr="00386CF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86CF5" w:rsidRPr="003F6553" w:rsidRDefault="00386CF5" w:rsidP="00386CF5">
      <w:pPr>
        <w:pStyle w:val="a2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2F82">
        <w:rPr>
          <w:sz w:val="28"/>
          <w:szCs w:val="28"/>
        </w:rPr>
        <w:t xml:space="preserve">Финансовую поддержку </w:t>
      </w:r>
      <w:r>
        <w:rPr>
          <w:sz w:val="28"/>
          <w:szCs w:val="28"/>
        </w:rPr>
        <w:t xml:space="preserve"> в отчетном</w:t>
      </w:r>
      <w:r w:rsidRPr="00322F8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22F82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>29</w:t>
      </w:r>
      <w:r w:rsidRPr="00322F82">
        <w:rPr>
          <w:sz w:val="28"/>
          <w:szCs w:val="28"/>
        </w:rPr>
        <w:t xml:space="preserve"> субъектов   малого и среднего предпринимательства на сумму </w:t>
      </w:r>
      <w:r>
        <w:rPr>
          <w:sz w:val="28"/>
          <w:szCs w:val="28"/>
        </w:rPr>
        <w:t>22,6 млн</w:t>
      </w:r>
      <w:r w:rsidRPr="00322F82">
        <w:rPr>
          <w:sz w:val="28"/>
          <w:szCs w:val="28"/>
        </w:rPr>
        <w:t xml:space="preserve">. рублей: выдано микрозаймов </w:t>
      </w:r>
      <w:r w:rsidRPr="00322F82">
        <w:rPr>
          <w:rFonts w:eastAsia="Times New Roman CYR"/>
          <w:sz w:val="28"/>
          <w:szCs w:val="28"/>
        </w:rPr>
        <w:t xml:space="preserve">из средств </w:t>
      </w:r>
      <w:r w:rsidRPr="00322F82">
        <w:rPr>
          <w:sz w:val="28"/>
          <w:szCs w:val="28"/>
        </w:rPr>
        <w:t xml:space="preserve">муниципального Фонда поддержки малого и среднего предпринимательства городского округа </w:t>
      </w:r>
      <w:r>
        <w:rPr>
          <w:sz w:val="28"/>
          <w:szCs w:val="28"/>
        </w:rPr>
        <w:t>4</w:t>
      </w:r>
      <w:r w:rsidRPr="00322F82">
        <w:rPr>
          <w:sz w:val="28"/>
          <w:szCs w:val="28"/>
        </w:rPr>
        <w:t xml:space="preserve"> субъектам на сумму </w:t>
      </w:r>
      <w:r>
        <w:rPr>
          <w:sz w:val="28"/>
          <w:szCs w:val="28"/>
        </w:rPr>
        <w:t>1,1 млн</w:t>
      </w:r>
      <w:r w:rsidRPr="00322F82">
        <w:rPr>
          <w:sz w:val="28"/>
          <w:szCs w:val="28"/>
        </w:rPr>
        <w:t xml:space="preserve">. рублей, и из средств АНО «Башкирская микрокредитная компания» </w:t>
      </w:r>
      <w:r>
        <w:rPr>
          <w:sz w:val="28"/>
          <w:szCs w:val="28"/>
        </w:rPr>
        <w:t xml:space="preserve">11 </w:t>
      </w:r>
      <w:r w:rsidRPr="00322F82">
        <w:rPr>
          <w:sz w:val="28"/>
          <w:szCs w:val="28"/>
        </w:rPr>
        <w:t>субъектам на сумму 1</w:t>
      </w:r>
      <w:r>
        <w:rPr>
          <w:sz w:val="28"/>
          <w:szCs w:val="28"/>
        </w:rPr>
        <w:t>8,7  млн</w:t>
      </w:r>
      <w:r w:rsidRPr="00322F82">
        <w:rPr>
          <w:sz w:val="28"/>
          <w:szCs w:val="28"/>
        </w:rPr>
        <w:t>. рублей</w:t>
      </w:r>
      <w:r>
        <w:rPr>
          <w:sz w:val="28"/>
          <w:szCs w:val="28"/>
        </w:rPr>
        <w:t>; с</w:t>
      </w:r>
      <w:r w:rsidRPr="003F6553">
        <w:rPr>
          <w:color w:val="000000"/>
          <w:sz w:val="28"/>
          <w:szCs w:val="28"/>
        </w:rPr>
        <w:t xml:space="preserve">убсидии на сумму </w:t>
      </w:r>
      <w:r w:rsidR="00CA727C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0,0</w:t>
      </w:r>
      <w:r w:rsidRPr="003F6553">
        <w:rPr>
          <w:color w:val="000000"/>
          <w:sz w:val="28"/>
          <w:szCs w:val="28"/>
        </w:rPr>
        <w:t xml:space="preserve"> тыс. рублей предоставлены </w:t>
      </w:r>
      <w:r w:rsidR="00CA727C">
        <w:rPr>
          <w:color w:val="000000"/>
          <w:sz w:val="28"/>
          <w:szCs w:val="28"/>
        </w:rPr>
        <w:t>5</w:t>
      </w:r>
      <w:r w:rsidRPr="003F6553">
        <w:rPr>
          <w:color w:val="000000"/>
          <w:sz w:val="28"/>
          <w:szCs w:val="28"/>
        </w:rPr>
        <w:t xml:space="preserve"> субъектам малого предпринимательства на начальной стадии становления бизнеса и субсидии </w:t>
      </w:r>
      <w:r w:rsidR="00CA727C">
        <w:rPr>
          <w:color w:val="000000"/>
          <w:sz w:val="28"/>
          <w:szCs w:val="28"/>
        </w:rPr>
        <w:t>9</w:t>
      </w:r>
      <w:r w:rsidRPr="003F6553">
        <w:rPr>
          <w:color w:val="000000"/>
          <w:sz w:val="28"/>
          <w:szCs w:val="28"/>
        </w:rPr>
        <w:t xml:space="preserve"> субъектам на возмещение части затрат на приобретение оборудования в лизинг при обновлении производственного оборудования на уплату процентов по кредитам на сумму </w:t>
      </w:r>
      <w:r w:rsidR="00CA727C">
        <w:rPr>
          <w:color w:val="000000"/>
          <w:sz w:val="28"/>
          <w:szCs w:val="28"/>
        </w:rPr>
        <w:t>2,31 млн</w:t>
      </w:r>
      <w:r w:rsidRPr="003F6553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 xml:space="preserve">. </w:t>
      </w:r>
    </w:p>
    <w:p w:rsidR="004F3089" w:rsidRPr="00007C86" w:rsidRDefault="004F3089" w:rsidP="0005522A">
      <w:pPr>
        <w:pStyle w:val="a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C86">
        <w:rPr>
          <w:sz w:val="28"/>
          <w:szCs w:val="28"/>
        </w:rPr>
        <w:t>В целях развития инфраструктуры поддержки субъектов малого и среднего предпринимательства в город</w:t>
      </w:r>
      <w:r>
        <w:rPr>
          <w:sz w:val="28"/>
          <w:szCs w:val="28"/>
        </w:rPr>
        <w:t xml:space="preserve">ском округе </w:t>
      </w:r>
      <w:r w:rsidRPr="00007C86">
        <w:rPr>
          <w:sz w:val="28"/>
          <w:szCs w:val="28"/>
        </w:rPr>
        <w:t xml:space="preserve">  функционирует бизнес-инкубатор.</w:t>
      </w:r>
    </w:p>
    <w:p w:rsidR="004F3089" w:rsidRDefault="004F3089" w:rsidP="0005522A">
      <w:pPr>
        <w:pStyle w:val="a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C86">
        <w:rPr>
          <w:sz w:val="28"/>
          <w:szCs w:val="28"/>
        </w:rPr>
        <w:t xml:space="preserve">На территории бизнес-инкубатора работают </w:t>
      </w:r>
      <w:r>
        <w:rPr>
          <w:sz w:val="28"/>
          <w:szCs w:val="28"/>
        </w:rPr>
        <w:t>1</w:t>
      </w:r>
      <w:r w:rsidR="00CA727C">
        <w:rPr>
          <w:sz w:val="28"/>
          <w:szCs w:val="28"/>
        </w:rPr>
        <w:t>6</w:t>
      </w:r>
      <w:r w:rsidRPr="00007C86">
        <w:rPr>
          <w:sz w:val="28"/>
          <w:szCs w:val="28"/>
        </w:rPr>
        <w:t xml:space="preserve"> компаний-резидентов</w:t>
      </w:r>
      <w:r w:rsidR="00CA727C">
        <w:rPr>
          <w:sz w:val="28"/>
          <w:szCs w:val="28"/>
        </w:rPr>
        <w:t>.</w:t>
      </w:r>
      <w:r w:rsidRPr="00007C86">
        <w:rPr>
          <w:sz w:val="28"/>
          <w:szCs w:val="28"/>
        </w:rPr>
        <w:t xml:space="preserve"> </w:t>
      </w:r>
    </w:p>
    <w:p w:rsidR="004F3089" w:rsidRPr="003F6553" w:rsidRDefault="004F3089" w:rsidP="0005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53">
        <w:rPr>
          <w:rFonts w:ascii="Times New Roman" w:hAnsi="Times New Roman" w:cs="Times New Roman"/>
          <w:color w:val="000000"/>
          <w:sz w:val="28"/>
          <w:szCs w:val="28"/>
        </w:rPr>
        <w:t xml:space="preserve">Резиденты территориального бизнес - инкубатора занимают </w:t>
      </w:r>
      <w:r w:rsidR="00CA727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F6553">
        <w:rPr>
          <w:rFonts w:ascii="Times New Roman" w:hAnsi="Times New Roman" w:cs="Times New Roman"/>
          <w:color w:val="000000"/>
          <w:sz w:val="28"/>
          <w:szCs w:val="28"/>
        </w:rPr>
        <w:t xml:space="preserve"> офисн</w:t>
      </w:r>
      <w:r w:rsidR="00CA727C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F6553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CA7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6553">
        <w:rPr>
          <w:rFonts w:ascii="Times New Roman" w:hAnsi="Times New Roman" w:cs="Times New Roman"/>
          <w:color w:val="000000"/>
          <w:sz w:val="28"/>
          <w:szCs w:val="28"/>
        </w:rPr>
        <w:t xml:space="preserve">. Общая сумма льгот по арендной плате для резидентов территориального бизнес-инкубатора </w:t>
      </w:r>
      <w:r w:rsidRPr="003F6553">
        <w:rPr>
          <w:rFonts w:ascii="Times New Roman" w:hAnsi="Times New Roman"/>
          <w:color w:val="000000"/>
          <w:sz w:val="28"/>
          <w:szCs w:val="28"/>
        </w:rPr>
        <w:t xml:space="preserve">составила </w:t>
      </w:r>
      <w:r w:rsidR="00CA727C">
        <w:rPr>
          <w:rFonts w:ascii="Times New Roman" w:hAnsi="Times New Roman"/>
          <w:color w:val="000000"/>
          <w:sz w:val="28"/>
          <w:szCs w:val="28"/>
        </w:rPr>
        <w:t>901,4</w:t>
      </w:r>
      <w:r w:rsidRPr="00630786">
        <w:rPr>
          <w:rFonts w:ascii="Times New Roman" w:hAnsi="Times New Roman"/>
          <w:sz w:val="28"/>
          <w:szCs w:val="28"/>
        </w:rPr>
        <w:t xml:space="preserve"> </w:t>
      </w:r>
      <w:r w:rsidRPr="003F6553">
        <w:rPr>
          <w:rFonts w:ascii="Times New Roman" w:hAnsi="Times New Roman"/>
          <w:color w:val="000000"/>
          <w:sz w:val="28"/>
          <w:szCs w:val="28"/>
        </w:rPr>
        <w:t>тыс.</w:t>
      </w:r>
      <w:r w:rsidRPr="003F6553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F3089" w:rsidRDefault="004F3089" w:rsidP="00055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53">
        <w:rPr>
          <w:rFonts w:ascii="Times New Roman" w:hAnsi="Times New Roman" w:cs="Times New Roman"/>
          <w:color w:val="000000"/>
          <w:sz w:val="28"/>
          <w:szCs w:val="28"/>
        </w:rPr>
        <w:t>В конференц-зале бизнес-инкубатора организовано и проведено 37 мероприятий - обучающие семинары, семинар-совещания, обучающие тренинги</w:t>
      </w:r>
      <w:r w:rsidRPr="001C74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C7441">
        <w:rPr>
          <w:rFonts w:ascii="Times New Roman" w:hAnsi="Times New Roman" w:cs="Times New Roman"/>
          <w:sz w:val="28"/>
          <w:szCs w:val="28"/>
        </w:rPr>
        <w:t xml:space="preserve">Помимо этого, субъектам малого и среднего предпринимательства оказывается информационная и консультационная поддержка предпринимателей и лиц, планирующих заниматься предпринимательской деятельностью, по вопросам налогообложения, бухгалтерского учета, привлечения инвестиций, регистрации юридического лица и индивидуальных предпринимателей, правовой защиты и </w:t>
      </w:r>
      <w:r w:rsidRPr="001C7441">
        <w:rPr>
          <w:rFonts w:ascii="Times New Roman" w:hAnsi="Times New Roman" w:cs="Times New Roman"/>
          <w:sz w:val="28"/>
          <w:szCs w:val="28"/>
        </w:rPr>
        <w:lastRenderedPageBreak/>
        <w:t>развития предприятия, бизнес-планирования, мер поддержки предпринимательства в городском округе.</w:t>
      </w:r>
    </w:p>
    <w:p w:rsidR="00856449" w:rsidRDefault="00856449" w:rsidP="001F2ADF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Инвестиции</w:t>
      </w:r>
    </w:p>
    <w:p w:rsidR="007E2C80" w:rsidRDefault="007E2C80" w:rsidP="007E2C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C80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7E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12" w:history="1">
        <w:r w:rsidRPr="007E2C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показателей</w:t>
        </w:r>
      </w:hyperlink>
      <w:r w:rsidRPr="007E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E2C80">
        <w:rPr>
          <w:rFonts w:ascii="Times New Roman" w:hAnsi="Times New Roman" w:cs="Times New Roman"/>
          <w:sz w:val="28"/>
          <w:szCs w:val="28"/>
        </w:rPr>
        <w:t xml:space="preserve">характеризующих развитие экономики городского округа, является показатель инвестиционной активности – объем инвестиций в </w:t>
      </w:r>
      <w:hyperlink r:id="rId13" w:history="1">
        <w:r w:rsidRPr="007E2C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основной капитал</w:t>
        </w:r>
      </w:hyperlink>
      <w:r w:rsidRPr="007E2C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155" w:rsidRDefault="00B27155" w:rsidP="00B27155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За 2019 год на развитие экономики и социальной сферы за счет всех источников финансирования  </w:t>
      </w:r>
      <w:r>
        <w:rPr>
          <w:color w:val="000000"/>
          <w:sz w:val="28"/>
          <w:szCs w:val="28"/>
        </w:rPr>
        <w:t xml:space="preserve"> направлено 2856,5 млн</w:t>
      </w:r>
      <w:r w:rsidRPr="00664A9E">
        <w:rPr>
          <w:color w:val="000000"/>
          <w:sz w:val="28"/>
          <w:szCs w:val="28"/>
        </w:rPr>
        <w:t>. рублей инвестиций в основной капитал</w:t>
      </w:r>
      <w:r>
        <w:rPr>
          <w:color w:val="000000"/>
          <w:sz w:val="28"/>
          <w:szCs w:val="28"/>
        </w:rPr>
        <w:t xml:space="preserve">, что на 23,1% больше показателя за 2018 </w:t>
      </w:r>
      <w:r w:rsidRPr="00664A9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.</w:t>
      </w:r>
    </w:p>
    <w:p w:rsidR="00B343E5" w:rsidRDefault="00221471" w:rsidP="00B563AA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FAAD71F" wp14:editId="480B7DC7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6119495" cy="3442335"/>
            <wp:effectExtent l="0" t="0" r="14605" b="5715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B0364">
        <w:rPr>
          <w:color w:val="000000"/>
          <w:sz w:val="28"/>
          <w:szCs w:val="28"/>
        </w:rPr>
        <w:t xml:space="preserve"> </w:t>
      </w:r>
    </w:p>
    <w:p w:rsidR="00221471" w:rsidRDefault="00221471" w:rsidP="00B563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55" w:rsidRDefault="00B27155" w:rsidP="00B27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на душу населения за январь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</w:t>
      </w:r>
      <w:r w:rsidRPr="002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возрос относительно соответствующего периода прошлого года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18396 </w:t>
      </w:r>
      <w:r w:rsidRPr="0028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25041</w:t>
      </w:r>
      <w:r w:rsidRPr="0028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27155" w:rsidRPr="00FB5501" w:rsidRDefault="00B27155" w:rsidP="00B27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B5501">
        <w:rPr>
          <w:rFonts w:ascii="Times New Roman" w:hAnsi="Times New Roman" w:cs="Times New Roman"/>
          <w:sz w:val="28"/>
          <w:szCs w:val="28"/>
        </w:rPr>
        <w:t>Рост объема инвестиций наблюдается на таких предприятиях городского округа, как: АО ОЗНА «Измерительные системы» (11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FB5501">
        <w:rPr>
          <w:rFonts w:ascii="Times New Roman" w:hAnsi="Times New Roman" w:cs="Times New Roman"/>
          <w:sz w:val="28"/>
          <w:szCs w:val="28"/>
        </w:rPr>
        <w:t>% к 2018 год</w:t>
      </w:r>
      <w:r>
        <w:rPr>
          <w:rFonts w:ascii="Times New Roman" w:hAnsi="Times New Roman" w:cs="Times New Roman"/>
          <w:sz w:val="28"/>
          <w:szCs w:val="28"/>
        </w:rPr>
        <w:t>у – приобретение оборудования</w:t>
      </w:r>
      <w:r w:rsidRPr="00FB5501">
        <w:rPr>
          <w:rFonts w:ascii="Times New Roman" w:hAnsi="Times New Roman" w:cs="Times New Roman"/>
          <w:sz w:val="28"/>
          <w:szCs w:val="28"/>
        </w:rPr>
        <w:t>),  ООО «ПетроТул» (2</w:t>
      </w:r>
      <w:r>
        <w:rPr>
          <w:rFonts w:ascii="Times New Roman" w:hAnsi="Times New Roman" w:cs="Times New Roman"/>
          <w:sz w:val="28"/>
          <w:szCs w:val="28"/>
        </w:rPr>
        <w:t>24,6</w:t>
      </w:r>
      <w:r w:rsidRPr="00FB5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 приобретение оборудования</w:t>
      </w:r>
      <w:r w:rsidRPr="00FB5501">
        <w:rPr>
          <w:rFonts w:ascii="Times New Roman" w:hAnsi="Times New Roman" w:cs="Times New Roman"/>
          <w:sz w:val="28"/>
          <w:szCs w:val="28"/>
        </w:rPr>
        <w:t>), ООО «ПетроТул - Направленное бурение» (1</w:t>
      </w:r>
      <w:r>
        <w:rPr>
          <w:rFonts w:ascii="Times New Roman" w:hAnsi="Times New Roman" w:cs="Times New Roman"/>
          <w:sz w:val="28"/>
          <w:szCs w:val="28"/>
        </w:rPr>
        <w:t>40,8</w:t>
      </w:r>
      <w:r w:rsidRPr="00FB5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 приобретение оборудования</w:t>
      </w:r>
      <w:r w:rsidRPr="00FB5501">
        <w:rPr>
          <w:rFonts w:ascii="Times New Roman" w:hAnsi="Times New Roman" w:cs="Times New Roman"/>
          <w:sz w:val="28"/>
          <w:szCs w:val="28"/>
        </w:rPr>
        <w:t>), ООО «Ойл-сервис» (1</w:t>
      </w:r>
      <w:r>
        <w:rPr>
          <w:rFonts w:ascii="Times New Roman" w:hAnsi="Times New Roman" w:cs="Times New Roman"/>
          <w:sz w:val="28"/>
          <w:szCs w:val="28"/>
        </w:rPr>
        <w:t>46,1</w:t>
      </w:r>
      <w:r w:rsidRPr="00FB5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 по производству и ремонту ловильного и фрезерующего инструмента</w:t>
      </w:r>
      <w:r w:rsidRPr="00FB5501">
        <w:rPr>
          <w:rFonts w:ascii="Times New Roman" w:hAnsi="Times New Roman" w:cs="Times New Roman"/>
          <w:sz w:val="28"/>
          <w:szCs w:val="28"/>
        </w:rPr>
        <w:t>), ООО НПФ «</w:t>
      </w:r>
      <w:r>
        <w:rPr>
          <w:rFonts w:ascii="Times New Roman" w:hAnsi="Times New Roman" w:cs="Times New Roman"/>
          <w:sz w:val="28"/>
          <w:szCs w:val="28"/>
        </w:rPr>
        <w:t>Пакер</w:t>
      </w:r>
      <w:r w:rsidRPr="00FB5501">
        <w:rPr>
          <w:rFonts w:ascii="Times New Roman" w:hAnsi="Times New Roman" w:cs="Times New Roman"/>
          <w:sz w:val="28"/>
          <w:szCs w:val="28"/>
        </w:rPr>
        <w:t>» (1</w:t>
      </w:r>
      <w:r>
        <w:rPr>
          <w:rFonts w:ascii="Times New Roman" w:hAnsi="Times New Roman" w:cs="Times New Roman"/>
          <w:sz w:val="28"/>
          <w:szCs w:val="28"/>
        </w:rPr>
        <w:t>72,1</w:t>
      </w:r>
      <w:r w:rsidRPr="00FB5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 приобретение токарно-фрезерного металлообрабатывающего центра с ЧПУ</w:t>
      </w:r>
      <w:r w:rsidRPr="00FB5501">
        <w:rPr>
          <w:rFonts w:ascii="Times New Roman" w:hAnsi="Times New Roman" w:cs="Times New Roman"/>
          <w:sz w:val="28"/>
          <w:szCs w:val="28"/>
        </w:rPr>
        <w:t>).</w:t>
      </w:r>
    </w:p>
    <w:p w:rsidR="00B27155" w:rsidRDefault="00B27155" w:rsidP="00B27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hAnsi="Times New Roman" w:cs="Times New Roman"/>
          <w:sz w:val="28"/>
          <w:szCs w:val="28"/>
        </w:rPr>
        <w:t>Собственными средствами инвесторов сформировано 7</w:t>
      </w:r>
      <w:r>
        <w:rPr>
          <w:rFonts w:ascii="Times New Roman" w:hAnsi="Times New Roman" w:cs="Times New Roman"/>
          <w:sz w:val="28"/>
          <w:szCs w:val="28"/>
        </w:rPr>
        <w:t>2,8</w:t>
      </w:r>
      <w:r w:rsidRPr="00FB5501">
        <w:rPr>
          <w:rFonts w:ascii="Times New Roman" w:hAnsi="Times New Roman" w:cs="Times New Roman"/>
          <w:sz w:val="28"/>
          <w:szCs w:val="28"/>
        </w:rPr>
        <w:t xml:space="preserve">% </w:t>
      </w:r>
      <w:r w:rsidRPr="00DB0364">
        <w:rPr>
          <w:rFonts w:ascii="Times New Roman" w:hAnsi="Times New Roman" w:cs="Times New Roman"/>
          <w:sz w:val="28"/>
          <w:szCs w:val="28"/>
        </w:rPr>
        <w:t xml:space="preserve">объема инвестиций. </w:t>
      </w:r>
      <w:r w:rsidRPr="0028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привлеченных средств освоено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28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7155" w:rsidRDefault="00B27155" w:rsidP="00B27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64">
        <w:rPr>
          <w:rFonts w:ascii="Times New Roman" w:hAnsi="Times New Roman" w:cs="Times New Roman"/>
          <w:sz w:val="28"/>
          <w:szCs w:val="28"/>
        </w:rPr>
        <w:t xml:space="preserve"> В структуре привлеченных средств доля бюджетной системы составляет 1</w:t>
      </w:r>
      <w:r>
        <w:rPr>
          <w:rFonts w:ascii="Times New Roman" w:hAnsi="Times New Roman" w:cs="Times New Roman"/>
          <w:sz w:val="28"/>
          <w:szCs w:val="28"/>
        </w:rPr>
        <w:t>9,7</w:t>
      </w:r>
      <w:r w:rsidRPr="00DB0364">
        <w:rPr>
          <w:rFonts w:ascii="Times New Roman" w:hAnsi="Times New Roman" w:cs="Times New Roman"/>
          <w:sz w:val="28"/>
          <w:szCs w:val="28"/>
        </w:rPr>
        <w:t>%.</w:t>
      </w:r>
    </w:p>
    <w:p w:rsidR="00B27155" w:rsidRDefault="00B27155" w:rsidP="00B27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инвестиций увеличился относительно января- декабря 2018 года в 1,8 раза или на 247,8 млн. рублей и составил 562,7 млн. рублей, в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из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110,1 млн. рублей (115,8% к предыдущему году)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389,3 млн. рублей (250,5%)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63,3 млн. рублей (98,3%).</w:t>
      </w:r>
      <w:r w:rsidRPr="005912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27155" w:rsidRDefault="00B27155" w:rsidP="00BD6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3E5" w:rsidRDefault="00B343E5" w:rsidP="00B343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4A8937" wp14:editId="307EF6AC">
            <wp:extent cx="5940425" cy="3342049"/>
            <wp:effectExtent l="0" t="0" r="3175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4228" w:rsidRPr="00DB0364" w:rsidRDefault="009E4228" w:rsidP="009E4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364">
        <w:rPr>
          <w:rFonts w:ascii="Times New Roman" w:hAnsi="Times New Roman" w:cs="Times New Roman"/>
          <w:sz w:val="28"/>
          <w:szCs w:val="28"/>
        </w:rPr>
        <w:t>Основную долю в видовой структуре инвестиций в основной капитал занимают приобретение машин и оборудования (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DB0364">
        <w:rPr>
          <w:rFonts w:ascii="Times New Roman" w:hAnsi="Times New Roman" w:cs="Times New Roman"/>
          <w:sz w:val="28"/>
          <w:szCs w:val="28"/>
        </w:rPr>
        <w:t xml:space="preserve"> % от общего объема инвестиций), инвестиции в здания, кроме жилых и сооружения (2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DB0364">
        <w:rPr>
          <w:rFonts w:ascii="Times New Roman" w:hAnsi="Times New Roman" w:cs="Times New Roman"/>
          <w:sz w:val="28"/>
          <w:szCs w:val="28"/>
        </w:rPr>
        <w:t>%), жилые здания и помещения (1</w:t>
      </w:r>
      <w:r>
        <w:rPr>
          <w:rFonts w:ascii="Times New Roman" w:hAnsi="Times New Roman" w:cs="Times New Roman"/>
          <w:sz w:val="28"/>
          <w:szCs w:val="28"/>
        </w:rPr>
        <w:t>9,7</w:t>
      </w:r>
      <w:r w:rsidRPr="00DB0364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9E4228" w:rsidRDefault="009E4228" w:rsidP="009E4228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инвестиций в основной капитал в секторе малого и среднего предпринимательства в отчетном году составил 1316 млн. рублей, что на 2,4% больше, чем в предыдущем году.</w:t>
      </w:r>
    </w:p>
    <w:p w:rsidR="004C5AC6" w:rsidRPr="00977CEF" w:rsidRDefault="004C5AC6" w:rsidP="004C5AC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77CEF">
        <w:rPr>
          <w:sz w:val="28"/>
          <w:szCs w:val="28"/>
        </w:rPr>
        <w:t>В 2019 год</w:t>
      </w:r>
      <w:r w:rsidR="00977CEF">
        <w:rPr>
          <w:sz w:val="28"/>
          <w:szCs w:val="28"/>
        </w:rPr>
        <w:t>у</w:t>
      </w:r>
      <w:r w:rsidRPr="00977CEF">
        <w:rPr>
          <w:sz w:val="28"/>
          <w:szCs w:val="28"/>
        </w:rPr>
        <w:t xml:space="preserve"> предпринимателями реализованы следующие инвестиционные проекты: </w:t>
      </w:r>
    </w:p>
    <w:p w:rsidR="004C5AC6" w:rsidRPr="00977CEF" w:rsidRDefault="004C5AC6" w:rsidP="004C5AC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77CEF">
        <w:rPr>
          <w:sz w:val="28"/>
          <w:szCs w:val="28"/>
        </w:rPr>
        <w:t>-</w:t>
      </w:r>
      <w:r w:rsidR="00977CEF">
        <w:rPr>
          <w:sz w:val="28"/>
          <w:szCs w:val="28"/>
        </w:rPr>
        <w:t xml:space="preserve"> </w:t>
      </w:r>
      <w:r w:rsidR="00C018A9">
        <w:rPr>
          <w:sz w:val="28"/>
          <w:szCs w:val="28"/>
        </w:rPr>
        <w:t>строительство</w:t>
      </w:r>
      <w:r w:rsidR="00977CEF">
        <w:rPr>
          <w:sz w:val="28"/>
          <w:szCs w:val="28"/>
        </w:rPr>
        <w:t xml:space="preserve"> </w:t>
      </w:r>
      <w:r w:rsidR="00977CEF" w:rsidRPr="00977CEF">
        <w:rPr>
          <w:sz w:val="28"/>
          <w:szCs w:val="28"/>
        </w:rPr>
        <w:t>мойк</w:t>
      </w:r>
      <w:r w:rsidR="00C018A9">
        <w:rPr>
          <w:sz w:val="28"/>
          <w:szCs w:val="28"/>
        </w:rPr>
        <w:t>и</w:t>
      </w:r>
      <w:r w:rsidRPr="00977CEF">
        <w:rPr>
          <w:sz w:val="28"/>
          <w:szCs w:val="28"/>
        </w:rPr>
        <w:t xml:space="preserve"> на 5 постов по ул.Северная; </w:t>
      </w:r>
    </w:p>
    <w:p w:rsidR="004C5AC6" w:rsidRPr="00977CEF" w:rsidRDefault="004C5AC6" w:rsidP="004C5AC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77CEF">
        <w:rPr>
          <w:sz w:val="28"/>
          <w:szCs w:val="28"/>
        </w:rPr>
        <w:t>-</w:t>
      </w:r>
      <w:r w:rsidR="00977CEF">
        <w:rPr>
          <w:sz w:val="28"/>
          <w:szCs w:val="28"/>
        </w:rPr>
        <w:t xml:space="preserve">  </w:t>
      </w:r>
      <w:r w:rsidR="00977CEF" w:rsidRPr="00977CEF">
        <w:rPr>
          <w:sz w:val="28"/>
          <w:szCs w:val="28"/>
        </w:rPr>
        <w:t>реконструкция</w:t>
      </w:r>
      <w:r w:rsidRPr="00977CEF">
        <w:rPr>
          <w:sz w:val="28"/>
          <w:szCs w:val="28"/>
        </w:rPr>
        <w:t xml:space="preserve"> цеха №31 АО АК «ОЗНА» площадью 3385,9 кв.м;</w:t>
      </w:r>
    </w:p>
    <w:p w:rsidR="004C5AC6" w:rsidRPr="00977CEF" w:rsidRDefault="004C5AC6" w:rsidP="004C5AC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77CEF">
        <w:rPr>
          <w:sz w:val="28"/>
          <w:szCs w:val="28"/>
        </w:rPr>
        <w:t>-</w:t>
      </w:r>
      <w:r w:rsidR="00977CEF">
        <w:rPr>
          <w:sz w:val="28"/>
          <w:szCs w:val="28"/>
        </w:rPr>
        <w:t xml:space="preserve">  </w:t>
      </w:r>
      <w:r w:rsidR="00C018A9">
        <w:rPr>
          <w:sz w:val="28"/>
          <w:szCs w:val="28"/>
        </w:rPr>
        <w:t>строительство</w:t>
      </w:r>
      <w:r w:rsidR="00977CEF">
        <w:rPr>
          <w:sz w:val="28"/>
          <w:szCs w:val="28"/>
        </w:rPr>
        <w:t xml:space="preserve"> </w:t>
      </w:r>
      <w:r w:rsidRPr="00977CEF">
        <w:rPr>
          <w:sz w:val="28"/>
          <w:szCs w:val="28"/>
        </w:rPr>
        <w:t>здани</w:t>
      </w:r>
      <w:r w:rsidR="00977CEF">
        <w:rPr>
          <w:sz w:val="28"/>
          <w:szCs w:val="28"/>
        </w:rPr>
        <w:t>я</w:t>
      </w:r>
      <w:r w:rsidRPr="00977CEF">
        <w:rPr>
          <w:sz w:val="28"/>
          <w:szCs w:val="28"/>
        </w:rPr>
        <w:t xml:space="preserve"> рекламно-печатного агентства «Шелкография»</w:t>
      </w:r>
      <w:r w:rsidR="00977CEF" w:rsidRPr="00977CEF">
        <w:rPr>
          <w:sz w:val="28"/>
          <w:szCs w:val="28"/>
        </w:rPr>
        <w:t xml:space="preserve"> площадью 555,5 кв.м</w:t>
      </w:r>
      <w:r w:rsidRPr="00977CEF">
        <w:rPr>
          <w:sz w:val="28"/>
          <w:szCs w:val="28"/>
        </w:rPr>
        <w:t xml:space="preserve"> по ул. Социалистическая;</w:t>
      </w:r>
    </w:p>
    <w:p w:rsidR="004C5AC6" w:rsidRPr="00977CEF" w:rsidRDefault="004C5AC6" w:rsidP="004C5AC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77CEF">
        <w:rPr>
          <w:sz w:val="28"/>
          <w:szCs w:val="28"/>
        </w:rPr>
        <w:t xml:space="preserve">- </w:t>
      </w:r>
      <w:r w:rsidR="00977CEF">
        <w:rPr>
          <w:sz w:val="28"/>
          <w:szCs w:val="28"/>
        </w:rPr>
        <w:t xml:space="preserve"> </w:t>
      </w:r>
      <w:r w:rsidRPr="00977CEF">
        <w:rPr>
          <w:sz w:val="28"/>
          <w:szCs w:val="28"/>
        </w:rPr>
        <w:t>реконструкция здания филиала «Уфанет» площадью 751,8 кв.м;</w:t>
      </w:r>
    </w:p>
    <w:p w:rsidR="004C5AC6" w:rsidRPr="00977CEF" w:rsidRDefault="004C5AC6" w:rsidP="004C5AC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77CEF">
        <w:rPr>
          <w:sz w:val="28"/>
          <w:szCs w:val="28"/>
        </w:rPr>
        <w:t xml:space="preserve">- </w:t>
      </w:r>
      <w:r w:rsidR="00C018A9">
        <w:rPr>
          <w:sz w:val="28"/>
          <w:szCs w:val="28"/>
        </w:rPr>
        <w:t>строительство</w:t>
      </w:r>
      <w:r w:rsidR="00977CEF">
        <w:rPr>
          <w:sz w:val="28"/>
          <w:szCs w:val="28"/>
        </w:rPr>
        <w:t xml:space="preserve"> </w:t>
      </w:r>
      <w:r w:rsidR="00977CEF" w:rsidRPr="00977CEF">
        <w:rPr>
          <w:sz w:val="28"/>
          <w:szCs w:val="28"/>
        </w:rPr>
        <w:t>производственн</w:t>
      </w:r>
      <w:r w:rsidR="00C018A9">
        <w:rPr>
          <w:sz w:val="28"/>
          <w:szCs w:val="28"/>
        </w:rPr>
        <w:t>ой</w:t>
      </w:r>
      <w:r w:rsidRPr="00977CEF">
        <w:rPr>
          <w:sz w:val="28"/>
          <w:szCs w:val="28"/>
        </w:rPr>
        <w:t xml:space="preserve"> баз</w:t>
      </w:r>
      <w:r w:rsidR="00C018A9">
        <w:rPr>
          <w:sz w:val="28"/>
          <w:szCs w:val="28"/>
        </w:rPr>
        <w:t>ы</w:t>
      </w:r>
      <w:r w:rsidR="00977CEF" w:rsidRPr="00977CEF">
        <w:rPr>
          <w:sz w:val="28"/>
          <w:szCs w:val="28"/>
        </w:rPr>
        <w:t xml:space="preserve"> площадью 1295,2 кв.м</w:t>
      </w:r>
      <w:r w:rsidRPr="00977CEF">
        <w:rPr>
          <w:sz w:val="28"/>
          <w:szCs w:val="28"/>
        </w:rPr>
        <w:t xml:space="preserve"> по ул.Космонавтов</w:t>
      </w:r>
      <w:r w:rsidR="00977CEF" w:rsidRPr="00977CEF">
        <w:rPr>
          <w:sz w:val="28"/>
          <w:szCs w:val="28"/>
        </w:rPr>
        <w:t>,</w:t>
      </w:r>
    </w:p>
    <w:p w:rsidR="00977CEF" w:rsidRPr="00977CEF" w:rsidRDefault="00977CEF" w:rsidP="004C5AC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77C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018A9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977CEF">
        <w:rPr>
          <w:sz w:val="28"/>
          <w:szCs w:val="28"/>
        </w:rPr>
        <w:t>дом</w:t>
      </w:r>
      <w:r w:rsidR="00C018A9">
        <w:rPr>
          <w:sz w:val="28"/>
          <w:szCs w:val="28"/>
        </w:rPr>
        <w:t>а</w:t>
      </w:r>
      <w:r w:rsidRPr="00977CEF">
        <w:rPr>
          <w:sz w:val="28"/>
          <w:szCs w:val="28"/>
        </w:rPr>
        <w:t xml:space="preserve"> быта площадью 729,4 кв.м по ул.Нуриманова,</w:t>
      </w:r>
    </w:p>
    <w:p w:rsidR="00977CEF" w:rsidRDefault="00977CEF" w:rsidP="004C5AC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77CE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77CEF">
        <w:rPr>
          <w:sz w:val="28"/>
          <w:szCs w:val="28"/>
        </w:rPr>
        <w:t>реконструкция магазина площадью 370 кв. м по ул.Муллаяна</w:t>
      </w:r>
      <w:r w:rsidR="00C018A9">
        <w:rPr>
          <w:sz w:val="28"/>
          <w:szCs w:val="28"/>
        </w:rPr>
        <w:t>.</w:t>
      </w:r>
      <w:r w:rsidRPr="00977CEF">
        <w:rPr>
          <w:sz w:val="28"/>
          <w:szCs w:val="28"/>
        </w:rPr>
        <w:t xml:space="preserve"> </w:t>
      </w:r>
    </w:p>
    <w:p w:rsidR="00E973DB" w:rsidRDefault="00E10833" w:rsidP="00EC68FF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0322D">
        <w:rPr>
          <w:rFonts w:eastAsia="Calibri"/>
          <w:sz w:val="24"/>
          <w:szCs w:val="24"/>
          <w:lang w:eastAsia="ar-SA"/>
        </w:rPr>
        <w:t xml:space="preserve"> </w:t>
      </w:r>
      <w:r w:rsidR="00856449" w:rsidRPr="0089036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Финансы предприятий</w:t>
      </w:r>
      <w:r w:rsidR="00856449" w:rsidRPr="0089036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</w:t>
      </w:r>
    </w:p>
    <w:p w:rsidR="007600AF" w:rsidRPr="007600AF" w:rsidRDefault="007600AF" w:rsidP="007600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AF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в финансовой сфере организаций городского округа, не относящихся к субъектам малого предпринимательства, объем прибыли до налогообложения за </w:t>
      </w:r>
      <w:r w:rsidR="00D81D52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7600AF">
        <w:rPr>
          <w:rFonts w:ascii="Times New Roman" w:hAnsi="Times New Roman" w:cs="Times New Roman"/>
          <w:sz w:val="28"/>
          <w:szCs w:val="28"/>
        </w:rPr>
        <w:t>-</w:t>
      </w:r>
      <w:r w:rsidR="00D81D52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7600AF">
        <w:rPr>
          <w:rFonts w:ascii="Times New Roman" w:hAnsi="Times New Roman" w:cs="Times New Roman"/>
          <w:sz w:val="28"/>
          <w:szCs w:val="28"/>
        </w:rPr>
        <w:t xml:space="preserve">брь 2019 года составил </w:t>
      </w:r>
      <w:r w:rsidR="00D81D52">
        <w:rPr>
          <w:rFonts w:ascii="Times New Roman" w:hAnsi="Times New Roman" w:cs="Times New Roman"/>
          <w:sz w:val="28"/>
          <w:szCs w:val="28"/>
        </w:rPr>
        <w:t>2031,3</w:t>
      </w:r>
      <w:r w:rsidRPr="007600AF">
        <w:rPr>
          <w:rFonts w:ascii="Times New Roman" w:hAnsi="Times New Roman" w:cs="Times New Roman"/>
          <w:sz w:val="28"/>
          <w:szCs w:val="28"/>
        </w:rPr>
        <w:t xml:space="preserve"> млн. рублей, что на </w:t>
      </w:r>
      <w:r w:rsidR="00D81D52">
        <w:rPr>
          <w:rFonts w:ascii="Times New Roman" w:hAnsi="Times New Roman" w:cs="Times New Roman"/>
          <w:sz w:val="28"/>
          <w:szCs w:val="28"/>
        </w:rPr>
        <w:t>27,9</w:t>
      </w:r>
      <w:r w:rsidRPr="007600AF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D81D52" w:rsidRPr="007600AF">
        <w:rPr>
          <w:rFonts w:ascii="Times New Roman" w:hAnsi="Times New Roman" w:cs="Times New Roman"/>
          <w:sz w:val="28"/>
          <w:szCs w:val="28"/>
        </w:rPr>
        <w:t xml:space="preserve">в </w:t>
      </w:r>
      <w:r w:rsidR="00D81D52">
        <w:rPr>
          <w:rFonts w:ascii="Times New Roman" w:hAnsi="Times New Roman" w:cs="Times New Roman"/>
          <w:sz w:val="28"/>
          <w:szCs w:val="28"/>
        </w:rPr>
        <w:t xml:space="preserve">январе-декабре </w:t>
      </w:r>
      <w:r w:rsidR="00D81D52" w:rsidRPr="007600AF">
        <w:rPr>
          <w:rFonts w:ascii="Times New Roman" w:hAnsi="Times New Roman" w:cs="Times New Roman"/>
          <w:sz w:val="28"/>
          <w:szCs w:val="28"/>
        </w:rPr>
        <w:t>2018</w:t>
      </w:r>
      <w:r w:rsidRPr="007600A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600AF" w:rsidRDefault="007600AF" w:rsidP="00760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00AF">
        <w:rPr>
          <w:rFonts w:ascii="Times New Roman" w:hAnsi="Times New Roman" w:cs="Times New Roman"/>
          <w:sz w:val="28"/>
          <w:szCs w:val="28"/>
          <w:lang w:eastAsia="ar-SA"/>
        </w:rPr>
        <w:t>Основной объем прибыли (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43,4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>% от общего объема прибыли) получен в обрабатывающих производствах – 88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348</w:t>
      </w:r>
      <w:r w:rsidRPr="007600AF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 xml:space="preserve">млн. рублей (рост на 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4,7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 xml:space="preserve">% 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1D52" w:rsidRPr="007600AF">
        <w:rPr>
          <w:rFonts w:ascii="Times New Roman" w:hAnsi="Times New Roman" w:cs="Times New Roman"/>
          <w:sz w:val="28"/>
          <w:szCs w:val="28"/>
          <w:lang w:eastAsia="ar-SA"/>
        </w:rPr>
        <w:t>уровн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D81D52" w:rsidRPr="007600AF">
        <w:rPr>
          <w:rFonts w:ascii="Times New Roman" w:hAnsi="Times New Roman" w:cs="Times New Roman"/>
          <w:sz w:val="28"/>
          <w:szCs w:val="28"/>
          <w:lang w:eastAsia="ar-SA"/>
        </w:rPr>
        <w:t xml:space="preserve"> 2018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 xml:space="preserve"> года) и в добыче полезных ископаемых (3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8,7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 xml:space="preserve">% от общего объёма прибыли) – 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785,5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 xml:space="preserve"> млн. рублей (рост в 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1,5</w:t>
      </w:r>
      <w:r w:rsidRPr="007600AF">
        <w:rPr>
          <w:rFonts w:ascii="Times New Roman" w:hAnsi="Times New Roman" w:cs="Times New Roman"/>
          <w:sz w:val="28"/>
          <w:szCs w:val="28"/>
          <w:lang w:eastAsia="ar-SA"/>
        </w:rPr>
        <w:t xml:space="preserve"> раза к уровню 2018 года). </w:t>
      </w:r>
    </w:p>
    <w:p w:rsidR="00DE549A" w:rsidRPr="00124311" w:rsidRDefault="00DE549A" w:rsidP="0012431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4311">
        <w:rPr>
          <w:rFonts w:ascii="Times New Roman" w:hAnsi="Times New Roman" w:cs="Times New Roman"/>
          <w:sz w:val="28"/>
          <w:szCs w:val="28"/>
          <w:lang w:eastAsia="ar-SA"/>
        </w:rPr>
        <w:t>Удельный вес прибыльных организаций в общем числе организаций за 2019 год составил 7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6,9</w:t>
      </w:r>
      <w:r w:rsidRPr="00124311">
        <w:rPr>
          <w:rFonts w:ascii="Times New Roman" w:hAnsi="Times New Roman" w:cs="Times New Roman"/>
          <w:sz w:val="28"/>
          <w:szCs w:val="28"/>
          <w:lang w:eastAsia="ar-SA"/>
        </w:rPr>
        <w:t>%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243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E549A" w:rsidRPr="00124311" w:rsidRDefault="00DE549A" w:rsidP="00124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4311">
        <w:rPr>
          <w:rFonts w:ascii="Times New Roman" w:hAnsi="Times New Roman" w:cs="Times New Roman"/>
          <w:sz w:val="28"/>
          <w:szCs w:val="28"/>
          <w:lang w:eastAsia="ar-SA"/>
        </w:rPr>
        <w:t>Наиболее высокая доля прибыльных организаций (100,0%) в следующих видах деятельности: добыча полезных ископаемых,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 xml:space="preserve"> строительство,</w:t>
      </w:r>
      <w:r w:rsidRPr="00124311">
        <w:rPr>
          <w:rFonts w:ascii="Times New Roman" w:hAnsi="Times New Roman" w:cs="Times New Roman"/>
          <w:sz w:val="28"/>
          <w:szCs w:val="28"/>
          <w:lang w:eastAsia="ar-SA"/>
        </w:rPr>
        <w:t xml:space="preserve"> торговля оптовая и розничная, ремонт автотранспортных средств и мотоциклов, деятельность гостиниц и предприятий общественного питания</w:t>
      </w:r>
      <w:r w:rsidR="00124311" w:rsidRPr="00124311">
        <w:rPr>
          <w:rFonts w:ascii="Times New Roman" w:hAnsi="Times New Roman" w:cs="Times New Roman"/>
          <w:sz w:val="28"/>
          <w:szCs w:val="28"/>
          <w:lang w:eastAsia="ar-SA"/>
        </w:rPr>
        <w:t xml:space="preserve">, профессиональная, научная и техническая деятельность. </w:t>
      </w:r>
    </w:p>
    <w:p w:rsidR="00124311" w:rsidRPr="00124311" w:rsidRDefault="00124311" w:rsidP="00641C2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431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Низкая доля прибыльных организаций наблюдается в обеспечении электрической энергией, газом и паром (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33,3</w:t>
      </w:r>
      <w:r w:rsidRPr="00124311">
        <w:rPr>
          <w:rFonts w:ascii="Times New Roman" w:hAnsi="Times New Roman" w:cs="Times New Roman"/>
          <w:sz w:val="28"/>
          <w:szCs w:val="28"/>
          <w:lang w:eastAsia="ar-SA"/>
        </w:rPr>
        <w:t xml:space="preserve">%), 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деятельности по операциям с недвижимым имуществом</w:t>
      </w:r>
      <w:r w:rsidRPr="00124311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D81D52">
        <w:rPr>
          <w:rFonts w:ascii="Times New Roman" w:hAnsi="Times New Roman" w:cs="Times New Roman"/>
          <w:sz w:val="28"/>
          <w:szCs w:val="28"/>
          <w:lang w:eastAsia="ar-SA"/>
        </w:rPr>
        <w:t>50,0</w:t>
      </w:r>
      <w:r w:rsidRPr="00124311">
        <w:rPr>
          <w:rFonts w:ascii="Times New Roman" w:hAnsi="Times New Roman" w:cs="Times New Roman"/>
          <w:sz w:val="28"/>
          <w:szCs w:val="28"/>
          <w:lang w:eastAsia="ar-SA"/>
        </w:rPr>
        <w:t xml:space="preserve">%). </w:t>
      </w:r>
    </w:p>
    <w:p w:rsidR="000D35AF" w:rsidRDefault="000D35AF" w:rsidP="000D35AF">
      <w:pPr>
        <w:pStyle w:val="a20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0A1E72" wp14:editId="6C3EB5EE">
            <wp:extent cx="5867400" cy="3505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5C4C" w:rsidRPr="00AE5C4C" w:rsidRDefault="00AE5C4C" w:rsidP="00284F3B">
      <w:pPr>
        <w:pStyle w:val="a20"/>
        <w:spacing w:before="0" w:beforeAutospacing="0" w:after="0" w:afterAutospacing="0" w:line="360" w:lineRule="auto"/>
        <w:ind w:firstLine="708"/>
        <w:jc w:val="both"/>
        <w:rPr>
          <w:sz w:val="14"/>
          <w:szCs w:val="14"/>
        </w:rPr>
      </w:pPr>
    </w:p>
    <w:p w:rsidR="003705B2" w:rsidRPr="003705B2" w:rsidRDefault="00057B89" w:rsidP="00370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B2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</w:t>
      </w:r>
      <w:r w:rsidR="00AE1C4F">
        <w:rPr>
          <w:rFonts w:ascii="Times New Roman" w:hAnsi="Times New Roman" w:cs="Times New Roman"/>
          <w:sz w:val="28"/>
          <w:szCs w:val="28"/>
        </w:rPr>
        <w:t>за январь-декаб</w:t>
      </w:r>
      <w:r w:rsidR="002D140C" w:rsidRPr="003705B2">
        <w:rPr>
          <w:rFonts w:ascii="Times New Roman" w:hAnsi="Times New Roman" w:cs="Times New Roman"/>
          <w:sz w:val="28"/>
          <w:szCs w:val="28"/>
        </w:rPr>
        <w:t>рь</w:t>
      </w:r>
      <w:r w:rsidR="00124311" w:rsidRPr="003705B2">
        <w:rPr>
          <w:rFonts w:ascii="Times New Roman" w:hAnsi="Times New Roman" w:cs="Times New Roman"/>
          <w:sz w:val="28"/>
          <w:szCs w:val="28"/>
        </w:rPr>
        <w:t xml:space="preserve"> 201</w:t>
      </w:r>
      <w:r w:rsidR="00AE1C4F">
        <w:rPr>
          <w:rFonts w:ascii="Times New Roman" w:hAnsi="Times New Roman" w:cs="Times New Roman"/>
          <w:sz w:val="28"/>
          <w:szCs w:val="28"/>
        </w:rPr>
        <w:t>9</w:t>
      </w:r>
      <w:r w:rsidR="00124311" w:rsidRPr="003705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1C4F">
        <w:rPr>
          <w:rFonts w:ascii="Times New Roman" w:hAnsi="Times New Roman" w:cs="Times New Roman"/>
          <w:sz w:val="28"/>
          <w:szCs w:val="28"/>
        </w:rPr>
        <w:t>составил 23,1%, с</w:t>
      </w:r>
      <w:r w:rsidR="003705B2" w:rsidRPr="003705B2">
        <w:rPr>
          <w:rFonts w:ascii="Times New Roman" w:hAnsi="Times New Roman" w:cs="Times New Roman"/>
          <w:sz w:val="28"/>
          <w:szCs w:val="28"/>
        </w:rPr>
        <w:t xml:space="preserve">умма убытка </w:t>
      </w:r>
      <w:r w:rsidR="00AE1C4F">
        <w:rPr>
          <w:rFonts w:ascii="Times New Roman" w:hAnsi="Times New Roman" w:cs="Times New Roman"/>
          <w:sz w:val="28"/>
          <w:szCs w:val="28"/>
        </w:rPr>
        <w:t>– 151,1</w:t>
      </w:r>
      <w:r w:rsidR="003705B2" w:rsidRPr="003705B2">
        <w:rPr>
          <w:rFonts w:ascii="Times New Roman" w:hAnsi="Times New Roman" w:cs="Times New Roman"/>
          <w:sz w:val="28"/>
          <w:szCs w:val="28"/>
        </w:rPr>
        <w:t>млн. рублей</w:t>
      </w:r>
      <w:r w:rsidR="00AE1C4F">
        <w:rPr>
          <w:rFonts w:ascii="Times New Roman" w:hAnsi="Times New Roman" w:cs="Times New Roman"/>
          <w:sz w:val="28"/>
          <w:szCs w:val="28"/>
        </w:rPr>
        <w:t xml:space="preserve">. </w:t>
      </w:r>
      <w:r w:rsidR="003705B2" w:rsidRPr="0037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35" w:rsidRPr="00890366" w:rsidRDefault="00667E35" w:rsidP="003705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Кредиторская задолженность насчитывает </w:t>
      </w:r>
      <w:r w:rsidR="003705B2">
        <w:rPr>
          <w:rFonts w:ascii="Times New Roman" w:hAnsi="Times New Roman" w:cs="Times New Roman"/>
          <w:color w:val="000000" w:themeColor="text1"/>
          <w:sz w:val="28"/>
          <w:szCs w:val="28"/>
        </w:rPr>
        <w:t>749</w:t>
      </w:r>
      <w:r w:rsidR="00AE1C4F">
        <w:rPr>
          <w:rFonts w:ascii="Times New Roman" w:hAnsi="Times New Roman" w:cs="Times New Roman"/>
          <w:color w:val="000000" w:themeColor="text1"/>
          <w:sz w:val="28"/>
          <w:szCs w:val="28"/>
        </w:rPr>
        <w:t>6,4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C6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возросла относительно января-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C6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 2018 года на </w:t>
      </w:r>
      <w:r w:rsidR="0032043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32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1143,6</w:t>
      </w:r>
      <w:r w:rsidR="0032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. Из общей суммы кредиторской задолженности 0,</w:t>
      </w:r>
      <w:r w:rsidR="003204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 является просроченной.</w:t>
      </w:r>
    </w:p>
    <w:p w:rsidR="00AF20FB" w:rsidRDefault="00E15D6D" w:rsidP="00284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кредиторской задолженности наиболее значимую часть </w:t>
      </w:r>
      <w:r w:rsidR="00AE1C4F">
        <w:rPr>
          <w:rFonts w:ascii="Times New Roman" w:hAnsi="Times New Roman" w:cs="Times New Roman"/>
          <w:color w:val="000000" w:themeColor="text1"/>
          <w:sz w:val="28"/>
          <w:szCs w:val="28"/>
        </w:rPr>
        <w:t>4751,4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(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63,4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978E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561EB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 поставщикам и подрядчикам за товары, работы и услуги.</w:t>
      </w:r>
    </w:p>
    <w:p w:rsidR="00320437" w:rsidRDefault="00320437" w:rsidP="00284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Задолженность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15D6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платежам в бюджеты всех уровней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возросла по сравнению с январем-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 2018 года 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на 2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2,1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сложилась в сумме 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723,3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</w:t>
      </w:r>
    </w:p>
    <w:p w:rsidR="00A0110C" w:rsidRPr="00890366" w:rsidRDefault="00667E35" w:rsidP="00284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D6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государственные внебюджетные фонды задолженность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</w:t>
      </w:r>
      <w:r w:rsidR="00BA529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15D6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состоянию на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янва</w:t>
      </w:r>
      <w:r w:rsidR="00E15D6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ря 20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15D6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C2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B4C0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снизилась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% и</w:t>
      </w:r>
      <w:r w:rsidR="00E15D6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16717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79,7</w:t>
      </w:r>
      <w:r w:rsidR="00E15D6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16717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5291" w:rsidRDefault="00A0110C" w:rsidP="00284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Дебиторская задолженность на </w:t>
      </w:r>
      <w:r w:rsidR="009C4E0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начало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C4F">
        <w:rPr>
          <w:rFonts w:ascii="Times New Roman" w:hAnsi="Times New Roman" w:cs="Times New Roman"/>
          <w:color w:val="000000" w:themeColor="text1"/>
          <w:sz w:val="28"/>
          <w:szCs w:val="28"/>
        </w:rPr>
        <w:t>январ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AE1C4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составила </w:t>
      </w:r>
      <w:r w:rsidR="00AE1C4F">
        <w:rPr>
          <w:rFonts w:ascii="Times New Roman" w:hAnsi="Times New Roman" w:cs="Times New Roman"/>
          <w:color w:val="000000" w:themeColor="text1"/>
          <w:sz w:val="28"/>
          <w:szCs w:val="28"/>
        </w:rPr>
        <w:t>7723,9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, увеличившись относительно января</w:t>
      </w:r>
      <w:r w:rsidR="00775E7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775E7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29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BA529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на 2,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E15D6D" w:rsidRDefault="00A0110C" w:rsidP="00284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п</w:t>
      </w:r>
      <w:r w:rsidR="00BA529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росроченн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BA529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задолженности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общем объеме задолженности составляет 0,9% (</w:t>
      </w:r>
      <w:r w:rsidR="00AE1C4F">
        <w:rPr>
          <w:rFonts w:ascii="Times New Roman" w:hAnsi="Times New Roman" w:cs="Times New Roman"/>
          <w:color w:val="000000" w:themeColor="text1"/>
          <w:sz w:val="28"/>
          <w:szCs w:val="28"/>
        </w:rPr>
        <w:t>68,4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BA529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Большую часть ожидаемых платежей </w:t>
      </w:r>
      <w:r w:rsidR="009C4E0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E1C4F">
        <w:rPr>
          <w:rFonts w:ascii="Times New Roman" w:hAnsi="Times New Roman" w:cs="Times New Roman"/>
          <w:color w:val="000000" w:themeColor="text1"/>
          <w:sz w:val="28"/>
          <w:szCs w:val="28"/>
        </w:rPr>
        <w:t>415,8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(</w:t>
      </w:r>
      <w:r w:rsidR="00AE1C4F">
        <w:rPr>
          <w:rFonts w:ascii="Times New Roman" w:hAnsi="Times New Roman" w:cs="Times New Roman"/>
          <w:color w:val="000000" w:themeColor="text1"/>
          <w:sz w:val="28"/>
          <w:szCs w:val="28"/>
        </w:rPr>
        <w:t>83,1</w:t>
      </w:r>
      <w:r w:rsidR="007E497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8708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занимает задолженность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покупателей за товары, работы, услуги. </w:t>
      </w:r>
    </w:p>
    <w:p w:rsidR="00BA5291" w:rsidRPr="00890366" w:rsidRDefault="00BA5291" w:rsidP="00284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 организаций по полученным кредитам и займам с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низи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с 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75,5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за январь-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брь 2018 года до 1</w:t>
      </w:r>
      <w:r w:rsidR="00F7018E">
        <w:rPr>
          <w:rFonts w:ascii="Times New Roman" w:hAnsi="Times New Roman" w:cs="Times New Roman"/>
          <w:color w:val="000000" w:themeColor="text1"/>
          <w:sz w:val="28"/>
          <w:szCs w:val="28"/>
        </w:rPr>
        <w:t>927,7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за январь-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брь 2019 года.</w:t>
      </w:r>
    </w:p>
    <w:p w:rsidR="00A0110C" w:rsidRDefault="00A0110C" w:rsidP="00284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Общая</w:t>
      </w:r>
      <w:r w:rsidR="00667E3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дебиторская задолженность превышает кредиторскую задолженность на 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При этом просроченная дебиторская задолженность превышает просроченную кредиторскую задолженность в </w:t>
      </w:r>
      <w:r w:rsidR="00D924C6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AB4C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671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3A671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E4" w:rsidRDefault="003706E4" w:rsidP="00A8708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Строительство</w:t>
      </w:r>
      <w:r w:rsidR="00381553" w:rsidRPr="00890366">
        <w:rPr>
          <w:b/>
          <w:color w:val="000000" w:themeColor="text1"/>
          <w:sz w:val="28"/>
          <w:szCs w:val="28"/>
        </w:rPr>
        <w:t xml:space="preserve">  </w:t>
      </w:r>
    </w:p>
    <w:p w:rsidR="000348D0" w:rsidRDefault="000348D0" w:rsidP="000348D0">
      <w:pPr>
        <w:pStyle w:val="af9"/>
        <w:rPr>
          <w:szCs w:val="28"/>
        </w:rPr>
      </w:pPr>
      <w:r w:rsidRPr="002319AA">
        <w:rPr>
          <w:szCs w:val="28"/>
        </w:rPr>
        <w:t xml:space="preserve">В городском округе в 2019 году наблюдается положительная динамика ввода в действие жилых домов </w:t>
      </w:r>
      <w:r>
        <w:rPr>
          <w:szCs w:val="28"/>
        </w:rPr>
        <w:t xml:space="preserve">и </w:t>
      </w:r>
      <w:r w:rsidRPr="002319AA">
        <w:rPr>
          <w:szCs w:val="28"/>
        </w:rPr>
        <w:t>квартир: общий объем, введенного в эксплуатацию</w:t>
      </w:r>
      <w:r>
        <w:rPr>
          <w:szCs w:val="28"/>
        </w:rPr>
        <w:t xml:space="preserve"> общей площади жилых домов организациями</w:t>
      </w:r>
      <w:r w:rsidRPr="00783E6F">
        <w:rPr>
          <w:szCs w:val="28"/>
        </w:rPr>
        <w:t xml:space="preserve"> всех форм собственности</w:t>
      </w:r>
      <w:r>
        <w:rPr>
          <w:szCs w:val="28"/>
        </w:rPr>
        <w:t xml:space="preserve"> и </w:t>
      </w:r>
      <w:r w:rsidRPr="00783E6F">
        <w:rPr>
          <w:szCs w:val="28"/>
        </w:rPr>
        <w:t>индивидуальными застройщиками</w:t>
      </w:r>
      <w:r w:rsidRPr="002319AA">
        <w:rPr>
          <w:szCs w:val="28"/>
        </w:rPr>
        <w:t xml:space="preserve">, составил </w:t>
      </w:r>
      <w:r>
        <w:rPr>
          <w:szCs w:val="28"/>
        </w:rPr>
        <w:t xml:space="preserve">56288 </w:t>
      </w:r>
      <w:r w:rsidRPr="002319AA">
        <w:rPr>
          <w:szCs w:val="28"/>
        </w:rPr>
        <w:t xml:space="preserve">кв. метров, что </w:t>
      </w:r>
      <w:r w:rsidRPr="002319AA">
        <w:rPr>
          <w:rFonts w:eastAsia="Calibri"/>
          <w:szCs w:val="28"/>
          <w:lang w:eastAsia="ar-SA"/>
        </w:rPr>
        <w:t xml:space="preserve">на </w:t>
      </w:r>
      <w:r>
        <w:rPr>
          <w:rFonts w:eastAsia="Calibri"/>
          <w:szCs w:val="28"/>
          <w:lang w:eastAsia="ar-SA"/>
        </w:rPr>
        <w:t xml:space="preserve">0,7% </w:t>
      </w:r>
      <w:r w:rsidRPr="002319AA">
        <w:rPr>
          <w:rFonts w:eastAsia="Calibri"/>
          <w:szCs w:val="28"/>
          <w:lang w:eastAsia="ar-SA"/>
        </w:rPr>
        <w:t>больше</w:t>
      </w:r>
      <w:r>
        <w:rPr>
          <w:rFonts w:eastAsia="Calibri"/>
          <w:szCs w:val="28"/>
          <w:lang w:eastAsia="ar-SA"/>
        </w:rPr>
        <w:t>, чем за</w:t>
      </w:r>
      <w:r w:rsidRPr="002319AA">
        <w:rPr>
          <w:szCs w:val="28"/>
        </w:rPr>
        <w:t xml:space="preserve"> 2018 год. </w:t>
      </w:r>
    </w:p>
    <w:p w:rsidR="000348D0" w:rsidRPr="00444B23" w:rsidRDefault="000348D0" w:rsidP="000348D0">
      <w:pPr>
        <w:pStyle w:val="a7"/>
        <w:spacing w:before="0" w:beforeAutospacing="0" w:after="0" w:afterAutospacing="0" w:line="360" w:lineRule="auto"/>
        <w:ind w:firstLine="567"/>
        <w:jc w:val="both"/>
        <w:rPr>
          <w:sz w:val="14"/>
          <w:szCs w:val="14"/>
        </w:rPr>
      </w:pPr>
      <w:r>
        <w:rPr>
          <w:noProof/>
        </w:rPr>
        <w:drawing>
          <wp:inline distT="0" distB="0" distL="0" distR="0" wp14:anchorId="20B01341" wp14:editId="1DDF5E16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48D0" w:rsidRDefault="000348D0" w:rsidP="00A8607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3765" w:rsidRDefault="002A3765" w:rsidP="002A376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E6F">
        <w:rPr>
          <w:sz w:val="28"/>
          <w:szCs w:val="28"/>
        </w:rPr>
        <w:lastRenderedPageBreak/>
        <w:t>Индивидуальными застройщиками введено 2</w:t>
      </w:r>
      <w:r>
        <w:rPr>
          <w:sz w:val="28"/>
          <w:szCs w:val="28"/>
        </w:rPr>
        <w:t>7898</w:t>
      </w:r>
      <w:r w:rsidRPr="00783E6F">
        <w:rPr>
          <w:sz w:val="28"/>
          <w:szCs w:val="28"/>
        </w:rPr>
        <w:t xml:space="preserve"> кв. м жилых домов, что составило 4</w:t>
      </w:r>
      <w:r>
        <w:rPr>
          <w:sz w:val="28"/>
          <w:szCs w:val="28"/>
        </w:rPr>
        <w:t>9,6</w:t>
      </w:r>
      <w:r w:rsidRPr="00783E6F">
        <w:rPr>
          <w:sz w:val="28"/>
          <w:szCs w:val="28"/>
        </w:rPr>
        <w:t>% от общего ввода жилья по городскому округу и 1</w:t>
      </w:r>
      <w:r>
        <w:rPr>
          <w:sz w:val="28"/>
          <w:szCs w:val="28"/>
        </w:rPr>
        <w:t>03,9</w:t>
      </w:r>
      <w:r w:rsidRPr="00783E6F">
        <w:rPr>
          <w:sz w:val="28"/>
          <w:szCs w:val="28"/>
        </w:rPr>
        <w:t>% - к уровню прошлого года.</w:t>
      </w:r>
    </w:p>
    <w:p w:rsidR="002A3765" w:rsidRDefault="002A3765" w:rsidP="002A376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На 1000 человек населения построено </w:t>
      </w:r>
      <w:r>
        <w:rPr>
          <w:color w:val="000000" w:themeColor="text1"/>
          <w:sz w:val="28"/>
          <w:szCs w:val="28"/>
        </w:rPr>
        <w:t xml:space="preserve">493,1 </w:t>
      </w:r>
      <w:r w:rsidRPr="00890366">
        <w:rPr>
          <w:color w:val="000000" w:themeColor="text1"/>
          <w:sz w:val="28"/>
          <w:szCs w:val="28"/>
        </w:rPr>
        <w:t>кв. м жилья (справочно: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–</w:t>
      </w:r>
      <w:r w:rsidRPr="00890366">
        <w:rPr>
          <w:color w:val="000000" w:themeColor="text1"/>
          <w:sz w:val="28"/>
          <w:szCs w:val="28"/>
        </w:rPr>
        <w:t xml:space="preserve"> 4</w:t>
      </w:r>
      <w:r>
        <w:rPr>
          <w:color w:val="000000" w:themeColor="text1"/>
          <w:sz w:val="28"/>
          <w:szCs w:val="28"/>
        </w:rPr>
        <w:t>90,0</w:t>
      </w:r>
      <w:r w:rsidRPr="00890366">
        <w:rPr>
          <w:color w:val="000000" w:themeColor="text1"/>
          <w:sz w:val="28"/>
          <w:szCs w:val="28"/>
        </w:rPr>
        <w:t xml:space="preserve"> кв. м).</w:t>
      </w:r>
    </w:p>
    <w:p w:rsidR="00E10833" w:rsidRDefault="00E10833" w:rsidP="00963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</w:t>
      </w:r>
      <w:r w:rsidRPr="00E10833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строительной отрасли городского округа напрямую зависит от увеличения платежеспособности населения для приобретения жилья, повышения инвестиционного спроса на недвижимость, активности участия строительных компаний городского округа в федеральных, республиканских и муниципальных   программах.</w:t>
      </w:r>
    </w:p>
    <w:p w:rsidR="005A723A" w:rsidRDefault="00B132F7" w:rsidP="00963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Предоставление молодым семьям социальных выплат осуществляется в </w:t>
      </w:r>
      <w:r w:rsidR="005A723A"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>рамках государственной</w:t>
      </w:r>
      <w:r w:rsidR="00897416"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рограммы «</w:t>
      </w:r>
      <w:r w:rsidR="005A723A"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доступным</w:t>
      </w:r>
      <w:r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комфортным жильем </w:t>
      </w:r>
      <w:r w:rsidR="00897416"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>и коммунальными услугами</w:t>
      </w:r>
      <w:r w:rsidR="005A723A"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граждан Российской федерации</w:t>
      </w:r>
      <w:r w:rsidRPr="005A723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C15C1A">
        <w:rPr>
          <w:rFonts w:ascii="Times New Roman" w:eastAsia="Calibri" w:hAnsi="Times New Roman" w:cs="Times New Roman"/>
          <w:sz w:val="28"/>
          <w:szCs w:val="28"/>
          <w:lang w:eastAsia="ar-SA"/>
        </w:rPr>
        <w:t>. В 2019</w:t>
      </w:r>
      <w:r w:rsidR="005A72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</w:t>
      </w:r>
      <w:r w:rsidR="00C15C1A">
        <w:rPr>
          <w:rFonts w:ascii="Times New Roman" w:eastAsia="Calibri" w:hAnsi="Times New Roman" w:cs="Times New Roman"/>
          <w:sz w:val="28"/>
          <w:szCs w:val="28"/>
          <w:lang w:eastAsia="ar-SA"/>
        </w:rPr>
        <w:t>на предоставление   социальных выплат 14 многодетным семьям на приобретение жилых помещений или строительства индивидуальных домов за счет средств бюджетов всех уровней направлено 15,77 млн. рублей.</w:t>
      </w:r>
    </w:p>
    <w:p w:rsidR="00C15C1A" w:rsidRDefault="00C15C1A" w:rsidP="00963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государственной программы «Развитие строительного комплекса и архитектуры Республики Башкортостан» для предоставления социальных выплат при рождении (усыновлении) ребенка (детей) 18 молодым семьям направлено 6,06 млн. рублей из бюджета Республики Башкортостан.</w:t>
      </w:r>
    </w:p>
    <w:p w:rsidR="00096DA9" w:rsidRDefault="00096DA9" w:rsidP="00A8708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Транспорт</w:t>
      </w:r>
    </w:p>
    <w:p w:rsidR="00F5732E" w:rsidRPr="000B0443" w:rsidRDefault="00F5732E" w:rsidP="00F57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443">
        <w:rPr>
          <w:rFonts w:ascii="Times New Roman" w:hAnsi="Times New Roman" w:cs="Times New Roman"/>
          <w:sz w:val="28"/>
          <w:szCs w:val="28"/>
        </w:rPr>
        <w:t xml:space="preserve">В 2019 году регулярные пассажирские перевозки в городском округе осуществляют 2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B0443">
        <w:rPr>
          <w:rFonts w:ascii="Times New Roman" w:hAnsi="Times New Roman" w:cs="Times New Roman"/>
          <w:sz w:val="28"/>
          <w:szCs w:val="28"/>
        </w:rPr>
        <w:t xml:space="preserve">транспорта: </w:t>
      </w:r>
      <w:r w:rsidRPr="000B0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Октябрьское ПАТП Филиал ГУП «Башавтотранс» - по 14 маршрутам и Некоммерческое партнерство «Пассажир-Сервис» - по 13 маршрутам. </w:t>
      </w:r>
    </w:p>
    <w:p w:rsidR="002A3765" w:rsidRDefault="002A3765" w:rsidP="002A37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год </w:t>
      </w:r>
      <w:r w:rsidRPr="0021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перевезено 5785,8 тыс. </w:t>
      </w:r>
      <w:r w:rsidR="00EA4B4D" w:rsidRPr="00215DA9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</w:t>
      </w:r>
      <w:r w:rsidR="00EA4B4D">
        <w:rPr>
          <w:rFonts w:ascii="Times New Roman" w:hAnsi="Times New Roman" w:cs="Times New Roman"/>
          <w:color w:val="000000" w:themeColor="text1"/>
          <w:sz w:val="28"/>
          <w:szCs w:val="28"/>
        </w:rPr>
        <w:t>: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маршрутными автобусами </w:t>
      </w:r>
      <w:r w:rsidRPr="000B0443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B0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B0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«Пассажир-Сервис»</w:t>
      </w:r>
      <w:r w:rsidRPr="0021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685,9</w:t>
      </w:r>
      <w:r w:rsidRPr="0021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пассажиров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1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1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маршрутными автобусами Октябрьского ПАТП Филиал ГУП «Башавтотранс»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099,9</w:t>
      </w:r>
      <w:r w:rsidRPr="0021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пассажиро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</w:p>
    <w:p w:rsidR="00493515" w:rsidRDefault="00493515" w:rsidP="00215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5AF" w:rsidRDefault="000D35AF" w:rsidP="000D35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35B6A5" wp14:editId="2DACB2AE">
            <wp:extent cx="6119495" cy="3510262"/>
            <wp:effectExtent l="0" t="0" r="14605" b="146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3515" w:rsidRPr="00077D24" w:rsidRDefault="00493515" w:rsidP="004935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продолжалась работа по обеспечению более комфортных условий перевозок пассажиров, в том числе работа по обновлению подвижного состава предприятий пассажирского транспорта: </w:t>
      </w:r>
      <w:r w:rsidRPr="00077D24">
        <w:rPr>
          <w:rFonts w:ascii="Times New Roman" w:hAnsi="Times New Roman" w:cs="Times New Roman"/>
          <w:sz w:val="28"/>
          <w:szCs w:val="28"/>
        </w:rPr>
        <w:t xml:space="preserve">некоммерческим партнерством «Пассажир-Сервис» приобретены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7D24">
        <w:rPr>
          <w:rFonts w:ascii="Times New Roman" w:hAnsi="Times New Roman" w:cs="Times New Roman"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7D24">
        <w:rPr>
          <w:rFonts w:ascii="Times New Roman" w:hAnsi="Times New Roman" w:cs="Times New Roman"/>
          <w:sz w:val="28"/>
          <w:szCs w:val="28"/>
        </w:rPr>
        <w:t xml:space="preserve"> марки «ПАЗ».</w:t>
      </w:r>
    </w:p>
    <w:p w:rsidR="002F39F3" w:rsidRDefault="002F39F3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Жилищно-коммунальный комплекс</w:t>
      </w:r>
    </w:p>
    <w:p w:rsidR="006B7A91" w:rsidRPr="006B7A91" w:rsidRDefault="006B7A91" w:rsidP="0074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</w:t>
      </w:r>
      <w:r w:rsidR="00741C8F" w:rsidRPr="006B7A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7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8F" w:rsidRPr="006B7A9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6B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сектором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Pr="006B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призванным удовлетворять повседнев</w:t>
      </w:r>
      <w:r w:rsidRPr="006B7A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нужды населения, предприятий, организаций и учреждений в различных услугах жизнеобеспечения. </w:t>
      </w:r>
    </w:p>
    <w:p w:rsidR="0073212E" w:rsidRPr="00890366" w:rsidRDefault="0073212E" w:rsidP="003A57C3">
      <w:pPr>
        <w:tabs>
          <w:tab w:val="left" w:pos="0"/>
          <w:tab w:val="left" w:pos="19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город Октябрьский Республики Башкортостан характеризуется наличием развитой инфраструктуры и высокой комфортностью проживания. Благоустроенный жилищный фонд городского округа составляет 2</w:t>
      </w:r>
      <w:r w:rsidR="003A69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646">
        <w:rPr>
          <w:rFonts w:ascii="Times New Roman" w:hAnsi="Times New Roman" w:cs="Times New Roman"/>
          <w:color w:val="000000" w:themeColor="text1"/>
          <w:sz w:val="28"/>
          <w:szCs w:val="28"/>
        </w:rPr>
        <w:t>85,13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метров. Это </w:t>
      </w:r>
      <w:r w:rsidR="00850646">
        <w:rPr>
          <w:rFonts w:ascii="Times New Roman" w:hAnsi="Times New Roman" w:cs="Times New Roman"/>
          <w:color w:val="000000" w:themeColor="text1"/>
          <w:sz w:val="28"/>
          <w:szCs w:val="28"/>
        </w:rPr>
        <w:t>651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02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</w:t>
      </w:r>
      <w:r w:rsidR="00850646">
        <w:rPr>
          <w:rFonts w:ascii="Times New Roman" w:hAnsi="Times New Roman" w:cs="Times New Roman"/>
          <w:color w:val="000000" w:themeColor="text1"/>
          <w:sz w:val="28"/>
          <w:szCs w:val="28"/>
        </w:rPr>
        <w:t>й и 151 блокированной застройки домов</w:t>
      </w:r>
      <w:r w:rsidR="0004102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, 8</w:t>
      </w:r>
      <w:r w:rsidR="003A69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50646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жилых до</w:t>
      </w:r>
      <w:r w:rsidR="008506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в. Город обладает разветвленной системой инженерных коммуникаций, централизованно и в полном объеме обеспечивающей жилой фонд, производственный и социальный секторы городского хозяйства тепло -, водо -, электро- и газоснабжением.</w:t>
      </w:r>
    </w:p>
    <w:p w:rsidR="0073212E" w:rsidRPr="00890366" w:rsidRDefault="0073212E" w:rsidP="003A57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Основное теплоснабжающее предприятие городского округа - О</w:t>
      </w:r>
      <w:r w:rsidR="00F61C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 «</w:t>
      </w:r>
      <w:r w:rsidR="00F61C61">
        <w:rPr>
          <w:rFonts w:ascii="Times New Roman" w:hAnsi="Times New Roman" w:cs="Times New Roman"/>
          <w:color w:val="000000" w:themeColor="text1"/>
          <w:sz w:val="28"/>
          <w:szCs w:val="28"/>
        </w:rPr>
        <w:t>Теп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лоэнерго».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4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январь-декабрь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41C8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9473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954E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реализовано </w:t>
      </w:r>
      <w:r w:rsidR="00D9473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1C8F">
        <w:rPr>
          <w:rFonts w:ascii="Times New Roman" w:hAnsi="Times New Roman" w:cs="Times New Roman"/>
          <w:color w:val="000000" w:themeColor="text1"/>
          <w:sz w:val="28"/>
          <w:szCs w:val="28"/>
        </w:rPr>
        <w:t>02,4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Гкал тепловой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энергии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</w:t>
      </w:r>
      <w:r w:rsidR="00741C8F">
        <w:rPr>
          <w:rFonts w:ascii="Times New Roman" w:hAnsi="Times New Roman" w:cs="Times New Roman"/>
          <w:color w:val="000000" w:themeColor="text1"/>
          <w:sz w:val="28"/>
          <w:szCs w:val="28"/>
        </w:rPr>
        <w:t>4,8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201</w:t>
      </w:r>
      <w:r w:rsidR="00741C8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  <w:r w:rsidR="00741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C4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32496" w:rsidRDefault="0073212E" w:rsidP="003A57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плоэнерго»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обслуживает</w:t>
      </w:r>
      <w:r w:rsidR="00D9473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котельных, 14 ЦТП (центральные тепловые пункты), 149,6 </w:t>
      </w:r>
      <w:r w:rsidR="0023249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км тепловых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3249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двухтрубном исчислении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73212E" w:rsidRDefault="0073212E" w:rsidP="003A57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котельных установлено 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7735E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иницы автоматизированных котлов суммарной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мощностью 4</w:t>
      </w:r>
      <w:r w:rsidR="0023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70,056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Гкал/час.</w:t>
      </w:r>
    </w:p>
    <w:p w:rsidR="00D5339C" w:rsidRDefault="00621F07" w:rsidP="003A5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4636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1B9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0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бесперебойного и качественного обеспечения </w:t>
      </w:r>
      <w:r w:rsidR="00D53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тепловой </w:t>
      </w:r>
      <w:r w:rsidR="00D5339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энергией</w:t>
      </w:r>
      <w:r w:rsidR="000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потребителей </w:t>
      </w:r>
      <w:r w:rsidR="00D5339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предприятием</w:t>
      </w:r>
      <w:r w:rsidR="00C81B9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533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1B9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 «</w:t>
      </w:r>
      <w:r w:rsidR="00D533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еплоэнерго» выполнен</w:t>
      </w:r>
      <w:r w:rsidR="00C81B9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капитальный ремонт тепловых сетей и сетей горячего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протяженностью</w:t>
      </w:r>
      <w:r w:rsidR="00C81B9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E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1B9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,8 км (в двухтрубном исчислении)</w:t>
      </w:r>
      <w:r w:rsidR="0005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Общий объем средств, направленных на проведение капитального и текущего ремонта </w:t>
      </w:r>
      <w:r w:rsidR="00052E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тепловых сетей и сетей горячего водоснабжения </w:t>
      </w:r>
      <w:r w:rsidR="00052E18">
        <w:rPr>
          <w:rFonts w:ascii="Times New Roman" w:hAnsi="Times New Roman" w:cs="Times New Roman"/>
          <w:color w:val="000000" w:themeColor="text1"/>
          <w:sz w:val="28"/>
          <w:szCs w:val="28"/>
        </w:rPr>
        <w:t>превысил 63,0 млн. рублей.</w:t>
      </w:r>
      <w:r w:rsidR="00C81B9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4EE5" w:rsidRDefault="0073212E" w:rsidP="003A57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МУП «Октябрьсккоммунводоканал» </w:t>
      </w:r>
      <w:r w:rsidR="008B02F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обслуживает</w:t>
      </w:r>
      <w:r w:rsidR="008B0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B02F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2FB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водозабора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0DB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54,31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водопроводных сетей, </w:t>
      </w:r>
      <w:r w:rsidR="007735E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0DB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39,9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сетей водоотведения. Установленная производственная мощность водопровода составляет 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>55,6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куб. м</w:t>
      </w:r>
      <w:r w:rsidR="0046639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етров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сутки. Установленная пропускная способность очистных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 городского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составляет 42,7 тыс. куб. м</w:t>
      </w:r>
      <w:r w:rsidR="00EF57B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етров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сутки.</w:t>
      </w:r>
      <w:r w:rsidR="007735E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212E" w:rsidRPr="00890366" w:rsidRDefault="007735E7" w:rsidP="003A57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реализовано</w:t>
      </w:r>
      <w:r w:rsidR="008B0DB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куб. метр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 всем категориям потребителей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4,5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201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которых населению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куб. метров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(97,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201</w:t>
      </w:r>
      <w:r w:rsidR="00AE50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84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571A" w:rsidRPr="00890366" w:rsidRDefault="00441247" w:rsidP="003A5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9B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МУП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«Октябрьсккоммунводоканал» выполнен комплекс работ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модернизации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капитальному и текущему ремонту объектов водоснабжения и водоотведения на сумму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49,5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2,3 раза больше, чем </w:t>
      </w:r>
      <w:r w:rsidR="003A692E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0DDD" w:rsidRDefault="007559B6" w:rsidP="003A5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выполненных работ в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централизованного водоснабжения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26,3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рублей: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выполнена замена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водопроводных сетей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Отремонтировано и заменено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запорной арматуры,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погружных насосо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пожарный гидрант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5E571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водопроводных колодц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0DDD" w:rsidRDefault="005E571A" w:rsidP="003A5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системе централизованного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водоотведения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работ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3,17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A65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рублей: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заменено и отремонтировано 30 единиц запорной аппаратуры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единиц насосного оборудования.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571A" w:rsidRPr="00890366" w:rsidRDefault="005E571A" w:rsidP="003A5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68 канализационных колодцев с заменой железобетонных колец, перекрытий люков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заменено 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167 погонных метров канали</w:t>
      </w:r>
      <w:r w:rsidR="007559B6">
        <w:rPr>
          <w:rFonts w:ascii="Times New Roman" w:hAnsi="Times New Roman" w:cs="Times New Roman"/>
          <w:color w:val="000000" w:themeColor="text1"/>
          <w:sz w:val="28"/>
          <w:szCs w:val="28"/>
        </w:rPr>
        <w:t>зационн</w:t>
      </w:r>
      <w:r w:rsidR="00930DDD">
        <w:rPr>
          <w:rFonts w:ascii="Times New Roman" w:hAnsi="Times New Roman" w:cs="Times New Roman"/>
          <w:color w:val="000000" w:themeColor="text1"/>
          <w:sz w:val="28"/>
          <w:szCs w:val="28"/>
        </w:rPr>
        <w:t>ых сетей</w:t>
      </w:r>
      <w:r w:rsidR="00A652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965" w:rsidRPr="00203965" w:rsidRDefault="0073212E" w:rsidP="003A57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5">
        <w:rPr>
          <w:rFonts w:ascii="Times New Roman" w:hAnsi="Times New Roman" w:cs="Times New Roman"/>
          <w:sz w:val="28"/>
          <w:szCs w:val="28"/>
        </w:rPr>
        <w:t xml:space="preserve"> АО</w:t>
      </w:r>
      <w:r w:rsidR="00775E79" w:rsidRPr="00203965">
        <w:rPr>
          <w:rFonts w:ascii="Times New Roman" w:hAnsi="Times New Roman" w:cs="Times New Roman"/>
          <w:sz w:val="28"/>
          <w:szCs w:val="28"/>
        </w:rPr>
        <w:t xml:space="preserve"> </w:t>
      </w:r>
      <w:r w:rsidRPr="00203965">
        <w:rPr>
          <w:rFonts w:ascii="Times New Roman" w:hAnsi="Times New Roman" w:cs="Times New Roman"/>
          <w:sz w:val="28"/>
          <w:szCs w:val="28"/>
        </w:rPr>
        <w:t>«Октябрьские электрические сети» обслуживает</w:t>
      </w:r>
      <w:r w:rsidR="00D94731" w:rsidRPr="00203965">
        <w:rPr>
          <w:rFonts w:ascii="Times New Roman" w:hAnsi="Times New Roman" w:cs="Times New Roman"/>
          <w:sz w:val="28"/>
          <w:szCs w:val="28"/>
        </w:rPr>
        <w:t xml:space="preserve"> </w:t>
      </w:r>
      <w:r w:rsidRPr="00203965">
        <w:rPr>
          <w:rFonts w:ascii="Times New Roman" w:hAnsi="Times New Roman" w:cs="Times New Roman"/>
          <w:sz w:val="28"/>
          <w:szCs w:val="28"/>
        </w:rPr>
        <w:t>2</w:t>
      </w:r>
      <w:r w:rsidR="00203965" w:rsidRPr="00203965">
        <w:rPr>
          <w:rFonts w:ascii="Times New Roman" w:hAnsi="Times New Roman" w:cs="Times New Roman"/>
          <w:sz w:val="28"/>
          <w:szCs w:val="28"/>
        </w:rPr>
        <w:t>6</w:t>
      </w:r>
      <w:r w:rsidR="00AE7F13">
        <w:rPr>
          <w:rFonts w:ascii="Times New Roman" w:hAnsi="Times New Roman" w:cs="Times New Roman"/>
          <w:sz w:val="28"/>
          <w:szCs w:val="28"/>
        </w:rPr>
        <w:t>5</w:t>
      </w:r>
      <w:r w:rsidRPr="00203965">
        <w:rPr>
          <w:rFonts w:ascii="Times New Roman" w:hAnsi="Times New Roman" w:cs="Times New Roman"/>
          <w:sz w:val="28"/>
          <w:szCs w:val="28"/>
        </w:rPr>
        <w:t xml:space="preserve"> </w:t>
      </w:r>
      <w:r w:rsidR="00AE5081" w:rsidRPr="00203965">
        <w:rPr>
          <w:rFonts w:ascii="Times New Roman" w:hAnsi="Times New Roman" w:cs="Times New Roman"/>
          <w:sz w:val="28"/>
          <w:szCs w:val="28"/>
        </w:rPr>
        <w:t>трансформа</w:t>
      </w:r>
      <w:r w:rsidR="00AE5081">
        <w:rPr>
          <w:rFonts w:ascii="Times New Roman" w:hAnsi="Times New Roman" w:cs="Times New Roman"/>
          <w:sz w:val="28"/>
          <w:szCs w:val="28"/>
        </w:rPr>
        <w:t>торн</w:t>
      </w:r>
      <w:r w:rsidR="00AE7F13">
        <w:rPr>
          <w:rFonts w:ascii="Times New Roman" w:hAnsi="Times New Roman" w:cs="Times New Roman"/>
          <w:sz w:val="28"/>
          <w:szCs w:val="28"/>
        </w:rPr>
        <w:t>ых</w:t>
      </w:r>
      <w:r w:rsidRPr="00203965">
        <w:rPr>
          <w:rFonts w:ascii="Times New Roman" w:hAnsi="Times New Roman" w:cs="Times New Roman"/>
          <w:sz w:val="28"/>
          <w:szCs w:val="28"/>
        </w:rPr>
        <w:t xml:space="preserve"> подстанци</w:t>
      </w:r>
      <w:r w:rsidR="00AE7F13">
        <w:rPr>
          <w:rFonts w:ascii="Times New Roman" w:hAnsi="Times New Roman" w:cs="Times New Roman"/>
          <w:sz w:val="28"/>
          <w:szCs w:val="28"/>
        </w:rPr>
        <w:t>й</w:t>
      </w:r>
      <w:r w:rsidRPr="00203965">
        <w:rPr>
          <w:rFonts w:ascii="Times New Roman" w:hAnsi="Times New Roman" w:cs="Times New Roman"/>
          <w:sz w:val="28"/>
          <w:szCs w:val="28"/>
        </w:rPr>
        <w:t xml:space="preserve">, </w:t>
      </w:r>
      <w:r w:rsidR="00871A6F" w:rsidRPr="00203965">
        <w:rPr>
          <w:rFonts w:ascii="Times New Roman" w:hAnsi="Times New Roman" w:cs="Times New Roman"/>
          <w:sz w:val="28"/>
          <w:szCs w:val="28"/>
        </w:rPr>
        <w:t>4</w:t>
      </w:r>
      <w:r w:rsidR="00203965" w:rsidRPr="00203965">
        <w:rPr>
          <w:rFonts w:ascii="Times New Roman" w:hAnsi="Times New Roman" w:cs="Times New Roman"/>
          <w:sz w:val="28"/>
          <w:szCs w:val="28"/>
        </w:rPr>
        <w:t>2</w:t>
      </w:r>
      <w:r w:rsidR="00AE7F13">
        <w:rPr>
          <w:rFonts w:ascii="Times New Roman" w:hAnsi="Times New Roman" w:cs="Times New Roman"/>
          <w:sz w:val="28"/>
          <w:szCs w:val="28"/>
        </w:rPr>
        <w:t>2</w:t>
      </w:r>
      <w:r w:rsidRPr="00203965">
        <w:rPr>
          <w:rFonts w:ascii="Times New Roman" w:hAnsi="Times New Roman" w:cs="Times New Roman"/>
          <w:sz w:val="28"/>
          <w:szCs w:val="28"/>
        </w:rPr>
        <w:t xml:space="preserve"> силовых </w:t>
      </w:r>
      <w:r w:rsidR="00203965" w:rsidRPr="00203965">
        <w:rPr>
          <w:rFonts w:ascii="Times New Roman" w:hAnsi="Times New Roman" w:cs="Times New Roman"/>
          <w:sz w:val="28"/>
          <w:szCs w:val="28"/>
        </w:rPr>
        <w:t>трансформатора, 32</w:t>
      </w:r>
      <w:r w:rsidR="00AE7F13">
        <w:rPr>
          <w:rFonts w:ascii="Times New Roman" w:hAnsi="Times New Roman" w:cs="Times New Roman"/>
          <w:sz w:val="28"/>
          <w:szCs w:val="28"/>
        </w:rPr>
        <w:t xml:space="preserve">5,96 </w:t>
      </w:r>
      <w:r w:rsidR="007735E7" w:rsidRPr="00203965">
        <w:rPr>
          <w:rFonts w:ascii="Times New Roman" w:hAnsi="Times New Roman" w:cs="Times New Roman"/>
          <w:sz w:val="28"/>
          <w:szCs w:val="28"/>
        </w:rPr>
        <w:t xml:space="preserve">км кабельных линий 10-6-0,4кВ. </w:t>
      </w:r>
      <w:r w:rsidR="00871A6F" w:rsidRPr="00203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2E" w:rsidRPr="00203965" w:rsidRDefault="007735E7" w:rsidP="003A57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5">
        <w:rPr>
          <w:rFonts w:ascii="Times New Roman" w:hAnsi="Times New Roman" w:cs="Times New Roman"/>
          <w:sz w:val="28"/>
          <w:szCs w:val="28"/>
        </w:rPr>
        <w:t xml:space="preserve">За </w:t>
      </w:r>
      <w:r w:rsidR="00775E79" w:rsidRPr="00203965">
        <w:rPr>
          <w:rFonts w:ascii="Times New Roman" w:hAnsi="Times New Roman" w:cs="Times New Roman"/>
          <w:sz w:val="28"/>
          <w:szCs w:val="28"/>
        </w:rPr>
        <w:t>январь - декабрь</w:t>
      </w:r>
      <w:r w:rsidR="00871A6F" w:rsidRPr="00203965">
        <w:rPr>
          <w:rFonts w:ascii="Times New Roman" w:hAnsi="Times New Roman" w:cs="Times New Roman"/>
          <w:sz w:val="28"/>
          <w:szCs w:val="28"/>
        </w:rPr>
        <w:t xml:space="preserve"> </w:t>
      </w:r>
      <w:r w:rsidRPr="00203965">
        <w:rPr>
          <w:rFonts w:ascii="Times New Roman" w:hAnsi="Times New Roman" w:cs="Times New Roman"/>
          <w:sz w:val="28"/>
          <w:szCs w:val="28"/>
        </w:rPr>
        <w:t>201</w:t>
      </w:r>
      <w:r w:rsidR="00130C07">
        <w:rPr>
          <w:rFonts w:ascii="Times New Roman" w:hAnsi="Times New Roman" w:cs="Times New Roman"/>
          <w:sz w:val="28"/>
          <w:szCs w:val="28"/>
        </w:rPr>
        <w:t>9</w:t>
      </w:r>
      <w:r w:rsidRPr="00203965">
        <w:rPr>
          <w:rFonts w:ascii="Times New Roman" w:hAnsi="Times New Roman" w:cs="Times New Roman"/>
          <w:sz w:val="28"/>
          <w:szCs w:val="28"/>
        </w:rPr>
        <w:t xml:space="preserve"> </w:t>
      </w:r>
      <w:r w:rsidR="00621F07" w:rsidRPr="00203965">
        <w:rPr>
          <w:rFonts w:ascii="Times New Roman" w:hAnsi="Times New Roman" w:cs="Times New Roman"/>
          <w:sz w:val="28"/>
          <w:szCs w:val="28"/>
        </w:rPr>
        <w:t>года</w:t>
      </w:r>
      <w:r w:rsidR="00203965" w:rsidRPr="00203965">
        <w:rPr>
          <w:rFonts w:ascii="Times New Roman" w:hAnsi="Times New Roman" w:cs="Times New Roman"/>
          <w:sz w:val="28"/>
          <w:szCs w:val="28"/>
        </w:rPr>
        <w:t xml:space="preserve"> </w:t>
      </w:r>
      <w:r w:rsidR="00130C07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203965" w:rsidRPr="00203965">
        <w:rPr>
          <w:rFonts w:ascii="Times New Roman" w:hAnsi="Times New Roman" w:cs="Times New Roman"/>
          <w:sz w:val="28"/>
          <w:szCs w:val="28"/>
        </w:rPr>
        <w:t>предоставлено услуг по передаче электрической</w:t>
      </w:r>
      <w:r w:rsidR="00871A6F" w:rsidRPr="00203965">
        <w:rPr>
          <w:rFonts w:ascii="Times New Roman" w:hAnsi="Times New Roman" w:cs="Times New Roman"/>
          <w:sz w:val="28"/>
          <w:szCs w:val="28"/>
        </w:rPr>
        <w:t xml:space="preserve"> </w:t>
      </w:r>
      <w:r w:rsidR="00203965" w:rsidRPr="00203965">
        <w:rPr>
          <w:rFonts w:ascii="Times New Roman" w:hAnsi="Times New Roman" w:cs="Times New Roman"/>
          <w:sz w:val="28"/>
          <w:szCs w:val="28"/>
        </w:rPr>
        <w:t xml:space="preserve">энергии на сумму </w:t>
      </w:r>
      <w:r w:rsidR="00130C07">
        <w:rPr>
          <w:rFonts w:ascii="Times New Roman" w:hAnsi="Times New Roman" w:cs="Times New Roman"/>
          <w:sz w:val="28"/>
          <w:szCs w:val="28"/>
        </w:rPr>
        <w:t>198,1</w:t>
      </w:r>
      <w:r w:rsidR="00203965" w:rsidRPr="00203965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130C07">
        <w:rPr>
          <w:rFonts w:ascii="Times New Roman" w:hAnsi="Times New Roman" w:cs="Times New Roman"/>
          <w:sz w:val="28"/>
          <w:szCs w:val="28"/>
        </w:rPr>
        <w:t>99,4</w:t>
      </w:r>
      <w:r w:rsidR="00991A03" w:rsidRPr="00203965">
        <w:rPr>
          <w:rFonts w:ascii="Times New Roman" w:hAnsi="Times New Roman" w:cs="Times New Roman"/>
          <w:sz w:val="28"/>
          <w:szCs w:val="28"/>
        </w:rPr>
        <w:t>% к показателю 201</w:t>
      </w:r>
      <w:r w:rsidR="00130C07">
        <w:rPr>
          <w:rFonts w:ascii="Times New Roman" w:hAnsi="Times New Roman" w:cs="Times New Roman"/>
          <w:sz w:val="28"/>
          <w:szCs w:val="28"/>
        </w:rPr>
        <w:t>8</w:t>
      </w:r>
      <w:r w:rsidR="00991A03" w:rsidRPr="0020396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401D2" w:rsidRDefault="008E5B33" w:rsidP="003A5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588">
        <w:rPr>
          <w:rFonts w:ascii="Times New Roman" w:hAnsi="Times New Roman" w:cs="Times New Roman"/>
          <w:sz w:val="28"/>
          <w:szCs w:val="28"/>
        </w:rPr>
        <w:t xml:space="preserve">Предприятием АО «Октябрьские электрические </w:t>
      </w:r>
      <w:r w:rsidR="00621F07" w:rsidRPr="00065588">
        <w:rPr>
          <w:rFonts w:ascii="Times New Roman" w:hAnsi="Times New Roman" w:cs="Times New Roman"/>
          <w:sz w:val="28"/>
          <w:szCs w:val="28"/>
        </w:rPr>
        <w:t xml:space="preserve">сети» </w:t>
      </w:r>
      <w:r w:rsidR="00065588">
        <w:rPr>
          <w:rFonts w:ascii="Times New Roman" w:hAnsi="Times New Roman" w:cs="Times New Roman"/>
          <w:sz w:val="28"/>
          <w:szCs w:val="28"/>
        </w:rPr>
        <w:t>выполнены работы по капитальному и текущему ремонту электросетей и электроустановок на сумму 2</w:t>
      </w:r>
      <w:r w:rsidR="00130C07">
        <w:rPr>
          <w:rFonts w:ascii="Times New Roman" w:hAnsi="Times New Roman" w:cs="Times New Roman"/>
          <w:sz w:val="28"/>
          <w:szCs w:val="28"/>
        </w:rPr>
        <w:t>5826,0</w:t>
      </w:r>
      <w:r w:rsidR="00065588">
        <w:rPr>
          <w:rFonts w:ascii="Times New Roman" w:hAnsi="Times New Roman" w:cs="Times New Roman"/>
          <w:sz w:val="28"/>
          <w:szCs w:val="28"/>
        </w:rPr>
        <w:t xml:space="preserve"> тыс. рублей: произведен </w:t>
      </w:r>
      <w:r w:rsidR="0006558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воздушных,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кабельных линий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58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электропередач,</w:t>
      </w:r>
      <w:r w:rsidR="0006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трансформаторных подстанций</w:t>
      </w:r>
      <w:r w:rsidR="007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6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58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1D2">
        <w:rPr>
          <w:rFonts w:ascii="Times New Roman" w:hAnsi="Times New Roman" w:cs="Times New Roman"/>
          <w:color w:val="000000" w:themeColor="text1"/>
          <w:sz w:val="28"/>
          <w:szCs w:val="28"/>
        </w:rPr>
        <w:t>21334,2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7F0E2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7F0E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E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01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E2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силовых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трансформаторов ТМ-6/0,4 </w:t>
      </w:r>
      <w:r w:rsidR="0020396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 </w:t>
      </w:r>
      <w:r w:rsidR="0020396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0655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01D2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83DD3" w:rsidRPr="00890366" w:rsidRDefault="008E5B33" w:rsidP="003A5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DD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подключено </w:t>
      </w:r>
      <w:r w:rsidR="000655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01D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183DD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(предприятия торговли, производственные базы, многоквартирные дома, индивидуальные жилые дома) заявленной мощностью </w:t>
      </w:r>
      <w:r w:rsidR="007F0E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401D2">
        <w:rPr>
          <w:rFonts w:ascii="Times New Roman" w:hAnsi="Times New Roman" w:cs="Times New Roman"/>
          <w:color w:val="000000" w:themeColor="text1"/>
          <w:sz w:val="28"/>
          <w:szCs w:val="28"/>
        </w:rPr>
        <w:t>370,5</w:t>
      </w:r>
      <w:r w:rsidR="007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E2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кВт</w:t>
      </w:r>
      <w:r w:rsidR="00183DD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8401D2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A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,8 </w:t>
      </w:r>
      <w:r w:rsidR="008A10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183DD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8443A5" w:rsidRPr="00842272" w:rsidRDefault="008443A5" w:rsidP="008443A5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2272">
        <w:rPr>
          <w:color w:val="000000" w:themeColor="text1"/>
          <w:sz w:val="28"/>
          <w:szCs w:val="28"/>
        </w:rPr>
        <w:t xml:space="preserve">Общая протяженность городских дорог с твердым </w:t>
      </w:r>
      <w:r w:rsidRPr="00842272">
        <w:rPr>
          <w:sz w:val="28"/>
          <w:szCs w:val="28"/>
        </w:rPr>
        <w:t xml:space="preserve">покрытием составляет 315,6 км. </w:t>
      </w:r>
      <w:r w:rsidRPr="00842272">
        <w:rPr>
          <w:color w:val="000000"/>
          <w:sz w:val="28"/>
          <w:szCs w:val="28"/>
        </w:rPr>
        <w:t xml:space="preserve">В течение 2019 года в результате реализации мероприятий, направленных на обеспечение безопасности дорожного движения, произведен ремонт автомобильных дорог общей площадью 181,7 тыс. кв. м (общей протяженностью 28,6 км) на сумму 93,3 млн. рублей. Нанесена разметка дорог протяженностью 99,35км на сумму 3,2 млн. рублей. </w:t>
      </w:r>
    </w:p>
    <w:p w:rsidR="008443A5" w:rsidRPr="00842272" w:rsidRDefault="008443A5" w:rsidP="008443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72">
        <w:rPr>
          <w:rFonts w:ascii="Times New Roman" w:hAnsi="Times New Roman" w:cs="Times New Roman"/>
          <w:color w:val="000000"/>
          <w:sz w:val="28"/>
          <w:szCs w:val="28"/>
        </w:rPr>
        <w:t xml:space="preserve">Объем выполненных работ по летнему содержанию городских дорог составил 38,5 млн. рублей. Произведена посадка 94-х деревьев, 231 кустарника, </w:t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вырезка 74 сухих ветвей деревьев, устроены цветники на площади 3600 кв. м, газоны на площади 170 кв.</w:t>
      </w:r>
      <w:r w:rsidR="00EA4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t xml:space="preserve">м на сумму 3,0 млн. рублей. </w:t>
      </w:r>
    </w:p>
    <w:p w:rsidR="008443A5" w:rsidRPr="00842272" w:rsidRDefault="008443A5" w:rsidP="008443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72">
        <w:rPr>
          <w:rFonts w:ascii="Times New Roman" w:hAnsi="Times New Roman" w:cs="Times New Roman"/>
          <w:color w:val="000000"/>
          <w:sz w:val="28"/>
          <w:szCs w:val="28"/>
        </w:rPr>
        <w:t xml:space="preserve"> На ремонт и содержание пешеходных ограждений протяженностью 8,5км, обслуживание 44 светофорных объектов направлено 4,3 млн. рублей. </w:t>
      </w:r>
      <w:r w:rsidR="002A37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t>Установлено 221 дорожный знак, заменено 137 дорожных знаков на общую сумму 1,3 млн. рублей. Установлен светофорный объект на пересечении улиц Садовое кольцо</w:t>
      </w:r>
      <w:r w:rsidR="00484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4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484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t>Батыра на сумму 1,2 млн. рублей. Установлены дублирующие знаки на трех пешеходных переходах (24 знака) на сумму 507,0тыс. руб. Установлены пешеходные ограждения общей протяженностью 1238п.м. на сумму 1,5 млн.</w:t>
      </w:r>
      <w:r w:rsidR="00455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455E2F">
        <w:rPr>
          <w:rFonts w:ascii="Times New Roman" w:hAnsi="Times New Roman" w:cs="Times New Roman"/>
          <w:color w:val="000000"/>
          <w:sz w:val="28"/>
          <w:szCs w:val="28"/>
        </w:rPr>
        <w:t>лей</w:t>
      </w:r>
    </w:p>
    <w:p w:rsidR="008443A5" w:rsidRPr="00842272" w:rsidRDefault="008443A5" w:rsidP="008443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72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оперативной ликвидации аварийных участков на автомобильных дорогах осуществлялся «ямочный» ремонт дорог на площади 18,2 тыс.кв.м на сумму 14,5 млн. рублей. </w:t>
      </w:r>
    </w:p>
    <w:p w:rsidR="00455E2F" w:rsidRDefault="008443A5" w:rsidP="008443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72">
        <w:rPr>
          <w:rFonts w:ascii="Times New Roman" w:hAnsi="Times New Roman" w:cs="Times New Roman"/>
          <w:color w:val="000000"/>
          <w:sz w:val="28"/>
          <w:szCs w:val="28"/>
        </w:rPr>
        <w:t>В 2019 году произведен ремонт тротуаров и пешеходных дорожек общей протяженностью 1,9 км на сумму 4,4</w:t>
      </w:r>
      <w:r w:rsidR="00484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рублей. </w:t>
      </w:r>
    </w:p>
    <w:p w:rsidR="008443A5" w:rsidRPr="00842272" w:rsidRDefault="00455E2F" w:rsidP="00455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</w:t>
      </w:r>
      <w:r w:rsidR="008443A5" w:rsidRPr="00842272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ремонту гравийных </w:t>
      </w:r>
      <w:r w:rsidRPr="00842272">
        <w:rPr>
          <w:rFonts w:ascii="Times New Roman" w:hAnsi="Times New Roman" w:cs="Times New Roman"/>
          <w:color w:val="000000"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8443A5" w:rsidRPr="00842272">
        <w:rPr>
          <w:rFonts w:ascii="Times New Roman" w:hAnsi="Times New Roman" w:cs="Times New Roman"/>
          <w:color w:val="000000"/>
          <w:sz w:val="28"/>
          <w:szCs w:val="28"/>
        </w:rPr>
        <w:t>протяженностью 13,4 км на сумму 12,9 млн.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3A5" w:rsidRPr="00842272">
        <w:rPr>
          <w:rFonts w:ascii="Times New Roman" w:hAnsi="Times New Roman" w:cs="Times New Roman"/>
          <w:color w:val="000000"/>
          <w:sz w:val="28"/>
          <w:szCs w:val="28"/>
        </w:rPr>
        <w:t>Выполнялись работы по покосу травы, поливу и уходу за зелеными насаждениями, уборке мусора, очистке в зимнее время от снега и наледи городских дорог. Убираемая площадь составила 2198,6 тыс. кв. м. Объем выполненных работ по зимнему содержанию городских дорог составил 32,6 млн. рублей.</w:t>
      </w:r>
      <w:r w:rsidR="00844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62E4" w:rsidRDefault="00754FB9" w:rsidP="00A87083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рамках выполнения краткосрочного плана </w:t>
      </w:r>
      <w:r w:rsidR="00455E2F">
        <w:rPr>
          <w:color w:val="000000" w:themeColor="text1"/>
          <w:sz w:val="28"/>
          <w:szCs w:val="28"/>
        </w:rPr>
        <w:t>р</w:t>
      </w:r>
      <w:r w:rsidR="00265CB2">
        <w:rPr>
          <w:color w:val="000000" w:themeColor="text1"/>
          <w:sz w:val="28"/>
          <w:szCs w:val="28"/>
        </w:rPr>
        <w:t>е</w:t>
      </w:r>
      <w:r w:rsidRPr="00890366">
        <w:rPr>
          <w:color w:val="000000" w:themeColor="text1"/>
          <w:sz w:val="28"/>
          <w:szCs w:val="28"/>
        </w:rPr>
        <w:t>ализации ре</w:t>
      </w:r>
      <w:r w:rsidR="00E162E4" w:rsidRPr="00890366">
        <w:rPr>
          <w:color w:val="000000" w:themeColor="text1"/>
          <w:sz w:val="28"/>
          <w:szCs w:val="28"/>
        </w:rPr>
        <w:t>спубликанской</w:t>
      </w:r>
      <w:r w:rsidRPr="00890366">
        <w:rPr>
          <w:color w:val="000000" w:themeColor="text1"/>
          <w:sz w:val="28"/>
          <w:szCs w:val="28"/>
        </w:rPr>
        <w:t xml:space="preserve"> программы «Проведение капитального ремонта общего имущества в </w:t>
      </w:r>
      <w:r w:rsidR="00454F5B" w:rsidRPr="00890366">
        <w:rPr>
          <w:color w:val="000000" w:themeColor="text1"/>
          <w:sz w:val="28"/>
          <w:szCs w:val="28"/>
        </w:rPr>
        <w:t>многоквартирных домах</w:t>
      </w:r>
      <w:r w:rsidRPr="00890366">
        <w:rPr>
          <w:color w:val="000000" w:themeColor="text1"/>
          <w:sz w:val="28"/>
          <w:szCs w:val="28"/>
        </w:rPr>
        <w:t xml:space="preserve">, расположенных на территории </w:t>
      </w:r>
      <w:r w:rsidR="00E162E4" w:rsidRPr="00890366">
        <w:rPr>
          <w:color w:val="000000" w:themeColor="text1"/>
          <w:sz w:val="28"/>
          <w:szCs w:val="28"/>
        </w:rPr>
        <w:t>Республики Башкортостан</w:t>
      </w:r>
      <w:r w:rsidRPr="00890366">
        <w:rPr>
          <w:color w:val="000000" w:themeColor="text1"/>
          <w:sz w:val="28"/>
          <w:szCs w:val="28"/>
        </w:rPr>
        <w:t>» в город</w:t>
      </w:r>
      <w:r w:rsidR="00E162E4" w:rsidRPr="00890366">
        <w:rPr>
          <w:color w:val="000000" w:themeColor="text1"/>
          <w:sz w:val="28"/>
          <w:szCs w:val="28"/>
        </w:rPr>
        <w:t xml:space="preserve">ском округе </w:t>
      </w:r>
      <w:r w:rsidRPr="00890366">
        <w:rPr>
          <w:color w:val="000000" w:themeColor="text1"/>
          <w:sz w:val="28"/>
          <w:szCs w:val="28"/>
        </w:rPr>
        <w:t xml:space="preserve"> в </w:t>
      </w:r>
      <w:r w:rsidR="00E162E4" w:rsidRPr="00890366">
        <w:rPr>
          <w:color w:val="000000" w:themeColor="text1"/>
          <w:sz w:val="28"/>
          <w:szCs w:val="28"/>
        </w:rPr>
        <w:t>201</w:t>
      </w:r>
      <w:r w:rsidR="008A10DF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году были выполнены работы капитального характера</w:t>
      </w:r>
      <w:r w:rsidR="00454F5B" w:rsidRPr="00890366">
        <w:rPr>
          <w:color w:val="000000" w:themeColor="text1"/>
          <w:sz w:val="28"/>
          <w:szCs w:val="28"/>
        </w:rPr>
        <w:t xml:space="preserve"> в 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8A10DF">
        <w:rPr>
          <w:color w:val="000000" w:themeColor="text1"/>
          <w:sz w:val="28"/>
          <w:szCs w:val="28"/>
        </w:rPr>
        <w:t>55</w:t>
      </w:r>
      <w:r w:rsidRPr="00890366">
        <w:rPr>
          <w:color w:val="000000" w:themeColor="text1"/>
          <w:sz w:val="28"/>
          <w:szCs w:val="28"/>
        </w:rPr>
        <w:t xml:space="preserve"> многоквартирных домах</w:t>
      </w:r>
      <w:r w:rsidR="00454F5B" w:rsidRPr="00890366">
        <w:rPr>
          <w:color w:val="000000" w:themeColor="text1"/>
          <w:sz w:val="28"/>
          <w:szCs w:val="28"/>
        </w:rPr>
        <w:t xml:space="preserve">: в </w:t>
      </w:r>
      <w:r w:rsidR="00013A34">
        <w:rPr>
          <w:color w:val="000000" w:themeColor="text1"/>
          <w:sz w:val="28"/>
          <w:szCs w:val="28"/>
        </w:rPr>
        <w:t>18</w:t>
      </w:r>
      <w:r w:rsidR="00454F5B" w:rsidRPr="00890366">
        <w:rPr>
          <w:color w:val="000000" w:themeColor="text1"/>
          <w:sz w:val="28"/>
          <w:szCs w:val="28"/>
        </w:rPr>
        <w:t xml:space="preserve"> дом</w:t>
      </w:r>
      <w:r w:rsidR="002C0CCB">
        <w:rPr>
          <w:color w:val="000000" w:themeColor="text1"/>
          <w:sz w:val="28"/>
          <w:szCs w:val="28"/>
        </w:rPr>
        <w:t>ах</w:t>
      </w:r>
      <w:r w:rsidR="00454F5B" w:rsidRPr="00890366">
        <w:rPr>
          <w:color w:val="000000" w:themeColor="text1"/>
          <w:sz w:val="28"/>
          <w:szCs w:val="28"/>
        </w:rPr>
        <w:t xml:space="preserve">  –</w:t>
      </w:r>
      <w:r w:rsidR="00D94731" w:rsidRPr="00890366">
        <w:rPr>
          <w:color w:val="000000" w:themeColor="text1"/>
          <w:sz w:val="28"/>
          <w:szCs w:val="28"/>
        </w:rPr>
        <w:t xml:space="preserve"> </w:t>
      </w:r>
      <w:r w:rsidR="00454F5B" w:rsidRPr="00890366">
        <w:rPr>
          <w:color w:val="000000" w:themeColor="text1"/>
          <w:sz w:val="28"/>
          <w:szCs w:val="28"/>
        </w:rPr>
        <w:t xml:space="preserve">ремонт кровли, в </w:t>
      </w:r>
      <w:r w:rsidR="00013A34">
        <w:rPr>
          <w:color w:val="000000" w:themeColor="text1"/>
          <w:sz w:val="28"/>
          <w:szCs w:val="28"/>
        </w:rPr>
        <w:t>7</w:t>
      </w:r>
      <w:r w:rsidR="00466394" w:rsidRPr="00890366">
        <w:rPr>
          <w:color w:val="000000" w:themeColor="text1"/>
          <w:sz w:val="28"/>
          <w:szCs w:val="28"/>
        </w:rPr>
        <w:t xml:space="preserve"> </w:t>
      </w:r>
      <w:r w:rsidR="00454F5B" w:rsidRPr="00890366">
        <w:rPr>
          <w:color w:val="000000" w:themeColor="text1"/>
          <w:sz w:val="28"/>
          <w:szCs w:val="28"/>
        </w:rPr>
        <w:t xml:space="preserve">домах  – ремонт системы электроснабжения, в </w:t>
      </w:r>
      <w:r w:rsidR="00013A34">
        <w:rPr>
          <w:color w:val="000000" w:themeColor="text1"/>
          <w:sz w:val="28"/>
          <w:szCs w:val="28"/>
        </w:rPr>
        <w:t>7</w:t>
      </w:r>
      <w:r w:rsidR="00454F5B" w:rsidRPr="00890366">
        <w:rPr>
          <w:color w:val="000000" w:themeColor="text1"/>
          <w:sz w:val="28"/>
          <w:szCs w:val="28"/>
        </w:rPr>
        <w:t xml:space="preserve"> домах –</w:t>
      </w:r>
      <w:r w:rsidR="00D94731" w:rsidRPr="00890366">
        <w:rPr>
          <w:color w:val="000000" w:themeColor="text1"/>
          <w:sz w:val="28"/>
          <w:szCs w:val="28"/>
        </w:rPr>
        <w:t xml:space="preserve"> </w:t>
      </w:r>
      <w:r w:rsidR="00454F5B" w:rsidRPr="00890366">
        <w:rPr>
          <w:color w:val="000000" w:themeColor="text1"/>
          <w:sz w:val="28"/>
          <w:szCs w:val="28"/>
        </w:rPr>
        <w:t xml:space="preserve">ремонт системы теплоснабжения, в </w:t>
      </w:r>
      <w:r w:rsidR="00013A34">
        <w:rPr>
          <w:color w:val="000000" w:themeColor="text1"/>
          <w:sz w:val="28"/>
          <w:szCs w:val="28"/>
        </w:rPr>
        <w:t>18</w:t>
      </w:r>
      <w:r w:rsidR="00454F5B" w:rsidRPr="00890366">
        <w:rPr>
          <w:color w:val="000000" w:themeColor="text1"/>
          <w:sz w:val="28"/>
          <w:szCs w:val="28"/>
        </w:rPr>
        <w:t xml:space="preserve"> дом</w:t>
      </w:r>
      <w:r w:rsidR="0048455B">
        <w:rPr>
          <w:color w:val="000000" w:themeColor="text1"/>
          <w:sz w:val="28"/>
          <w:szCs w:val="28"/>
        </w:rPr>
        <w:t>ах</w:t>
      </w:r>
      <w:r w:rsidR="00454F5B" w:rsidRPr="00890366">
        <w:rPr>
          <w:color w:val="000000" w:themeColor="text1"/>
          <w:sz w:val="28"/>
          <w:szCs w:val="28"/>
        </w:rPr>
        <w:t xml:space="preserve"> </w:t>
      </w:r>
      <w:r w:rsidR="00E162E4" w:rsidRPr="00890366">
        <w:rPr>
          <w:color w:val="000000" w:themeColor="text1"/>
          <w:sz w:val="28"/>
          <w:szCs w:val="28"/>
        </w:rPr>
        <w:t>–</w:t>
      </w:r>
      <w:r w:rsidR="00D94731" w:rsidRPr="00890366">
        <w:rPr>
          <w:color w:val="000000" w:themeColor="text1"/>
          <w:sz w:val="28"/>
          <w:szCs w:val="28"/>
        </w:rPr>
        <w:t xml:space="preserve"> </w:t>
      </w:r>
      <w:r w:rsidR="00E162E4" w:rsidRPr="00890366">
        <w:rPr>
          <w:color w:val="000000" w:themeColor="text1"/>
          <w:sz w:val="28"/>
          <w:szCs w:val="28"/>
        </w:rPr>
        <w:t xml:space="preserve">ремонт системы водоснабжения и водоотведения, в </w:t>
      </w:r>
      <w:r w:rsidR="00013A34">
        <w:rPr>
          <w:color w:val="000000" w:themeColor="text1"/>
          <w:sz w:val="28"/>
          <w:szCs w:val="28"/>
        </w:rPr>
        <w:t>6</w:t>
      </w:r>
      <w:r w:rsidR="00E162E4" w:rsidRPr="00890366">
        <w:rPr>
          <w:color w:val="000000" w:themeColor="text1"/>
          <w:sz w:val="28"/>
          <w:szCs w:val="28"/>
        </w:rPr>
        <w:t xml:space="preserve"> домах - капитальный ремонт лифтового оборудования</w:t>
      </w:r>
      <w:r w:rsidR="00A904AF">
        <w:rPr>
          <w:color w:val="000000" w:themeColor="text1"/>
          <w:sz w:val="28"/>
          <w:szCs w:val="28"/>
        </w:rPr>
        <w:t xml:space="preserve">, в </w:t>
      </w:r>
      <w:r w:rsidR="00E162E4" w:rsidRPr="00890366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  </w:t>
      </w:r>
      <w:r w:rsidR="00013A34">
        <w:rPr>
          <w:color w:val="000000" w:themeColor="text1"/>
          <w:sz w:val="28"/>
          <w:szCs w:val="28"/>
        </w:rPr>
        <w:t xml:space="preserve"> 3</w:t>
      </w:r>
      <w:r w:rsidR="00A904AF">
        <w:rPr>
          <w:color w:val="000000" w:themeColor="text1"/>
          <w:sz w:val="28"/>
          <w:szCs w:val="28"/>
        </w:rPr>
        <w:t xml:space="preserve"> домах – </w:t>
      </w:r>
      <w:r w:rsidR="00013A34">
        <w:rPr>
          <w:color w:val="000000" w:themeColor="text1"/>
          <w:sz w:val="28"/>
          <w:szCs w:val="28"/>
        </w:rPr>
        <w:t>ремонт</w:t>
      </w:r>
      <w:r w:rsidR="00A904AF">
        <w:rPr>
          <w:color w:val="000000" w:themeColor="text1"/>
          <w:sz w:val="28"/>
          <w:szCs w:val="28"/>
        </w:rPr>
        <w:t xml:space="preserve"> фасада.</w:t>
      </w:r>
    </w:p>
    <w:p w:rsidR="002C0CCB" w:rsidRPr="00890366" w:rsidRDefault="002C0CCB" w:rsidP="002C0CCB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Сумма начисленных взносов на капитальный ремонт в 201</w:t>
      </w:r>
      <w:r w:rsidR="00A904A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году составила 1</w:t>
      </w:r>
      <w:r w:rsidR="00A904AF">
        <w:rPr>
          <w:color w:val="000000" w:themeColor="text1"/>
          <w:sz w:val="28"/>
          <w:szCs w:val="28"/>
        </w:rPr>
        <w:t>24,1</w:t>
      </w:r>
      <w:r>
        <w:rPr>
          <w:color w:val="000000" w:themeColor="text1"/>
          <w:sz w:val="28"/>
          <w:szCs w:val="28"/>
        </w:rPr>
        <w:t xml:space="preserve"> млн. рублей, оплачено собственниками жилых помещений -1</w:t>
      </w:r>
      <w:r w:rsidR="00A904AF">
        <w:rPr>
          <w:color w:val="000000" w:themeColor="text1"/>
          <w:sz w:val="28"/>
          <w:szCs w:val="28"/>
        </w:rPr>
        <w:t>22,2</w:t>
      </w:r>
      <w:r>
        <w:rPr>
          <w:color w:val="000000" w:themeColor="text1"/>
          <w:sz w:val="28"/>
          <w:szCs w:val="28"/>
        </w:rPr>
        <w:t xml:space="preserve"> млн. рублей.</w:t>
      </w:r>
      <w:r w:rsidR="003A57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890366">
        <w:rPr>
          <w:rStyle w:val="a4"/>
          <w:b w:val="0"/>
          <w:color w:val="000000" w:themeColor="text1"/>
          <w:sz w:val="28"/>
          <w:szCs w:val="28"/>
        </w:rPr>
        <w:t>ровень</w:t>
      </w:r>
      <w:r w:rsidR="003A57C3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0366">
        <w:rPr>
          <w:rStyle w:val="a4"/>
          <w:b w:val="0"/>
          <w:color w:val="000000" w:themeColor="text1"/>
          <w:sz w:val="28"/>
          <w:szCs w:val="28"/>
        </w:rPr>
        <w:t>собираемости взносов</w:t>
      </w:r>
      <w:r w:rsidR="003A57C3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0366">
        <w:rPr>
          <w:rStyle w:val="a4"/>
          <w:b w:val="0"/>
          <w:color w:val="000000" w:themeColor="text1"/>
          <w:sz w:val="28"/>
          <w:szCs w:val="28"/>
        </w:rPr>
        <w:t>на</w:t>
      </w:r>
      <w:r w:rsidR="003A57C3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0366">
        <w:rPr>
          <w:rStyle w:val="a4"/>
          <w:b w:val="0"/>
          <w:color w:val="000000" w:themeColor="text1"/>
          <w:sz w:val="28"/>
          <w:szCs w:val="28"/>
        </w:rPr>
        <w:t>капитальный ремонт многоквартирных домов в 201</w:t>
      </w:r>
      <w:r w:rsidR="00A904AF">
        <w:rPr>
          <w:rStyle w:val="a4"/>
          <w:b w:val="0"/>
          <w:color w:val="000000" w:themeColor="text1"/>
          <w:sz w:val="28"/>
          <w:szCs w:val="28"/>
        </w:rPr>
        <w:t>9</w:t>
      </w:r>
      <w:r w:rsidRPr="00890366">
        <w:rPr>
          <w:rStyle w:val="a4"/>
          <w:b w:val="0"/>
          <w:color w:val="000000" w:themeColor="text1"/>
          <w:sz w:val="28"/>
          <w:szCs w:val="28"/>
        </w:rPr>
        <w:t xml:space="preserve"> году</w:t>
      </w:r>
      <w:r>
        <w:rPr>
          <w:rStyle w:val="a4"/>
          <w:b w:val="0"/>
          <w:color w:val="000000" w:themeColor="text1"/>
          <w:sz w:val="28"/>
          <w:szCs w:val="28"/>
        </w:rPr>
        <w:t xml:space="preserve"> составил 98,</w:t>
      </w:r>
      <w:r w:rsidR="00265CB2">
        <w:rPr>
          <w:rStyle w:val="a4"/>
          <w:b w:val="0"/>
          <w:color w:val="000000" w:themeColor="text1"/>
          <w:sz w:val="28"/>
          <w:szCs w:val="28"/>
        </w:rPr>
        <w:t>5</w:t>
      </w:r>
      <w:r>
        <w:rPr>
          <w:rStyle w:val="a4"/>
          <w:b w:val="0"/>
          <w:color w:val="000000" w:themeColor="text1"/>
          <w:sz w:val="28"/>
          <w:szCs w:val="28"/>
        </w:rPr>
        <w:t>%</w:t>
      </w:r>
      <w:r w:rsidRPr="00890366">
        <w:rPr>
          <w:rStyle w:val="a4"/>
          <w:b w:val="0"/>
          <w:color w:val="000000" w:themeColor="text1"/>
          <w:sz w:val="28"/>
          <w:szCs w:val="28"/>
        </w:rPr>
        <w:t>. Для сравнения: в 20</w:t>
      </w:r>
      <w:r w:rsidR="00E71961">
        <w:rPr>
          <w:rStyle w:val="a4"/>
          <w:b w:val="0"/>
          <w:color w:val="000000" w:themeColor="text1"/>
          <w:sz w:val="28"/>
          <w:szCs w:val="28"/>
        </w:rPr>
        <w:t>18</w:t>
      </w:r>
      <w:r w:rsidRPr="00890366">
        <w:rPr>
          <w:rStyle w:val="a4"/>
          <w:b w:val="0"/>
          <w:color w:val="000000" w:themeColor="text1"/>
          <w:sz w:val="28"/>
          <w:szCs w:val="28"/>
        </w:rPr>
        <w:t xml:space="preserve"> году этот показатель составлял 9</w:t>
      </w:r>
      <w:r w:rsidR="00A904AF">
        <w:rPr>
          <w:rStyle w:val="a4"/>
          <w:b w:val="0"/>
          <w:color w:val="000000" w:themeColor="text1"/>
          <w:sz w:val="28"/>
          <w:szCs w:val="28"/>
        </w:rPr>
        <w:t>8</w:t>
      </w:r>
      <w:r w:rsidRPr="00890366">
        <w:rPr>
          <w:rStyle w:val="a4"/>
          <w:b w:val="0"/>
          <w:color w:val="000000" w:themeColor="text1"/>
          <w:sz w:val="28"/>
          <w:szCs w:val="28"/>
        </w:rPr>
        <w:t>%.</w:t>
      </w:r>
    </w:p>
    <w:p w:rsidR="00E162E4" w:rsidRDefault="00E162E4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собираемости платежей </w:t>
      </w:r>
      <w:r w:rsidR="002C0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жилищно-коммунальные услуги составил в 201</w:t>
      </w:r>
      <w:r w:rsidR="00A90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2C0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90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1,3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5D1F01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42AB1" w:rsidRPr="00890366" w:rsidRDefault="00242AB1" w:rsidP="00A87083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Связь</w:t>
      </w:r>
    </w:p>
    <w:p w:rsidR="0051544E" w:rsidRDefault="0051544E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C">
        <w:rPr>
          <w:rFonts w:ascii="Times New Roman" w:hAnsi="Times New Roman" w:cs="Times New Roman"/>
          <w:sz w:val="28"/>
          <w:szCs w:val="28"/>
        </w:rPr>
        <w:t>На территории городского округа функционируют 3 телефонные станции ОАО «Башинформсвязь»</w:t>
      </w:r>
      <w:r w:rsidR="00C2315F" w:rsidRPr="00B8466C">
        <w:rPr>
          <w:rFonts w:ascii="Times New Roman" w:hAnsi="Times New Roman" w:cs="Times New Roman"/>
          <w:sz w:val="28"/>
          <w:szCs w:val="28"/>
        </w:rPr>
        <w:t xml:space="preserve"> </w:t>
      </w:r>
      <w:r w:rsidRPr="00B8466C">
        <w:rPr>
          <w:rFonts w:ascii="Times New Roman" w:hAnsi="Times New Roman" w:cs="Times New Roman"/>
          <w:sz w:val="28"/>
          <w:szCs w:val="28"/>
        </w:rPr>
        <w:t>(справочно: 201</w:t>
      </w:r>
      <w:r w:rsidR="0055650C">
        <w:rPr>
          <w:rFonts w:ascii="Times New Roman" w:hAnsi="Times New Roman" w:cs="Times New Roman"/>
          <w:sz w:val="28"/>
          <w:szCs w:val="28"/>
        </w:rPr>
        <w:t>8</w:t>
      </w:r>
      <w:r w:rsidRPr="00B8466C">
        <w:rPr>
          <w:rFonts w:ascii="Times New Roman" w:hAnsi="Times New Roman" w:cs="Times New Roman"/>
          <w:sz w:val="28"/>
          <w:szCs w:val="28"/>
        </w:rPr>
        <w:t xml:space="preserve"> год-</w:t>
      </w:r>
      <w:r w:rsidR="00F26A33" w:rsidRPr="00B8466C">
        <w:rPr>
          <w:rFonts w:ascii="Times New Roman" w:hAnsi="Times New Roman" w:cs="Times New Roman"/>
          <w:sz w:val="28"/>
          <w:szCs w:val="28"/>
        </w:rPr>
        <w:t xml:space="preserve"> 3</w:t>
      </w:r>
      <w:r w:rsidRPr="00B8466C">
        <w:rPr>
          <w:rFonts w:ascii="Times New Roman" w:hAnsi="Times New Roman" w:cs="Times New Roman"/>
          <w:sz w:val="28"/>
          <w:szCs w:val="28"/>
        </w:rPr>
        <w:t xml:space="preserve"> телефонные станции). Общая монтированная емкость телефонной станции составляет 26616 номеров. Плотность телефонов в расчете на 100 жителей за 201</w:t>
      </w:r>
      <w:r w:rsidR="0055650C">
        <w:rPr>
          <w:rFonts w:ascii="Times New Roman" w:hAnsi="Times New Roman" w:cs="Times New Roman"/>
          <w:sz w:val="28"/>
          <w:szCs w:val="28"/>
        </w:rPr>
        <w:t>9</w:t>
      </w:r>
      <w:r w:rsidRPr="00B8466C">
        <w:rPr>
          <w:rFonts w:ascii="Times New Roman" w:hAnsi="Times New Roman" w:cs="Times New Roman"/>
          <w:sz w:val="28"/>
          <w:szCs w:val="28"/>
        </w:rPr>
        <w:t xml:space="preserve"> </w:t>
      </w:r>
      <w:r w:rsidR="00621F07" w:rsidRPr="00B8466C">
        <w:rPr>
          <w:rFonts w:ascii="Times New Roman" w:hAnsi="Times New Roman" w:cs="Times New Roman"/>
          <w:sz w:val="28"/>
          <w:szCs w:val="28"/>
        </w:rPr>
        <w:t>год составила</w:t>
      </w:r>
      <w:r w:rsidRPr="00B8466C">
        <w:rPr>
          <w:rFonts w:ascii="Times New Roman" w:hAnsi="Times New Roman" w:cs="Times New Roman"/>
          <w:sz w:val="28"/>
          <w:szCs w:val="28"/>
        </w:rPr>
        <w:t xml:space="preserve"> 23,</w:t>
      </w:r>
      <w:r w:rsidR="005F799A">
        <w:rPr>
          <w:rFonts w:ascii="Times New Roman" w:hAnsi="Times New Roman" w:cs="Times New Roman"/>
          <w:sz w:val="28"/>
          <w:szCs w:val="28"/>
        </w:rPr>
        <w:t>3</w:t>
      </w:r>
      <w:r w:rsidRPr="00B8466C">
        <w:rPr>
          <w:rFonts w:ascii="Times New Roman" w:hAnsi="Times New Roman" w:cs="Times New Roman"/>
          <w:sz w:val="28"/>
          <w:szCs w:val="28"/>
        </w:rPr>
        <w:t xml:space="preserve"> единицы. </w:t>
      </w:r>
      <w:r w:rsidR="00F26A33" w:rsidRPr="00B8466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установлено </w:t>
      </w:r>
      <w:r w:rsidR="0055650C">
        <w:rPr>
          <w:rFonts w:ascii="Times New Roman" w:hAnsi="Times New Roman" w:cs="Times New Roman"/>
          <w:sz w:val="28"/>
          <w:szCs w:val="28"/>
        </w:rPr>
        <w:t>4</w:t>
      </w:r>
      <w:r w:rsidR="00F26A33" w:rsidRPr="00B8466C">
        <w:rPr>
          <w:rFonts w:ascii="Times New Roman" w:hAnsi="Times New Roman" w:cs="Times New Roman"/>
          <w:sz w:val="28"/>
          <w:szCs w:val="28"/>
        </w:rPr>
        <w:t xml:space="preserve"> таксофон</w:t>
      </w:r>
      <w:r w:rsidR="0055650C">
        <w:rPr>
          <w:rFonts w:ascii="Times New Roman" w:hAnsi="Times New Roman" w:cs="Times New Roman"/>
          <w:sz w:val="28"/>
          <w:szCs w:val="28"/>
        </w:rPr>
        <w:t>а и 8209 абонентов подключено к услугам связи.</w:t>
      </w:r>
    </w:p>
    <w:p w:rsidR="000D35AF" w:rsidRDefault="000D35AF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54A" w:rsidRDefault="000D35AF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715B08" wp14:editId="13BE069E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3B26" w:rsidRDefault="00D93B26" w:rsidP="008E0C1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2901" w:rsidRPr="00890366" w:rsidRDefault="00282901" w:rsidP="008E0C1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развитие</w:t>
      </w:r>
    </w:p>
    <w:p w:rsidR="00E255BD" w:rsidRDefault="00282901" w:rsidP="008E0C1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Демографическая ситуация</w:t>
      </w:r>
    </w:p>
    <w:p w:rsidR="000D00CA" w:rsidRDefault="00C56207" w:rsidP="00A904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0D00CA"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По состоянию на 1</w:t>
      </w:r>
      <w:r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7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январ</w:t>
      </w:r>
      <w:r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AD17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D00CA"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AB4C06"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</w:t>
      </w:r>
      <w:r w:rsidR="00AB4C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B4C06"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постоянного населения</w:t>
      </w:r>
      <w:r w:rsidR="000D00CA"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составила</w:t>
      </w:r>
      <w:r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767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41</w:t>
      </w:r>
      <w:r w:rsidR="002A3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67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AB4C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00CA" w:rsidRPr="00A90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4C06" w:rsidRPr="004C693C" w:rsidRDefault="00AB4C06" w:rsidP="00AB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городском округе родилс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младенец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умерших относительно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сократилось на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составило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Коэффициент смертности составил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промилле, против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промилле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46"/>
        <w:gridCol w:w="1418"/>
        <w:gridCol w:w="1417"/>
        <w:gridCol w:w="1956"/>
      </w:tblGrid>
      <w:tr w:rsidR="00F56E98" w:rsidRPr="00890366" w:rsidTr="0055650C">
        <w:trPr>
          <w:trHeight w:val="756"/>
        </w:trPr>
        <w:tc>
          <w:tcPr>
            <w:tcW w:w="3402" w:type="dxa"/>
            <w:shd w:val="clear" w:color="auto" w:fill="auto"/>
            <w:vAlign w:val="center"/>
          </w:tcPr>
          <w:p w:rsidR="00F56E98" w:rsidRPr="00E92FF0" w:rsidRDefault="00F56E98" w:rsidP="0055650C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56E98" w:rsidRPr="00DA1362" w:rsidRDefault="00F56E98" w:rsidP="00F56E9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56E98" w:rsidRPr="00DA1362" w:rsidRDefault="00F56E98" w:rsidP="00F56E9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E98" w:rsidRPr="00DA1362" w:rsidRDefault="00F56E98" w:rsidP="00F56E9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F56E98" w:rsidRPr="00890366" w:rsidTr="0055650C">
        <w:tc>
          <w:tcPr>
            <w:tcW w:w="3402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родившихся, человек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1593</w:t>
            </w:r>
          </w:p>
        </w:tc>
        <w:tc>
          <w:tcPr>
            <w:tcW w:w="1418" w:type="dxa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56E98" w:rsidRPr="00E92FF0" w:rsidRDefault="00F56E98" w:rsidP="00ED7C4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D7C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</w:t>
            </w:r>
          </w:p>
        </w:tc>
      </w:tr>
      <w:tr w:rsidR="00F56E98" w:rsidRPr="00890366" w:rsidTr="0055650C">
        <w:tc>
          <w:tcPr>
            <w:tcW w:w="3402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умерших, человек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1252</w:t>
            </w:r>
          </w:p>
        </w:tc>
        <w:tc>
          <w:tcPr>
            <w:tcW w:w="1418" w:type="dxa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56E98" w:rsidRPr="00E92FF0" w:rsidRDefault="00F56E98" w:rsidP="00ED7C4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D7C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146</w:t>
            </w:r>
          </w:p>
        </w:tc>
      </w:tr>
      <w:tr w:rsidR="00F56E98" w:rsidRPr="00890366" w:rsidTr="0055650C">
        <w:tc>
          <w:tcPr>
            <w:tcW w:w="3402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Естественный прирост, человек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+341</w:t>
            </w:r>
          </w:p>
        </w:tc>
        <w:tc>
          <w:tcPr>
            <w:tcW w:w="1418" w:type="dxa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E98" w:rsidRPr="00E92FF0" w:rsidRDefault="00F56E98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56E98" w:rsidRPr="00E92FF0" w:rsidRDefault="00ED7C49" w:rsidP="00F56E9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-45</w:t>
            </w:r>
          </w:p>
        </w:tc>
      </w:tr>
    </w:tbl>
    <w:p w:rsidR="00052E18" w:rsidRDefault="00052E18" w:rsidP="00A904AF">
      <w:pPr>
        <w:pStyle w:val="af9"/>
        <w:rPr>
          <w:szCs w:val="28"/>
        </w:rPr>
      </w:pPr>
    </w:p>
    <w:p w:rsidR="00493515" w:rsidRDefault="00493515" w:rsidP="00A904AF">
      <w:pPr>
        <w:pStyle w:val="af9"/>
        <w:rPr>
          <w:szCs w:val="28"/>
        </w:rPr>
      </w:pPr>
    </w:p>
    <w:p w:rsidR="00E364FF" w:rsidRDefault="000D35AF" w:rsidP="000D35A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C0C74F" wp14:editId="12AAE79C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93515" w:rsidRDefault="00493515" w:rsidP="00F56E9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98" w:rsidRDefault="00F56E98" w:rsidP="00F56E9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миграции</w:t>
      </w:r>
      <w:r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FF"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с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ложилось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6480"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справочно: 2018</w:t>
      </w:r>
      <w:r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миграционн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прирост населения</w:t>
      </w:r>
      <w:r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человек). Число</w:t>
      </w:r>
      <w:r w:rsidRPr="00E1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3A7">
        <w:rPr>
          <w:rFonts w:ascii="Times New Roman" w:hAnsi="Times New Roman" w:cs="Times New Roman"/>
          <w:sz w:val="28"/>
          <w:szCs w:val="28"/>
        </w:rPr>
        <w:t xml:space="preserve">бывших </w:t>
      </w:r>
      <w:r w:rsidR="00052E18" w:rsidRPr="00E123A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52E18">
        <w:rPr>
          <w:rFonts w:ascii="Times New Roman" w:hAnsi="Times New Roman" w:cs="Times New Roman"/>
          <w:sz w:val="28"/>
          <w:szCs w:val="28"/>
        </w:rPr>
        <w:t xml:space="preserve">на </w:t>
      </w:r>
      <w:r w:rsidR="00D344ED">
        <w:rPr>
          <w:rFonts w:ascii="Times New Roman" w:hAnsi="Times New Roman" w:cs="Times New Roman"/>
          <w:sz w:val="28"/>
          <w:szCs w:val="28"/>
        </w:rPr>
        <w:t>1</w:t>
      </w:r>
      <w:r w:rsidRPr="00E123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23A7">
        <w:rPr>
          <w:rFonts w:ascii="Times New Roman" w:hAnsi="Times New Roman" w:cs="Times New Roman"/>
          <w:sz w:val="28"/>
          <w:szCs w:val="28"/>
        </w:rPr>
        <w:t>% превышает количество выбывших.</w:t>
      </w:r>
    </w:p>
    <w:p w:rsidR="00E92FF0" w:rsidRDefault="00E92FF0" w:rsidP="00E92FF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46"/>
        <w:gridCol w:w="1418"/>
        <w:gridCol w:w="1417"/>
        <w:gridCol w:w="1956"/>
      </w:tblGrid>
      <w:tr w:rsidR="00DA1362" w:rsidRPr="00DA1362" w:rsidTr="00DA1362">
        <w:trPr>
          <w:trHeight w:val="756"/>
        </w:trPr>
        <w:tc>
          <w:tcPr>
            <w:tcW w:w="3402" w:type="dxa"/>
            <w:shd w:val="clear" w:color="auto" w:fill="auto"/>
            <w:vAlign w:val="center"/>
          </w:tcPr>
          <w:p w:rsidR="00DA1362" w:rsidRPr="00E92FF0" w:rsidRDefault="00DA1362" w:rsidP="009232A4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A1362" w:rsidRPr="00DA1362" w:rsidRDefault="00DA1362" w:rsidP="00052E1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052E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A1362" w:rsidRPr="00DA1362" w:rsidRDefault="00DA1362" w:rsidP="00052E1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052E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362" w:rsidRPr="00DA1362" w:rsidRDefault="00DA1362" w:rsidP="00052E1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052E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A1362" w:rsidRPr="00DA1362" w:rsidRDefault="00DA1362" w:rsidP="00ED7C49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052E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052E18" w:rsidRPr="00DA1362" w:rsidTr="00DA1362">
        <w:tc>
          <w:tcPr>
            <w:tcW w:w="3402" w:type="dxa"/>
            <w:shd w:val="clear" w:color="auto" w:fill="auto"/>
            <w:vAlign w:val="center"/>
          </w:tcPr>
          <w:p w:rsidR="00052E18" w:rsidRPr="00DA1362" w:rsidRDefault="00052E18" w:rsidP="00052E1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прибывших, человек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52E18" w:rsidRPr="00DA1362" w:rsidRDefault="00052E18" w:rsidP="00052E1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3632</w:t>
            </w:r>
          </w:p>
        </w:tc>
        <w:tc>
          <w:tcPr>
            <w:tcW w:w="1418" w:type="dxa"/>
            <w:vAlign w:val="center"/>
          </w:tcPr>
          <w:p w:rsidR="00052E18" w:rsidRPr="00DA1362" w:rsidRDefault="00052E18" w:rsidP="00052E1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E18" w:rsidRPr="00DA1362" w:rsidRDefault="00AD1791" w:rsidP="00052E1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3237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52E18" w:rsidRPr="00DA1362" w:rsidRDefault="00316D55" w:rsidP="00052E1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2831</w:t>
            </w:r>
          </w:p>
        </w:tc>
      </w:tr>
      <w:tr w:rsidR="00052E18" w:rsidRPr="00DA1362" w:rsidTr="00DA1362">
        <w:tc>
          <w:tcPr>
            <w:tcW w:w="3402" w:type="dxa"/>
            <w:shd w:val="clear" w:color="auto" w:fill="auto"/>
            <w:vAlign w:val="center"/>
          </w:tcPr>
          <w:p w:rsidR="00052E18" w:rsidRPr="00DA1362" w:rsidRDefault="00052E18" w:rsidP="00052E1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выбывших, человек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52E18" w:rsidRPr="00DA1362" w:rsidRDefault="00052E18" w:rsidP="00052E1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3670</w:t>
            </w:r>
          </w:p>
        </w:tc>
        <w:tc>
          <w:tcPr>
            <w:tcW w:w="1418" w:type="dxa"/>
            <w:vAlign w:val="center"/>
          </w:tcPr>
          <w:p w:rsidR="00052E18" w:rsidRPr="00DA1362" w:rsidRDefault="00052E18" w:rsidP="00052E1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E18" w:rsidRPr="00DA1362" w:rsidRDefault="00AD1791" w:rsidP="00052E1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3048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52E18" w:rsidRPr="00DA1362" w:rsidRDefault="00316D55" w:rsidP="00052E1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2859</w:t>
            </w:r>
          </w:p>
        </w:tc>
      </w:tr>
      <w:tr w:rsidR="00052E18" w:rsidRPr="00890366" w:rsidTr="00DA1362">
        <w:trPr>
          <w:trHeight w:val="706"/>
        </w:trPr>
        <w:tc>
          <w:tcPr>
            <w:tcW w:w="3402" w:type="dxa"/>
            <w:shd w:val="clear" w:color="auto" w:fill="auto"/>
            <w:vAlign w:val="center"/>
          </w:tcPr>
          <w:p w:rsidR="00052E18" w:rsidRPr="00DA1362" w:rsidRDefault="00052E18" w:rsidP="00052E18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Миграционный прирост (+), убыль (-), человек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52E18" w:rsidRPr="00DA1362" w:rsidRDefault="00052E18" w:rsidP="00052E1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-38</w:t>
            </w:r>
          </w:p>
        </w:tc>
        <w:tc>
          <w:tcPr>
            <w:tcW w:w="1418" w:type="dxa"/>
            <w:vAlign w:val="center"/>
          </w:tcPr>
          <w:p w:rsidR="00052E18" w:rsidRPr="00DA1362" w:rsidRDefault="00052E18" w:rsidP="00052E1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3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E18" w:rsidRPr="00DA1362" w:rsidRDefault="00AD1791" w:rsidP="00052E1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+189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52E18" w:rsidRPr="00DA1362" w:rsidRDefault="00316D55" w:rsidP="00052E1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-28</w:t>
            </w:r>
          </w:p>
        </w:tc>
      </w:tr>
    </w:tbl>
    <w:p w:rsidR="009232A4" w:rsidRPr="009232A4" w:rsidRDefault="009232A4" w:rsidP="00E92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52E18" w:rsidRPr="00052E18" w:rsidRDefault="00052E18" w:rsidP="00052E18">
      <w:pPr>
        <w:pStyle w:val="af9"/>
        <w:rPr>
          <w:bCs/>
          <w:szCs w:val="28"/>
          <w:lang w:eastAsia="ru-RU"/>
        </w:rPr>
      </w:pPr>
      <w:r w:rsidRPr="00052E18">
        <w:rPr>
          <w:bCs/>
          <w:szCs w:val="28"/>
          <w:lang w:eastAsia="ru-RU"/>
        </w:rPr>
        <w:t>Следует отметить, что во втором полугодии традиционно наблюдается более интенсивный отток населения по причине сезонного фактора.</w:t>
      </w:r>
    </w:p>
    <w:p w:rsidR="00052E18" w:rsidRPr="00052E18" w:rsidRDefault="00052E18" w:rsidP="00052E18">
      <w:pPr>
        <w:pStyle w:val="af9"/>
        <w:rPr>
          <w:bCs/>
          <w:szCs w:val="28"/>
          <w:lang w:eastAsia="ru-RU"/>
        </w:rPr>
      </w:pPr>
      <w:r w:rsidRPr="00052E18">
        <w:rPr>
          <w:bCs/>
          <w:szCs w:val="28"/>
          <w:lang w:eastAsia="ru-RU"/>
        </w:rPr>
        <w:t xml:space="preserve">Таким образом, по </w:t>
      </w:r>
      <w:r w:rsidR="00B4656F" w:rsidRPr="00052E18">
        <w:rPr>
          <w:bCs/>
          <w:szCs w:val="28"/>
          <w:lang w:eastAsia="ru-RU"/>
        </w:rPr>
        <w:t>итогам года</w:t>
      </w:r>
      <w:r w:rsidRPr="00052E18">
        <w:rPr>
          <w:bCs/>
          <w:szCs w:val="28"/>
          <w:lang w:eastAsia="ru-RU"/>
        </w:rPr>
        <w:t xml:space="preserve"> в демографическом развитии городского округа произошли как положительные, так и отрицательные сдвиги. Позитивным моментом явилось улучшение показателей смертности. Негативным – ухудшение показателей </w:t>
      </w:r>
      <w:r w:rsidR="00EC68FF" w:rsidRPr="00052E18">
        <w:rPr>
          <w:bCs/>
          <w:szCs w:val="28"/>
          <w:lang w:eastAsia="ru-RU"/>
        </w:rPr>
        <w:t>рождаемости, миграционной</w:t>
      </w:r>
      <w:r w:rsidRPr="00052E18">
        <w:rPr>
          <w:bCs/>
          <w:szCs w:val="28"/>
          <w:lang w:eastAsia="ru-RU"/>
        </w:rPr>
        <w:t xml:space="preserve"> убыли. </w:t>
      </w:r>
    </w:p>
    <w:p w:rsidR="00052E18" w:rsidRPr="00052E18" w:rsidRDefault="00E92FF0" w:rsidP="00E92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годом, число браков по итогам 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D344ED"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3515"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брак или 0,1</w:t>
      </w:r>
      <w:r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составило 7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Количество разводов 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возросло относительно </w:t>
      </w:r>
      <w:r w:rsidR="00D344ED"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93515"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 единиц </w:t>
      </w:r>
      <w:r w:rsidR="00D344ED"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493515"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D344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B26" w:rsidRPr="00346F23" w:rsidRDefault="00861A3E" w:rsidP="00E92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0FA3ED" wp14:editId="7C106BF3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82901" w:rsidRDefault="00DD3386" w:rsidP="006943B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:rsidR="00052E18" w:rsidRDefault="00D70C17" w:rsidP="00052E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0853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</w:t>
      </w:r>
      <w:r w:rsidRPr="0080085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800853">
        <w:rPr>
          <w:rFonts w:ascii="Times New Roman" w:hAnsi="Times New Roman" w:cs="Times New Roman"/>
          <w:sz w:val="28"/>
          <w:szCs w:val="28"/>
          <w:lang w:eastAsia="ar-SA"/>
        </w:rPr>
        <w:t xml:space="preserve">работников </w:t>
      </w:r>
      <w:r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организаций </w:t>
      </w:r>
      <w:r w:rsidRPr="00800853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округа, не относящихся к субъектам малого </w:t>
      </w:r>
      <w:r w:rsidR="00800853" w:rsidRPr="00800853">
        <w:rPr>
          <w:rFonts w:ascii="Times New Roman" w:hAnsi="Times New Roman" w:cs="Times New Roman"/>
          <w:sz w:val="28"/>
          <w:szCs w:val="28"/>
          <w:lang w:eastAsia="ar-SA"/>
        </w:rPr>
        <w:t>предпринимательства,</w:t>
      </w:r>
      <w:r w:rsidRPr="008008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>по итогам января-</w:t>
      </w:r>
      <w:r w:rsidR="002344F9">
        <w:rPr>
          <w:rFonts w:ascii="Times New Roman" w:eastAsia="Calibri" w:hAnsi="Times New Roman" w:cs="Times New Roman"/>
          <w:sz w:val="28"/>
          <w:szCs w:val="28"/>
          <w:lang w:eastAsia="ar-SA"/>
        </w:rPr>
        <w:t>дека</w:t>
      </w:r>
      <w:r w:rsidR="00800853"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>бря 2019</w:t>
      </w:r>
      <w:r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увеличилась по сравнению </w:t>
      </w:r>
      <w:r w:rsidR="00D344ED"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>с 2018</w:t>
      </w:r>
      <w:r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344ED"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>год</w:t>
      </w:r>
      <w:r w:rsidR="00D344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ом </w:t>
      </w:r>
      <w:r w:rsidR="00D344ED"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7,</w:t>
      </w:r>
      <w:r w:rsidR="002344F9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>% и составила 3</w:t>
      </w:r>
      <w:r w:rsidR="002344F9">
        <w:rPr>
          <w:rFonts w:ascii="Times New Roman" w:eastAsia="Calibri" w:hAnsi="Times New Roman" w:cs="Times New Roman"/>
          <w:sz w:val="28"/>
          <w:szCs w:val="28"/>
          <w:lang w:eastAsia="ar-SA"/>
        </w:rPr>
        <w:t>8175,0</w:t>
      </w:r>
      <w:r w:rsidRPr="008008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рублей. </w:t>
      </w:r>
    </w:p>
    <w:p w:rsidR="00D344ED" w:rsidRPr="00800853" w:rsidRDefault="00D344ED" w:rsidP="00D344ED">
      <w:pPr>
        <w:pStyle w:val="230"/>
        <w:spacing w:after="0" w:line="360" w:lineRule="auto"/>
        <w:ind w:firstLine="709"/>
        <w:jc w:val="both"/>
        <w:rPr>
          <w:sz w:val="28"/>
          <w:szCs w:val="28"/>
        </w:rPr>
      </w:pPr>
      <w:r w:rsidRPr="00800853">
        <w:rPr>
          <w:sz w:val="28"/>
          <w:szCs w:val="28"/>
        </w:rPr>
        <w:lastRenderedPageBreak/>
        <w:t xml:space="preserve">Как и в прошлые периоды, дифференциация среднемесячной заработной платы в различных секторах экономики сохраняется высокой. </w:t>
      </w:r>
    </w:p>
    <w:p w:rsidR="00D344ED" w:rsidRPr="00DF2300" w:rsidRDefault="00D344ED" w:rsidP="00D344ED">
      <w:pPr>
        <w:pStyle w:val="af9"/>
        <w:rPr>
          <w:szCs w:val="28"/>
          <w:lang w:eastAsia="ru-RU"/>
        </w:rPr>
      </w:pPr>
      <w:r w:rsidRPr="00800853">
        <w:rPr>
          <w:szCs w:val="28"/>
        </w:rPr>
        <w:t>По итогам 2019 года лидером по уровню заработной платы является деятельность профессиональная, научная и техническая (6</w:t>
      </w:r>
      <w:r>
        <w:rPr>
          <w:szCs w:val="28"/>
        </w:rPr>
        <w:t>9327,4</w:t>
      </w:r>
      <w:r w:rsidRPr="00800853">
        <w:rPr>
          <w:szCs w:val="28"/>
        </w:rPr>
        <w:t xml:space="preserve"> рублей, в 1,</w:t>
      </w:r>
      <w:r>
        <w:rPr>
          <w:szCs w:val="28"/>
        </w:rPr>
        <w:t>8</w:t>
      </w:r>
      <w:r w:rsidRPr="00800853">
        <w:rPr>
          <w:szCs w:val="28"/>
        </w:rPr>
        <w:t xml:space="preserve"> раза больше, чем в целом по город</w:t>
      </w:r>
      <w:r>
        <w:rPr>
          <w:szCs w:val="28"/>
        </w:rPr>
        <w:t>скому округу</w:t>
      </w:r>
      <w:r w:rsidRPr="00800853">
        <w:rPr>
          <w:szCs w:val="28"/>
        </w:rPr>
        <w:t xml:space="preserve">). </w:t>
      </w:r>
      <w:r w:rsidRPr="00346852">
        <w:rPr>
          <w:szCs w:val="28"/>
          <w:lang w:eastAsia="ru-RU"/>
        </w:rPr>
        <w:t xml:space="preserve">Также лидером </w:t>
      </w:r>
      <w:r w:rsidRPr="00DF2300">
        <w:rPr>
          <w:szCs w:val="28"/>
          <w:lang w:eastAsia="ru-RU"/>
        </w:rPr>
        <w:t>по уровню заработной платы, является деятельность в области информатизации и связи (4</w:t>
      </w:r>
      <w:r>
        <w:rPr>
          <w:szCs w:val="28"/>
          <w:lang w:eastAsia="ru-RU"/>
        </w:rPr>
        <w:t>5848,7</w:t>
      </w:r>
      <w:r w:rsidRPr="00DF2300">
        <w:rPr>
          <w:szCs w:val="28"/>
          <w:lang w:eastAsia="ru-RU"/>
        </w:rPr>
        <w:t xml:space="preserve"> рублей, в 1,2 раза).</w:t>
      </w:r>
    </w:p>
    <w:p w:rsidR="00D344ED" w:rsidRPr="00DF2300" w:rsidRDefault="00D344ED" w:rsidP="00D344ED">
      <w:pPr>
        <w:pStyle w:val="af9"/>
        <w:rPr>
          <w:szCs w:val="28"/>
        </w:rPr>
      </w:pPr>
      <w:r w:rsidRPr="00DF2300">
        <w:rPr>
          <w:szCs w:val="28"/>
        </w:rPr>
        <w:t>Самый низкий уровень заработной платы зафиксирован по деятельности гостиниц   и предприятий общественного питания (4</w:t>
      </w:r>
      <w:r>
        <w:rPr>
          <w:szCs w:val="28"/>
        </w:rPr>
        <w:t>3,6</w:t>
      </w:r>
      <w:r w:rsidRPr="00DF2300">
        <w:rPr>
          <w:szCs w:val="28"/>
        </w:rPr>
        <w:t xml:space="preserve">% от среднемесячной заработной платы по городскому округу), </w:t>
      </w:r>
      <w:r w:rsidRPr="00DF2300">
        <w:rPr>
          <w:szCs w:val="28"/>
          <w:lang w:eastAsia="ru-RU"/>
        </w:rPr>
        <w:t>в административной деятельности и сопутствующим дополнительным услугам</w:t>
      </w:r>
      <w:r w:rsidRPr="00DF2300">
        <w:rPr>
          <w:szCs w:val="28"/>
        </w:rPr>
        <w:t xml:space="preserve"> (6</w:t>
      </w:r>
      <w:r>
        <w:rPr>
          <w:szCs w:val="28"/>
        </w:rPr>
        <w:t>5,1</w:t>
      </w:r>
      <w:r w:rsidRPr="00DF2300">
        <w:rPr>
          <w:szCs w:val="28"/>
        </w:rPr>
        <w:t>%). Также невысокий уровень заработной платы зафиксирован в организациях по предоставлению прочих видов услуг (6</w:t>
      </w:r>
      <w:r>
        <w:rPr>
          <w:szCs w:val="28"/>
        </w:rPr>
        <w:t>6,3</w:t>
      </w:r>
      <w:r w:rsidRPr="00DF2300">
        <w:rPr>
          <w:szCs w:val="28"/>
        </w:rPr>
        <w:t>%).</w:t>
      </w:r>
    </w:p>
    <w:p w:rsidR="00F17B95" w:rsidRPr="00DF2300" w:rsidRDefault="00F17B95" w:rsidP="00F17B9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работников крупных и средних предприятий</w:t>
      </w:r>
    </w:p>
    <w:p w:rsidR="00F17B95" w:rsidRDefault="00F17B95" w:rsidP="001651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17B95" w:rsidRDefault="00F17B95" w:rsidP="00F17B95">
      <w:pPr>
        <w:pStyle w:val="af9"/>
        <w:ind w:left="-680"/>
        <w:jc w:val="left"/>
        <w:rPr>
          <w:szCs w:val="28"/>
        </w:rPr>
      </w:pPr>
      <w:r w:rsidRPr="00A30515">
        <w:rPr>
          <w:noProof/>
          <w:lang w:eastAsia="ru-RU"/>
        </w:rPr>
        <w:drawing>
          <wp:inline distT="0" distB="0" distL="0" distR="0" wp14:anchorId="058A3626" wp14:editId="224BF306">
            <wp:extent cx="5972175" cy="2682815"/>
            <wp:effectExtent l="0" t="0" r="9525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36766" w:rsidRPr="00DF2300" w:rsidRDefault="00D36766" w:rsidP="00D36766">
      <w:pPr>
        <w:pStyle w:val="af9"/>
        <w:spacing w:line="276" w:lineRule="auto"/>
        <w:rPr>
          <w:szCs w:val="28"/>
        </w:rPr>
      </w:pPr>
      <w:r w:rsidRPr="00DF2300">
        <w:rPr>
          <w:szCs w:val="28"/>
        </w:rPr>
        <w:t xml:space="preserve">При этом по сравнению с </w:t>
      </w:r>
      <w:r w:rsidR="00350606">
        <w:rPr>
          <w:szCs w:val="28"/>
        </w:rPr>
        <w:t xml:space="preserve">уровнем 2018 </w:t>
      </w:r>
      <w:r w:rsidR="00350606" w:rsidRPr="00DF2300">
        <w:rPr>
          <w:szCs w:val="28"/>
        </w:rPr>
        <w:t>года</w:t>
      </w:r>
      <w:r w:rsidRPr="00DF2300">
        <w:rPr>
          <w:szCs w:val="28"/>
        </w:rPr>
        <w:t xml:space="preserve"> заработная плата </w:t>
      </w:r>
      <w:r w:rsidR="00DF2300" w:rsidRPr="00DF2300">
        <w:rPr>
          <w:szCs w:val="28"/>
        </w:rPr>
        <w:t>выросла во</w:t>
      </w:r>
      <w:r w:rsidRPr="00DF2300">
        <w:rPr>
          <w:szCs w:val="28"/>
        </w:rPr>
        <w:t xml:space="preserve"> всех наблюдаемых видах экономической деятельности</w:t>
      </w:r>
      <w:r w:rsidR="00DF2300" w:rsidRPr="00DF2300">
        <w:rPr>
          <w:szCs w:val="28"/>
        </w:rPr>
        <w:t xml:space="preserve">. </w:t>
      </w:r>
    </w:p>
    <w:p w:rsidR="00800853" w:rsidRDefault="00800853" w:rsidP="008008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высокие темпы роста заработной платы отмечаются в административной деятельности и сопутствующим дополнительным услугам (11</w:t>
      </w:r>
      <w:r w:rsidR="00350606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области культуры, спорта, организации досуга и развлечений </w:t>
      </w:r>
      <w:r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(11</w:t>
      </w:r>
      <w:r w:rsidR="0035060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350606" w:rsidRPr="00350606">
        <w:rPr>
          <w:rFonts w:ascii="Times New Roman" w:hAnsi="Times New Roman" w:cs="Times New Roman"/>
          <w:sz w:val="28"/>
          <w:szCs w:val="28"/>
        </w:rPr>
        <w:t>деятельност</w:t>
      </w:r>
      <w:r w:rsidR="00350606">
        <w:rPr>
          <w:rFonts w:ascii="Times New Roman" w:hAnsi="Times New Roman" w:cs="Times New Roman"/>
          <w:sz w:val="28"/>
          <w:szCs w:val="28"/>
        </w:rPr>
        <w:t>и</w:t>
      </w:r>
      <w:r w:rsidR="00350606" w:rsidRPr="00350606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50606">
        <w:rPr>
          <w:rFonts w:ascii="Times New Roman" w:hAnsi="Times New Roman" w:cs="Times New Roman"/>
          <w:sz w:val="28"/>
          <w:szCs w:val="28"/>
        </w:rPr>
        <w:t>ой</w:t>
      </w:r>
      <w:r w:rsidR="00350606" w:rsidRPr="00350606">
        <w:rPr>
          <w:rFonts w:ascii="Times New Roman" w:hAnsi="Times New Roman" w:cs="Times New Roman"/>
          <w:sz w:val="28"/>
          <w:szCs w:val="28"/>
        </w:rPr>
        <w:t>, научн</w:t>
      </w:r>
      <w:r w:rsidR="00350606">
        <w:rPr>
          <w:rFonts w:ascii="Times New Roman" w:hAnsi="Times New Roman" w:cs="Times New Roman"/>
          <w:sz w:val="28"/>
          <w:szCs w:val="28"/>
        </w:rPr>
        <w:t>ой</w:t>
      </w:r>
      <w:r w:rsidR="00350606" w:rsidRPr="00350606">
        <w:rPr>
          <w:rFonts w:ascii="Times New Roman" w:hAnsi="Times New Roman" w:cs="Times New Roman"/>
          <w:sz w:val="28"/>
          <w:szCs w:val="28"/>
        </w:rPr>
        <w:t xml:space="preserve"> и технической</w:t>
      </w:r>
      <w:r w:rsidR="00350606">
        <w:rPr>
          <w:rFonts w:ascii="Times New Roman" w:hAnsi="Times New Roman" w:cs="Times New Roman"/>
          <w:sz w:val="28"/>
          <w:szCs w:val="28"/>
        </w:rPr>
        <w:t xml:space="preserve"> (110,1%),</w:t>
      </w:r>
      <w:r w:rsidR="00350606" w:rsidRPr="0035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606"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по транспортировке и хранению (11</w:t>
      </w:r>
      <w:r w:rsidR="00350606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350606"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350606" w:rsidRPr="00800853">
        <w:rPr>
          <w:szCs w:val="28"/>
        </w:rPr>
        <w:t>в</w:t>
      </w:r>
      <w:r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300"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(</w:t>
      </w:r>
      <w:r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06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DF2300" w:rsidRPr="00DF230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5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12C" w:rsidRDefault="00F11870" w:rsidP="00DE11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C5412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1B7AC8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крупных и </w:t>
      </w:r>
      <w:r w:rsidR="002A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</w:t>
      </w:r>
      <w:r w:rsidR="002A5FA3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C5412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60A35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12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относящихся к субъектам малого предпринимательства, по </w:t>
      </w:r>
      <w:r w:rsidR="004D3AEE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16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DA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января-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55D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2A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A3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5412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A3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A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возросла </w:t>
      </w:r>
      <w:r w:rsidR="002A5FA3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412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187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C5412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255DA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январем-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A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брем </w:t>
      </w:r>
      <w:r w:rsidR="0016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2A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A5FA3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412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DE113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6518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412C" w:rsidRPr="0092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74669" w:rsidRDefault="00074669" w:rsidP="000746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прирост численности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и средних организаций городского округа </w:t>
      </w:r>
      <w:r w:rsidRPr="00195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январь-</w:t>
      </w:r>
      <w:r w:rsidR="007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брь 2019 </w:t>
      </w:r>
      <w:r w:rsidRPr="0019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относительно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января-декабря</w:t>
      </w:r>
      <w:r w:rsidRPr="0019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19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информатизации и связи- 13,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финансовых и страховых организациях –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19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добыче полезных ископаемых - 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,5%, в организациях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и хранения – 6,5%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области здравоохранения и социальных услуг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61A3E" w:rsidRDefault="00861A3E" w:rsidP="00093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870" w:rsidRDefault="00F11870" w:rsidP="00F11870">
      <w:pPr>
        <w:jc w:val="center"/>
        <w:rPr>
          <w:rFonts w:ascii="Times New Roman" w:hAnsi="Times New Roman" w:cs="Times New Roman"/>
        </w:rPr>
      </w:pPr>
      <w:r w:rsidRPr="00A305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5D0938" wp14:editId="1D377C11">
            <wp:extent cx="5946140" cy="2698750"/>
            <wp:effectExtent l="0" t="0" r="16510" b="63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26D64" w:rsidRDefault="00226D64" w:rsidP="00226D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</w:t>
      </w:r>
      <w:r w:rsidRPr="00C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значительное уменьшение персонала 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</w:t>
      </w:r>
      <w:r w:rsidRPr="00C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 и оказанию сопутствующих услуг –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операциям с недвижимым имуществом –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94,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7%, обрабатывающих производствах – 9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строительстве – </w:t>
      </w:r>
      <w:r w:rsidR="004550D0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91B4A" w:rsidRDefault="009C0908" w:rsidP="006943B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труда, занятость населения</w:t>
      </w:r>
    </w:p>
    <w:p w:rsidR="00F56EB4" w:rsidRDefault="00A95428" w:rsidP="006943B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4A">
        <w:rPr>
          <w:rFonts w:ascii="Times New Roman" w:hAnsi="Times New Roman" w:cs="Times New Roman"/>
          <w:sz w:val="28"/>
          <w:szCs w:val="28"/>
        </w:rPr>
        <w:t>По данным филиала ГКУ</w:t>
      </w:r>
      <w:r w:rsidR="00D91B4A" w:rsidRPr="00D91B4A">
        <w:rPr>
          <w:rFonts w:ascii="Times New Roman" w:hAnsi="Times New Roman" w:cs="Times New Roman"/>
          <w:sz w:val="28"/>
          <w:szCs w:val="28"/>
        </w:rPr>
        <w:t xml:space="preserve"> Западный межрайонный </w:t>
      </w:r>
      <w:r w:rsidRPr="00D91B4A">
        <w:rPr>
          <w:rFonts w:ascii="Times New Roman" w:hAnsi="Times New Roman" w:cs="Times New Roman"/>
          <w:sz w:val="28"/>
          <w:szCs w:val="28"/>
        </w:rPr>
        <w:t xml:space="preserve">Центр занятости населения   численность зарегистрированных безработных граждан по </w:t>
      </w:r>
      <w:r w:rsidRPr="00D91B4A">
        <w:rPr>
          <w:rFonts w:ascii="Times New Roman" w:hAnsi="Times New Roman" w:cs="Times New Roman"/>
          <w:sz w:val="28"/>
          <w:szCs w:val="28"/>
        </w:rPr>
        <w:lastRenderedPageBreak/>
        <w:t xml:space="preserve">состоянию на </w:t>
      </w:r>
      <w:r w:rsidR="00D91B4A" w:rsidRPr="00D91B4A">
        <w:rPr>
          <w:rFonts w:ascii="Times New Roman" w:hAnsi="Times New Roman" w:cs="Times New Roman"/>
          <w:sz w:val="28"/>
          <w:szCs w:val="28"/>
        </w:rPr>
        <w:t>1 января 2020 года составила</w:t>
      </w:r>
      <w:r w:rsidRPr="00D91B4A">
        <w:rPr>
          <w:rFonts w:ascii="Times New Roman" w:hAnsi="Times New Roman" w:cs="Times New Roman"/>
          <w:sz w:val="28"/>
          <w:szCs w:val="28"/>
        </w:rPr>
        <w:t xml:space="preserve"> </w:t>
      </w:r>
      <w:r w:rsidR="00D91B4A" w:rsidRPr="00D91B4A">
        <w:rPr>
          <w:rFonts w:ascii="Times New Roman" w:hAnsi="Times New Roman" w:cs="Times New Roman"/>
          <w:sz w:val="28"/>
          <w:szCs w:val="28"/>
        </w:rPr>
        <w:t>408</w:t>
      </w:r>
      <w:r w:rsidRPr="00D91B4A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D91B4A" w:rsidRPr="00D91B4A">
        <w:rPr>
          <w:rFonts w:ascii="Times New Roman" w:hAnsi="Times New Roman" w:cs="Times New Roman"/>
          <w:sz w:val="28"/>
          <w:szCs w:val="28"/>
        </w:rPr>
        <w:t>на 5,6% меньше</w:t>
      </w:r>
      <w:r w:rsidRPr="00D91B4A">
        <w:rPr>
          <w:rFonts w:ascii="Times New Roman" w:hAnsi="Times New Roman" w:cs="Times New Roman"/>
          <w:sz w:val="28"/>
          <w:szCs w:val="28"/>
        </w:rPr>
        <w:t xml:space="preserve"> показателя прошлого года (</w:t>
      </w:r>
      <w:r w:rsidR="00D91B4A" w:rsidRPr="00D91B4A">
        <w:rPr>
          <w:rFonts w:ascii="Times New Roman" w:hAnsi="Times New Roman" w:cs="Times New Roman"/>
          <w:sz w:val="28"/>
          <w:szCs w:val="28"/>
        </w:rPr>
        <w:t>432</w:t>
      </w:r>
      <w:r w:rsidRPr="00D91B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1B4A" w:rsidRPr="00D91B4A">
        <w:rPr>
          <w:rFonts w:ascii="Times New Roman" w:hAnsi="Times New Roman" w:cs="Times New Roman"/>
          <w:sz w:val="28"/>
          <w:szCs w:val="28"/>
        </w:rPr>
        <w:t>а</w:t>
      </w:r>
      <w:r w:rsidRPr="00D91B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7B67" w:rsidRDefault="00D37B67" w:rsidP="00D37B67">
      <w:pPr>
        <w:jc w:val="center"/>
        <w:rPr>
          <w:rFonts w:ascii="Times New Roman" w:hAnsi="Times New Roman" w:cs="Times New Roman"/>
        </w:rPr>
      </w:pPr>
      <w:r w:rsidRPr="00A305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2232C3" wp14:editId="3B021B90">
            <wp:extent cx="6047105" cy="2238375"/>
            <wp:effectExtent l="0" t="0" r="1079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74669" w:rsidRPr="00EA38E2" w:rsidRDefault="00074669" w:rsidP="00074669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2">
        <w:rPr>
          <w:rFonts w:ascii="Times New Roman" w:hAnsi="Times New Roman" w:cs="Times New Roman"/>
          <w:sz w:val="28"/>
          <w:szCs w:val="28"/>
        </w:rPr>
        <w:t>Уровень безработицы относительно показателя предыдущего года снизился на 0,04 процентных пункта и составил 0,68%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38E2">
        <w:rPr>
          <w:rFonts w:ascii="Times New Roman" w:hAnsi="Times New Roman" w:cs="Times New Roman"/>
          <w:sz w:val="28"/>
          <w:szCs w:val="28"/>
        </w:rPr>
        <w:t xml:space="preserve"> среднем по Республике Башкортостан – 0,94%). Среди городских округов Республики Башкортостан город Октябрьский по состоянию на 01.01.2020 занимает по уровню безработицы второе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FAF" w:rsidRPr="00FD5191" w:rsidRDefault="00A71FAF" w:rsidP="000746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191">
        <w:rPr>
          <w:rFonts w:ascii="Times New Roman" w:hAnsi="Times New Roman" w:cs="Times New Roman"/>
          <w:bCs/>
          <w:sz w:val="28"/>
          <w:szCs w:val="28"/>
        </w:rPr>
        <w:t xml:space="preserve">Количество вакансий, предоставляемых работодателями в службу занятости городского </w:t>
      </w:r>
      <w:r w:rsidR="00FD5191" w:rsidRPr="00FD5191">
        <w:rPr>
          <w:rFonts w:ascii="Times New Roman" w:hAnsi="Times New Roman" w:cs="Times New Roman"/>
          <w:bCs/>
          <w:sz w:val="28"/>
          <w:szCs w:val="28"/>
        </w:rPr>
        <w:t>округа,</w:t>
      </w:r>
      <w:r w:rsidRPr="00FD5191">
        <w:rPr>
          <w:rFonts w:ascii="Times New Roman" w:hAnsi="Times New Roman" w:cs="Times New Roman"/>
          <w:bCs/>
          <w:sz w:val="28"/>
          <w:szCs w:val="28"/>
        </w:rPr>
        <w:t xml:space="preserve"> увеличилось относительно предыдущего года на 2</w:t>
      </w:r>
      <w:r w:rsidR="00FD5191" w:rsidRPr="00FD5191">
        <w:rPr>
          <w:rFonts w:ascii="Times New Roman" w:hAnsi="Times New Roman" w:cs="Times New Roman"/>
          <w:bCs/>
          <w:sz w:val="28"/>
          <w:szCs w:val="28"/>
        </w:rPr>
        <w:t>6</w:t>
      </w:r>
      <w:r w:rsidRPr="00FD5191">
        <w:rPr>
          <w:rFonts w:ascii="Times New Roman" w:hAnsi="Times New Roman" w:cs="Times New Roman"/>
          <w:bCs/>
          <w:sz w:val="28"/>
          <w:szCs w:val="28"/>
        </w:rPr>
        <w:t>,7</w:t>
      </w:r>
      <w:r w:rsidR="00FD5191" w:rsidRPr="00FD5191">
        <w:rPr>
          <w:rFonts w:ascii="Times New Roman" w:hAnsi="Times New Roman" w:cs="Times New Roman"/>
          <w:bCs/>
          <w:sz w:val="28"/>
          <w:szCs w:val="28"/>
        </w:rPr>
        <w:t>% и</w:t>
      </w:r>
      <w:r w:rsidRPr="00FD5191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FD5191" w:rsidRPr="00FD5191">
        <w:rPr>
          <w:rFonts w:ascii="Times New Roman" w:hAnsi="Times New Roman" w:cs="Times New Roman"/>
          <w:bCs/>
          <w:sz w:val="28"/>
          <w:szCs w:val="28"/>
        </w:rPr>
        <w:t>9,525</w:t>
      </w:r>
      <w:r w:rsidRPr="00FD5191">
        <w:rPr>
          <w:rFonts w:ascii="Times New Roman" w:hAnsi="Times New Roman" w:cs="Times New Roman"/>
          <w:bCs/>
          <w:sz w:val="28"/>
          <w:szCs w:val="28"/>
        </w:rPr>
        <w:t xml:space="preserve"> тыс. единиц. </w:t>
      </w:r>
    </w:p>
    <w:p w:rsidR="00A71FAF" w:rsidRPr="00A71FAF" w:rsidRDefault="00A71FAF" w:rsidP="000746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1FAF">
        <w:rPr>
          <w:rFonts w:ascii="Times New Roman" w:hAnsi="Times New Roman" w:cs="Times New Roman"/>
          <w:sz w:val="28"/>
          <w:szCs w:val="28"/>
        </w:rPr>
        <w:t xml:space="preserve">Вследствие снижения количества безработных и роста числа вакансий нагрузка на одну вакансию </w:t>
      </w:r>
      <w:r w:rsidRPr="00A71F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D5191">
        <w:rPr>
          <w:rFonts w:ascii="Times New Roman" w:hAnsi="Times New Roman" w:cs="Times New Roman"/>
          <w:bCs/>
          <w:sz w:val="28"/>
          <w:szCs w:val="28"/>
          <w:lang w:eastAsia="ru-RU"/>
        </w:rPr>
        <w:t>1 января</w:t>
      </w:r>
      <w:r w:rsidRPr="00A71F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D5191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A71F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A71FAF">
        <w:rPr>
          <w:rFonts w:ascii="Times New Roman" w:hAnsi="Times New Roman" w:cs="Times New Roman"/>
          <w:sz w:val="28"/>
          <w:szCs w:val="28"/>
        </w:rPr>
        <w:t>снизилась до уровня 0,</w:t>
      </w:r>
      <w:r w:rsidR="00FD5191">
        <w:rPr>
          <w:rFonts w:ascii="Times New Roman" w:hAnsi="Times New Roman" w:cs="Times New Roman"/>
          <w:sz w:val="28"/>
          <w:szCs w:val="28"/>
        </w:rPr>
        <w:t>6</w:t>
      </w:r>
      <w:r w:rsidRPr="00A71F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71FAF">
        <w:rPr>
          <w:rFonts w:ascii="Times New Roman" w:hAnsi="Times New Roman" w:cs="Times New Roman"/>
          <w:bCs/>
          <w:sz w:val="28"/>
          <w:szCs w:val="28"/>
          <w:lang w:eastAsia="ru-RU"/>
        </w:rPr>
        <w:t>, что ниже уровня предыдущего года (на 01.0</w:t>
      </w:r>
      <w:r w:rsidR="00FD519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A71FAF">
        <w:rPr>
          <w:rFonts w:ascii="Times New Roman" w:hAnsi="Times New Roman" w:cs="Times New Roman"/>
          <w:bCs/>
          <w:sz w:val="28"/>
          <w:szCs w:val="28"/>
          <w:lang w:eastAsia="ru-RU"/>
        </w:rPr>
        <w:t>.201</w:t>
      </w:r>
      <w:r w:rsidR="00FD5191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A71F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0,</w:t>
      </w:r>
      <w:r w:rsidR="00FD5191">
        <w:rPr>
          <w:rFonts w:ascii="Times New Roman" w:hAnsi="Times New Roman" w:cs="Times New Roman"/>
          <w:bCs/>
          <w:sz w:val="28"/>
          <w:szCs w:val="28"/>
          <w:lang w:eastAsia="ru-RU"/>
        </w:rPr>
        <w:t>71</w:t>
      </w:r>
      <w:r w:rsidRPr="00A71F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человек). </w:t>
      </w:r>
    </w:p>
    <w:p w:rsidR="001A03DC" w:rsidRDefault="001A03DC" w:rsidP="001B1527">
      <w:pPr>
        <w:pStyle w:val="af9"/>
        <w:rPr>
          <w:szCs w:val="28"/>
        </w:rPr>
      </w:pPr>
      <w:r w:rsidRPr="001A03DC">
        <w:rPr>
          <w:szCs w:val="28"/>
        </w:rPr>
        <w:t>По сведениям Центра занятости населения по итогам года было высвобождено по причине сокращения штатов 165 человек (42 работодателя), что 9,3% меньше прошлогоднего показателя. Высвобождения работников наблюдались в организациях торговли, банковской сферы, образования, здравоохранения, спорта.</w:t>
      </w:r>
    </w:p>
    <w:p w:rsidR="001A03DC" w:rsidRPr="0006571A" w:rsidRDefault="001A03DC" w:rsidP="00226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1A">
        <w:rPr>
          <w:rFonts w:ascii="Times New Roman" w:hAnsi="Times New Roman" w:cs="Times New Roman"/>
          <w:sz w:val="28"/>
          <w:szCs w:val="28"/>
        </w:rPr>
        <w:t xml:space="preserve">Для рынка труда городского </w:t>
      </w:r>
      <w:r w:rsidR="0006571A" w:rsidRPr="0006571A">
        <w:rPr>
          <w:rFonts w:ascii="Times New Roman" w:hAnsi="Times New Roman" w:cs="Times New Roman"/>
          <w:sz w:val="28"/>
          <w:szCs w:val="28"/>
        </w:rPr>
        <w:t>округа по</w:t>
      </w:r>
      <w:r w:rsidRPr="0006571A">
        <w:rPr>
          <w:rFonts w:ascii="Times New Roman" w:hAnsi="Times New Roman" w:cs="Times New Roman"/>
          <w:sz w:val="28"/>
          <w:szCs w:val="28"/>
        </w:rPr>
        <w:t xml:space="preserve">-прежнему остаются характерными структурные диспропорции между спросом на рабочую силу и ее предложением. Особенно заметна диспропорция среди специалистов и служащих. Так, в предложении рабочей силы значительную долю составляют менеджеры, </w:t>
      </w:r>
      <w:r w:rsidR="009924CE">
        <w:rPr>
          <w:rFonts w:ascii="Times New Roman" w:hAnsi="Times New Roman" w:cs="Times New Roman"/>
          <w:sz w:val="28"/>
          <w:szCs w:val="28"/>
        </w:rPr>
        <w:lastRenderedPageBreak/>
        <w:t>экономисты</w:t>
      </w:r>
      <w:r w:rsidRPr="0006571A">
        <w:rPr>
          <w:rFonts w:ascii="Times New Roman" w:hAnsi="Times New Roman" w:cs="Times New Roman"/>
          <w:sz w:val="28"/>
          <w:szCs w:val="28"/>
        </w:rPr>
        <w:t xml:space="preserve">, </w:t>
      </w:r>
      <w:r w:rsidR="009924CE">
        <w:rPr>
          <w:rFonts w:ascii="Times New Roman" w:hAnsi="Times New Roman" w:cs="Times New Roman"/>
          <w:sz w:val="28"/>
          <w:szCs w:val="28"/>
        </w:rPr>
        <w:t>инженеры,</w:t>
      </w:r>
      <w:r w:rsidR="00D37080">
        <w:rPr>
          <w:rFonts w:ascii="Times New Roman" w:hAnsi="Times New Roman" w:cs="Times New Roman"/>
          <w:sz w:val="28"/>
          <w:szCs w:val="28"/>
        </w:rPr>
        <w:t xml:space="preserve"> </w:t>
      </w:r>
      <w:r w:rsidRPr="0006571A">
        <w:rPr>
          <w:rFonts w:ascii="Times New Roman" w:hAnsi="Times New Roman" w:cs="Times New Roman"/>
          <w:sz w:val="28"/>
          <w:szCs w:val="28"/>
        </w:rPr>
        <w:t xml:space="preserve">бухгалтеры, агенты, администраторы и т.д. </w:t>
      </w:r>
      <w:r w:rsidR="0006571A" w:rsidRPr="0006571A">
        <w:rPr>
          <w:rFonts w:ascii="Times New Roman" w:hAnsi="Times New Roman" w:cs="Times New Roman"/>
          <w:sz w:val="28"/>
          <w:szCs w:val="28"/>
        </w:rPr>
        <w:t>А организациям</w:t>
      </w:r>
      <w:r w:rsidRPr="0006571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6571A" w:rsidRPr="0006571A">
        <w:rPr>
          <w:rFonts w:ascii="Times New Roman" w:hAnsi="Times New Roman" w:cs="Times New Roman"/>
          <w:sz w:val="28"/>
          <w:szCs w:val="28"/>
        </w:rPr>
        <w:t>округа требуются</w:t>
      </w:r>
      <w:r w:rsidRPr="0006571A">
        <w:rPr>
          <w:rFonts w:ascii="Times New Roman" w:hAnsi="Times New Roman" w:cs="Times New Roman"/>
          <w:sz w:val="28"/>
          <w:szCs w:val="28"/>
        </w:rPr>
        <w:t xml:space="preserve"> врачи, медицинские </w:t>
      </w:r>
      <w:r w:rsidR="0006571A" w:rsidRPr="0006571A">
        <w:rPr>
          <w:rFonts w:ascii="Times New Roman" w:hAnsi="Times New Roman" w:cs="Times New Roman"/>
          <w:sz w:val="28"/>
          <w:szCs w:val="28"/>
        </w:rPr>
        <w:t>сестры, учителя, воспитатели</w:t>
      </w:r>
      <w:r w:rsidRPr="0006571A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06571A" w:rsidRPr="0006571A" w:rsidRDefault="0006571A" w:rsidP="00226D64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1A">
        <w:rPr>
          <w:rFonts w:ascii="Times New Roman" w:hAnsi="Times New Roman" w:cs="Times New Roman"/>
          <w:sz w:val="28"/>
          <w:szCs w:val="28"/>
        </w:rPr>
        <w:t>В целях стабилизации ситуации на рынке труда города продолжилась р</w:t>
      </w:r>
      <w:r>
        <w:rPr>
          <w:rFonts w:ascii="Times New Roman" w:hAnsi="Times New Roman" w:cs="Times New Roman"/>
          <w:sz w:val="28"/>
          <w:szCs w:val="28"/>
        </w:rPr>
        <w:t xml:space="preserve">еализация мероприятий </w:t>
      </w:r>
      <w:r w:rsidRPr="0006571A">
        <w:rPr>
          <w:rFonts w:ascii="Times New Roman" w:hAnsi="Times New Roman" w:cs="Times New Roman"/>
          <w:sz w:val="28"/>
          <w:szCs w:val="28"/>
        </w:rPr>
        <w:t>по содействию занятости населения и снижению напряженности на рынке труда, временному трудоустройству молодежи.</w:t>
      </w:r>
    </w:p>
    <w:p w:rsidR="0006571A" w:rsidRPr="0006571A" w:rsidRDefault="0006571A" w:rsidP="00226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571A">
        <w:rPr>
          <w:rFonts w:ascii="Times New Roman" w:hAnsi="Times New Roman" w:cs="Times New Roman"/>
          <w:sz w:val="28"/>
          <w:szCs w:val="28"/>
        </w:rPr>
        <w:t xml:space="preserve">а 2019 </w:t>
      </w:r>
      <w:r w:rsidR="0043431D" w:rsidRPr="0006571A">
        <w:rPr>
          <w:rFonts w:ascii="Times New Roman" w:hAnsi="Times New Roman" w:cs="Times New Roman"/>
          <w:sz w:val="28"/>
          <w:szCs w:val="28"/>
        </w:rPr>
        <w:t>год</w:t>
      </w:r>
      <w:r w:rsidR="0043431D">
        <w:rPr>
          <w:rFonts w:ascii="Times New Roman" w:hAnsi="Times New Roman" w:cs="Times New Roman"/>
          <w:sz w:val="28"/>
          <w:szCs w:val="28"/>
        </w:rPr>
        <w:t xml:space="preserve"> </w:t>
      </w:r>
      <w:r w:rsidR="0043431D" w:rsidRPr="000657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крупных и средних </w:t>
      </w:r>
      <w:r w:rsidRPr="0006571A">
        <w:rPr>
          <w:rFonts w:ascii="Times New Roman" w:hAnsi="Times New Roman" w:cs="Times New Roman"/>
          <w:sz w:val="28"/>
          <w:szCs w:val="28"/>
        </w:rPr>
        <w:t xml:space="preserve">промышленных предприятиях создано </w:t>
      </w:r>
      <w:r w:rsidR="00D37080">
        <w:rPr>
          <w:rFonts w:ascii="Times New Roman" w:hAnsi="Times New Roman" w:cs="Times New Roman"/>
          <w:sz w:val="28"/>
          <w:szCs w:val="28"/>
        </w:rPr>
        <w:t>267</w:t>
      </w:r>
      <w:r w:rsidRPr="0006571A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и 134 новых рабочих места в сфере торговли и общественного питания.</w:t>
      </w:r>
    </w:p>
    <w:p w:rsidR="00B970B5" w:rsidRDefault="00B970B5" w:rsidP="00226D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поиска подходящей работы и получения</w:t>
      </w:r>
      <w:r w:rsidR="0014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D3708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C6CCE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филиал ГКУ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занятости </w:t>
      </w:r>
      <w:r w:rsidR="00D3708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D370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4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D3708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обратились </w:t>
      </w:r>
      <w:r w:rsidR="0014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1656 </w:t>
      </w:r>
      <w:r w:rsidR="00D37080">
        <w:rPr>
          <w:rFonts w:ascii="Times New Roman" w:hAnsi="Times New Roman" w:cs="Times New Roman"/>
          <w:color w:val="000000" w:themeColor="text1"/>
          <w:sz w:val="28"/>
          <w:szCs w:val="28"/>
        </w:rPr>
        <w:t>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142527">
        <w:rPr>
          <w:rFonts w:ascii="Times New Roman" w:hAnsi="Times New Roman" w:cs="Times New Roman"/>
          <w:color w:val="000000" w:themeColor="text1"/>
          <w:sz w:val="28"/>
          <w:szCs w:val="28"/>
        </w:rPr>
        <w:t>на 18,7</w:t>
      </w:r>
      <w:r w:rsidR="00D37080">
        <w:rPr>
          <w:rFonts w:ascii="Times New Roman" w:hAnsi="Times New Roman" w:cs="Times New Roman"/>
          <w:color w:val="000000" w:themeColor="text1"/>
          <w:sz w:val="28"/>
          <w:szCs w:val="28"/>
        </w:rPr>
        <w:t>% меньше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прошлогоднего уровня (</w:t>
      </w:r>
      <w:r w:rsidR="00142527">
        <w:rPr>
          <w:rFonts w:ascii="Times New Roman" w:hAnsi="Times New Roman" w:cs="Times New Roman"/>
          <w:color w:val="000000" w:themeColor="text1"/>
          <w:sz w:val="28"/>
          <w:szCs w:val="28"/>
        </w:rPr>
        <w:t>2036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человек).</w:t>
      </w:r>
    </w:p>
    <w:p w:rsidR="00B970B5" w:rsidRPr="00B970B5" w:rsidRDefault="00B970B5" w:rsidP="0022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обратившихся граждан в отчетном </w:t>
      </w:r>
      <w:r w:rsidR="002C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2C6CCE"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трудоустроен</w:t>
      </w:r>
      <w:r w:rsidR="002C6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527">
        <w:rPr>
          <w:rFonts w:ascii="Times New Roman" w:eastAsia="Times New Roman" w:hAnsi="Times New Roman" w:cs="Times New Roman"/>
          <w:sz w:val="28"/>
          <w:szCs w:val="28"/>
          <w:lang w:eastAsia="ru-RU"/>
        </w:rPr>
        <w:t>850 человек</w:t>
      </w:r>
      <w:r w:rsidR="002C6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142527">
        <w:rPr>
          <w:rFonts w:ascii="Times New Roman" w:eastAsia="Times New Roman" w:hAnsi="Times New Roman" w:cs="Times New Roman"/>
          <w:sz w:val="28"/>
          <w:szCs w:val="28"/>
          <w:lang w:eastAsia="ru-RU"/>
        </w:rPr>
        <w:t>37,1% мен</w:t>
      </w:r>
      <w:r w:rsidR="002C6CCE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прошлого года</w:t>
      </w:r>
      <w:r w:rsidR="0014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(справочно: 2018 год – 1352 человека)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уровень трудоустройства </w:t>
      </w:r>
      <w:r w:rsidR="00142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C6CCE"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25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142527">
        <w:rPr>
          <w:rFonts w:ascii="Times New Roman" w:eastAsia="Times New Roman" w:hAnsi="Times New Roman" w:cs="Times New Roman"/>
          <w:sz w:val="28"/>
          <w:szCs w:val="28"/>
          <w:lang w:eastAsia="ru-RU"/>
        </w:rPr>
        <w:t>59,2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C6CCE"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1425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42527">
        <w:rPr>
          <w:rFonts w:ascii="Times New Roman" w:eastAsia="Times New Roman" w:hAnsi="Times New Roman" w:cs="Times New Roman"/>
          <w:sz w:val="28"/>
          <w:szCs w:val="28"/>
          <w:lang w:eastAsia="ru-RU"/>
        </w:rPr>
        <w:t>66,4</w:t>
      </w:r>
      <w:r w:rsidRPr="00B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483820" w:rsidRDefault="006D672A" w:rsidP="00226D6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B45">
        <w:rPr>
          <w:sz w:val="28"/>
          <w:szCs w:val="28"/>
        </w:rPr>
        <w:t>В 2019</w:t>
      </w:r>
      <w:r w:rsidR="000440FC" w:rsidRPr="00BF7B45">
        <w:rPr>
          <w:sz w:val="28"/>
          <w:szCs w:val="28"/>
        </w:rPr>
        <w:t xml:space="preserve"> год</w:t>
      </w:r>
      <w:r w:rsidR="00142527">
        <w:rPr>
          <w:sz w:val="28"/>
          <w:szCs w:val="28"/>
        </w:rPr>
        <w:t>у</w:t>
      </w:r>
      <w:r w:rsidR="000440FC" w:rsidRPr="00BF7B45">
        <w:rPr>
          <w:sz w:val="28"/>
          <w:szCs w:val="28"/>
        </w:rPr>
        <w:t xml:space="preserve"> на профессиональное пе</w:t>
      </w:r>
      <w:r w:rsidR="00766B5B">
        <w:rPr>
          <w:sz w:val="28"/>
          <w:szCs w:val="28"/>
        </w:rPr>
        <w:t xml:space="preserve">реобучение </w:t>
      </w:r>
      <w:r w:rsidR="00142527" w:rsidRPr="00BF7B45">
        <w:rPr>
          <w:sz w:val="28"/>
          <w:szCs w:val="28"/>
        </w:rPr>
        <w:t>направлено</w:t>
      </w:r>
      <w:r w:rsidR="00142527">
        <w:rPr>
          <w:sz w:val="28"/>
          <w:szCs w:val="28"/>
        </w:rPr>
        <w:t xml:space="preserve"> </w:t>
      </w:r>
      <w:r w:rsidR="00766B5B">
        <w:rPr>
          <w:sz w:val="28"/>
          <w:szCs w:val="28"/>
        </w:rPr>
        <w:t>1</w:t>
      </w:r>
      <w:r w:rsidR="00142527">
        <w:rPr>
          <w:sz w:val="28"/>
          <w:szCs w:val="28"/>
        </w:rPr>
        <w:t>27</w:t>
      </w:r>
      <w:r w:rsidR="00766B5B">
        <w:rPr>
          <w:sz w:val="28"/>
          <w:szCs w:val="28"/>
        </w:rPr>
        <w:t xml:space="preserve"> человек из числа </w:t>
      </w:r>
      <w:r w:rsidR="000440FC" w:rsidRPr="00BF7B45">
        <w:rPr>
          <w:sz w:val="28"/>
          <w:szCs w:val="28"/>
        </w:rPr>
        <w:t>безработных граждан. </w:t>
      </w:r>
    </w:p>
    <w:p w:rsidR="000440FC" w:rsidRPr="005866B8" w:rsidRDefault="00142527" w:rsidP="00F56CE0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рамках реализации мероприятий</w:t>
      </w:r>
      <w:r w:rsidR="006D672A">
        <w:rPr>
          <w:sz w:val="28"/>
          <w:szCs w:val="28"/>
        </w:rPr>
        <w:t xml:space="preserve"> региональной программы</w:t>
      </w:r>
      <w:r>
        <w:rPr>
          <w:sz w:val="28"/>
          <w:szCs w:val="28"/>
        </w:rPr>
        <w:t xml:space="preserve"> «Повышение</w:t>
      </w:r>
      <w:r w:rsidR="000440FC" w:rsidRPr="005866B8">
        <w:rPr>
          <w:rFonts w:eastAsiaTheme="minorHAnsi"/>
          <w:sz w:val="28"/>
          <w:szCs w:val="28"/>
          <w:lang w:eastAsia="en-US"/>
        </w:rPr>
        <w:t xml:space="preserve"> </w:t>
      </w:r>
      <w:r w:rsidR="006D672A">
        <w:rPr>
          <w:rFonts w:eastAsiaTheme="minorHAnsi"/>
          <w:sz w:val="28"/>
          <w:szCs w:val="28"/>
          <w:lang w:eastAsia="en-US"/>
        </w:rPr>
        <w:t>производительности труда и поддержка занятости в Республике Башкортостан» с 4 работодателями (АО «ОЗНА- Измерительные системы», ООО НПП «БАСЭТ», ООО ЗПИ «Альтернатива», ООО НПФ «Пакер») заключены договоры на обучение (повышение квалификации) 315 работников на сумму 12896,8 тыс. рублей.</w:t>
      </w:r>
    </w:p>
    <w:p w:rsidR="00483820" w:rsidRDefault="000440FC" w:rsidP="00F56C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трудоустроены </w:t>
      </w:r>
      <w:r w:rsidR="006D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безработных граждан</w:t>
      </w:r>
      <w:r w:rsidR="00483820">
        <w:rPr>
          <w:rFonts w:ascii="Times New Roman" w:hAnsi="Times New Roman" w:cs="Times New Roman"/>
          <w:color w:val="000000" w:themeColor="text1"/>
          <w:sz w:val="28"/>
          <w:szCs w:val="28"/>
        </w:rPr>
        <w:t>, из числа испытывающих трудности в поиске работы. Сумма материальной поддержки составила 53,8 тыс. рублей.</w:t>
      </w:r>
    </w:p>
    <w:p w:rsidR="000440FC" w:rsidRPr="00890366" w:rsidRDefault="00483820" w:rsidP="00F56C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трудоустроены 7 безработных </w:t>
      </w:r>
      <w:r w:rsidR="000440F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от 18 до 20 лет, из числа выпускников учреждений начального и среднего профессионального </w:t>
      </w:r>
      <w:r w:rsidR="000440F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образования, впервые ищущих работу.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выплату материальной поддержки направлено 50,1 тыс. рублей.</w:t>
      </w:r>
    </w:p>
    <w:p w:rsidR="000440FC" w:rsidRPr="00890366" w:rsidRDefault="000440FC" w:rsidP="00F56CE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Другим, не менее значимым, направлением активной политики содействия занятости населения является организация оплачиваемых общественных работ. В 201</w:t>
      </w:r>
      <w:r w:rsidR="006D672A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году по программе общественных работ заключено </w:t>
      </w:r>
      <w:r w:rsidR="006D672A">
        <w:rPr>
          <w:color w:val="000000" w:themeColor="text1"/>
          <w:sz w:val="28"/>
          <w:szCs w:val="28"/>
        </w:rPr>
        <w:t>20</w:t>
      </w:r>
      <w:r w:rsidRPr="00890366">
        <w:rPr>
          <w:color w:val="000000" w:themeColor="text1"/>
          <w:sz w:val="28"/>
          <w:szCs w:val="28"/>
        </w:rPr>
        <w:t xml:space="preserve"> договоров</w:t>
      </w:r>
      <w:r w:rsidR="006D672A">
        <w:rPr>
          <w:color w:val="000000" w:themeColor="text1"/>
          <w:sz w:val="28"/>
          <w:szCs w:val="28"/>
        </w:rPr>
        <w:t xml:space="preserve"> с</w:t>
      </w:r>
      <w:r w:rsidRPr="00890366">
        <w:rPr>
          <w:color w:val="000000" w:themeColor="text1"/>
          <w:sz w:val="28"/>
          <w:szCs w:val="28"/>
        </w:rPr>
        <w:t xml:space="preserve"> работодателями, согласно которым, временно трудоустроены 1</w:t>
      </w:r>
      <w:r w:rsidR="006D672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человек. </w:t>
      </w:r>
    </w:p>
    <w:p w:rsidR="007A58E0" w:rsidRDefault="000440FC" w:rsidP="00F56CE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Во временном трудоустройстве также приняли участие </w:t>
      </w:r>
      <w:r w:rsidR="007A58E0">
        <w:rPr>
          <w:color w:val="000000" w:themeColor="text1"/>
          <w:sz w:val="28"/>
          <w:szCs w:val="28"/>
        </w:rPr>
        <w:t>259</w:t>
      </w:r>
      <w:r w:rsidRPr="00890366">
        <w:rPr>
          <w:color w:val="000000" w:themeColor="text1"/>
          <w:sz w:val="28"/>
          <w:szCs w:val="28"/>
        </w:rPr>
        <w:t xml:space="preserve"> несовершеннолетних в возрасте от 14 до 18 лет, этот показатель, по сравнению с прошлым годом, </w:t>
      </w:r>
      <w:r w:rsidR="007A58E0">
        <w:rPr>
          <w:color w:val="000000" w:themeColor="text1"/>
          <w:sz w:val="28"/>
          <w:szCs w:val="28"/>
        </w:rPr>
        <w:t>увеличи</w:t>
      </w:r>
      <w:r w:rsidRPr="00890366">
        <w:rPr>
          <w:color w:val="000000" w:themeColor="text1"/>
          <w:sz w:val="28"/>
          <w:szCs w:val="28"/>
        </w:rPr>
        <w:t xml:space="preserve">лся на </w:t>
      </w:r>
      <w:r w:rsidR="007A58E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8</w:t>
      </w:r>
      <w:r w:rsidR="007A58E0">
        <w:rPr>
          <w:color w:val="000000" w:themeColor="text1"/>
          <w:sz w:val="28"/>
          <w:szCs w:val="28"/>
        </w:rPr>
        <w:t>,5</w:t>
      </w:r>
      <w:r w:rsidRPr="00890366">
        <w:rPr>
          <w:color w:val="000000" w:themeColor="text1"/>
          <w:sz w:val="28"/>
          <w:szCs w:val="28"/>
        </w:rPr>
        <w:t xml:space="preserve">%. </w:t>
      </w:r>
    </w:p>
    <w:p w:rsidR="000D450E" w:rsidRPr="00890366" w:rsidRDefault="009924CE" w:rsidP="00F56CE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На ведение предпринимательской деятельности </w:t>
      </w:r>
      <w:r w:rsidR="00D37080">
        <w:rPr>
          <w:color w:val="000000" w:themeColor="text1"/>
          <w:sz w:val="28"/>
          <w:szCs w:val="28"/>
        </w:rPr>
        <w:t xml:space="preserve">13 гражданам выделено 1248 тыс. рублей. </w:t>
      </w:r>
      <w:r w:rsidR="000D450E" w:rsidRPr="00890366">
        <w:rPr>
          <w:color w:val="000000" w:themeColor="text1"/>
        </w:rPr>
        <w:t xml:space="preserve"> </w:t>
      </w:r>
    </w:p>
    <w:p w:rsidR="00EE3673" w:rsidRPr="00890366" w:rsidRDefault="0005578C" w:rsidP="00F56CE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90366">
        <w:rPr>
          <w:color w:val="000000" w:themeColor="text1"/>
          <w:sz w:val="28"/>
          <w:szCs w:val="28"/>
        </w:rPr>
        <w:t>У</w:t>
      </w:r>
      <w:r w:rsidR="009C0908" w:rsidRPr="00890366">
        <w:rPr>
          <w:color w:val="000000" w:themeColor="text1"/>
          <w:sz w:val="28"/>
          <w:szCs w:val="28"/>
        </w:rPr>
        <w:t xml:space="preserve">слуги по профессиональной ориентации получили </w:t>
      </w:r>
      <w:r w:rsidR="00D37080">
        <w:rPr>
          <w:color w:val="000000" w:themeColor="text1"/>
          <w:sz w:val="28"/>
          <w:szCs w:val="28"/>
        </w:rPr>
        <w:t>1013</w:t>
      </w:r>
      <w:r w:rsidR="009C0908" w:rsidRPr="00890366">
        <w:rPr>
          <w:color w:val="000000" w:themeColor="text1"/>
          <w:sz w:val="28"/>
          <w:szCs w:val="28"/>
        </w:rPr>
        <w:t xml:space="preserve"> человек</w:t>
      </w:r>
      <w:r w:rsidR="00EE3673" w:rsidRPr="00890366">
        <w:rPr>
          <w:color w:val="000000" w:themeColor="text1"/>
          <w:sz w:val="28"/>
          <w:szCs w:val="28"/>
        </w:rPr>
        <w:t>, по сравнению с 201</w:t>
      </w:r>
      <w:r w:rsidR="00D37080">
        <w:rPr>
          <w:color w:val="000000" w:themeColor="text1"/>
          <w:sz w:val="28"/>
          <w:szCs w:val="28"/>
        </w:rPr>
        <w:t>8</w:t>
      </w:r>
      <w:r w:rsidR="00EE3673" w:rsidRPr="00890366">
        <w:rPr>
          <w:color w:val="000000" w:themeColor="text1"/>
          <w:sz w:val="28"/>
          <w:szCs w:val="28"/>
        </w:rPr>
        <w:t xml:space="preserve"> годом наблюдается рост на</w:t>
      </w:r>
      <w:r w:rsidR="00D37080">
        <w:rPr>
          <w:color w:val="000000" w:themeColor="text1"/>
          <w:sz w:val="28"/>
          <w:szCs w:val="28"/>
        </w:rPr>
        <w:t xml:space="preserve"> 79 человек или </w:t>
      </w:r>
      <w:r w:rsidR="00D37080" w:rsidRPr="00890366">
        <w:rPr>
          <w:color w:val="000000" w:themeColor="text1"/>
          <w:sz w:val="28"/>
          <w:szCs w:val="28"/>
        </w:rPr>
        <w:t>8</w:t>
      </w:r>
      <w:r w:rsidR="00D37080">
        <w:rPr>
          <w:color w:val="000000" w:themeColor="text1"/>
          <w:sz w:val="28"/>
          <w:szCs w:val="28"/>
        </w:rPr>
        <w:t>,4</w:t>
      </w:r>
      <w:r w:rsidR="00EE3673" w:rsidRPr="00890366">
        <w:rPr>
          <w:color w:val="000000" w:themeColor="text1"/>
          <w:sz w:val="28"/>
          <w:szCs w:val="28"/>
        </w:rPr>
        <w:t>%.</w:t>
      </w:r>
      <w:r w:rsidR="00EE3673" w:rsidRPr="00890366">
        <w:rPr>
          <w:color w:val="000000" w:themeColor="text1"/>
        </w:rPr>
        <w:t xml:space="preserve"> </w:t>
      </w:r>
    </w:p>
    <w:p w:rsidR="007B3271" w:rsidRDefault="00916115" w:rsidP="00F5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71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Востребованной и эффективной формой трудоустройства и взаимодействия, как с работодателями, так и с населением являются различные ярмарки вакансий.</w:t>
      </w:r>
      <w:r w:rsidR="009C0908" w:rsidRPr="007B3271">
        <w:rPr>
          <w:rFonts w:ascii="Times New Roman" w:hAnsi="Times New Roman" w:cs="Times New Roman"/>
          <w:sz w:val="28"/>
          <w:szCs w:val="28"/>
        </w:rPr>
        <w:t xml:space="preserve"> </w:t>
      </w:r>
      <w:r w:rsidR="007B327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</w:t>
      </w:r>
      <w:r w:rsidR="00D3708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D3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</w:t>
      </w:r>
      <w:r w:rsidR="00D3708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7B327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D3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7B327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ярмар</w:t>
      </w:r>
      <w:r w:rsidR="007B32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B327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 вакансий рабочих мест</w:t>
      </w:r>
      <w:r w:rsidR="007B32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3271" w:rsidRPr="007B3271">
        <w:rPr>
          <w:rFonts w:ascii="Times New Roman" w:hAnsi="Times New Roman" w:cs="Times New Roman"/>
          <w:sz w:val="28"/>
          <w:szCs w:val="28"/>
        </w:rPr>
        <w:t xml:space="preserve"> В ярмарках участвовали </w:t>
      </w:r>
      <w:r w:rsidR="00D37080">
        <w:rPr>
          <w:rFonts w:ascii="Times New Roman" w:hAnsi="Times New Roman" w:cs="Times New Roman"/>
          <w:sz w:val="28"/>
          <w:szCs w:val="28"/>
        </w:rPr>
        <w:t>6</w:t>
      </w:r>
      <w:r w:rsidR="007B3271" w:rsidRPr="007B3271">
        <w:rPr>
          <w:rFonts w:ascii="Times New Roman" w:hAnsi="Times New Roman" w:cs="Times New Roman"/>
          <w:sz w:val="28"/>
          <w:szCs w:val="28"/>
        </w:rPr>
        <w:t xml:space="preserve">3 предприятия и организации, было заявлено </w:t>
      </w:r>
      <w:r w:rsidR="00D37080">
        <w:rPr>
          <w:rFonts w:ascii="Times New Roman" w:hAnsi="Times New Roman" w:cs="Times New Roman"/>
          <w:sz w:val="28"/>
          <w:szCs w:val="28"/>
        </w:rPr>
        <w:t>728</w:t>
      </w:r>
      <w:r w:rsidR="007B3271" w:rsidRPr="007B3271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D37080">
        <w:rPr>
          <w:rFonts w:ascii="Times New Roman" w:hAnsi="Times New Roman" w:cs="Times New Roman"/>
          <w:sz w:val="28"/>
          <w:szCs w:val="28"/>
        </w:rPr>
        <w:t>й</w:t>
      </w:r>
      <w:r w:rsidR="007B3271" w:rsidRPr="007B3271">
        <w:rPr>
          <w:rFonts w:ascii="Times New Roman" w:hAnsi="Times New Roman" w:cs="Times New Roman"/>
          <w:sz w:val="28"/>
          <w:szCs w:val="28"/>
        </w:rPr>
        <w:t xml:space="preserve">. Ярмарки посетили </w:t>
      </w:r>
      <w:r w:rsidR="00D37080">
        <w:rPr>
          <w:rFonts w:ascii="Times New Roman" w:hAnsi="Times New Roman" w:cs="Times New Roman"/>
          <w:sz w:val="28"/>
          <w:szCs w:val="28"/>
        </w:rPr>
        <w:t>976</w:t>
      </w:r>
      <w:r w:rsidR="007B3271" w:rsidRPr="007B327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0170A" w:rsidRDefault="002B3F32" w:rsidP="00F56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защита населения</w:t>
      </w:r>
    </w:p>
    <w:p w:rsidR="00113D6F" w:rsidRPr="003B7740" w:rsidRDefault="00FF5DD2" w:rsidP="00F56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740">
        <w:rPr>
          <w:rFonts w:ascii="Times New Roman" w:hAnsi="Times New Roman" w:cs="Times New Roman"/>
          <w:sz w:val="28"/>
          <w:szCs w:val="28"/>
        </w:rPr>
        <w:t xml:space="preserve">Одним из важнейших аспектов политики развития человеческого потенциала </w:t>
      </w:r>
      <w:r w:rsidR="004065D6" w:rsidRPr="003B7740">
        <w:rPr>
          <w:rFonts w:ascii="Times New Roman" w:hAnsi="Times New Roman" w:cs="Times New Roman"/>
          <w:sz w:val="28"/>
          <w:szCs w:val="28"/>
        </w:rPr>
        <w:t xml:space="preserve">в </w:t>
      </w:r>
      <w:r w:rsidR="00221471" w:rsidRPr="003B7740">
        <w:rPr>
          <w:rFonts w:ascii="Times New Roman" w:hAnsi="Times New Roman" w:cs="Times New Roman"/>
          <w:sz w:val="28"/>
          <w:szCs w:val="28"/>
        </w:rPr>
        <w:t>город</w:t>
      </w:r>
      <w:r w:rsidR="00221471">
        <w:rPr>
          <w:rFonts w:ascii="Times New Roman" w:hAnsi="Times New Roman" w:cs="Times New Roman"/>
          <w:sz w:val="28"/>
          <w:szCs w:val="28"/>
        </w:rPr>
        <w:t xml:space="preserve">е </w:t>
      </w:r>
      <w:r w:rsidR="00221471" w:rsidRPr="003B7740">
        <w:rPr>
          <w:rFonts w:ascii="Times New Roman" w:hAnsi="Times New Roman" w:cs="Times New Roman"/>
          <w:sz w:val="28"/>
          <w:szCs w:val="28"/>
        </w:rPr>
        <w:t>является</w:t>
      </w:r>
      <w:r w:rsidRPr="003B774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3B7740" w:rsidRPr="003B774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3B7740">
        <w:rPr>
          <w:rFonts w:ascii="Times New Roman" w:hAnsi="Times New Roman" w:cs="Times New Roman"/>
          <w:sz w:val="28"/>
          <w:szCs w:val="28"/>
        </w:rPr>
        <w:t xml:space="preserve"> по повышению эффективности системы поддержки социально уязвимых групп населения и созданию условий для их беспрепятственного доступа к социальным услугам.</w:t>
      </w:r>
    </w:p>
    <w:p w:rsidR="00113D6F" w:rsidRPr="003B7740" w:rsidRDefault="003B7740" w:rsidP="00F56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3D6F" w:rsidRPr="003B7740">
        <w:rPr>
          <w:rFonts w:ascii="Times New Roman" w:hAnsi="Times New Roman" w:cs="Times New Roman"/>
          <w:sz w:val="28"/>
          <w:szCs w:val="28"/>
        </w:rPr>
        <w:t>оциальная защита населения является одной из немногих отраслей, объемы которой постоянно возрастают, охватывая все большую часть населения, постоянно расширяется круг вопросов, входящих в ее сферу.</w:t>
      </w:r>
    </w:p>
    <w:p w:rsidR="002B3F32" w:rsidRPr="00890366" w:rsidRDefault="000C40F8" w:rsidP="00F56CE0">
      <w:pPr>
        <w:pStyle w:val="a1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B3F32" w:rsidRPr="00890366">
        <w:rPr>
          <w:color w:val="000000" w:themeColor="text1"/>
          <w:sz w:val="28"/>
          <w:szCs w:val="28"/>
        </w:rPr>
        <w:t xml:space="preserve"> </w:t>
      </w:r>
      <w:r w:rsidR="00221471">
        <w:rPr>
          <w:color w:val="000000" w:themeColor="text1"/>
          <w:sz w:val="28"/>
          <w:szCs w:val="28"/>
        </w:rPr>
        <w:t xml:space="preserve"> течение </w:t>
      </w:r>
      <w:r w:rsidR="002B3F32" w:rsidRPr="00890366">
        <w:rPr>
          <w:color w:val="000000" w:themeColor="text1"/>
          <w:sz w:val="28"/>
          <w:szCs w:val="28"/>
        </w:rPr>
        <w:t xml:space="preserve"> 201</w:t>
      </w:r>
      <w:r w:rsidR="00221471">
        <w:rPr>
          <w:color w:val="000000" w:themeColor="text1"/>
          <w:sz w:val="28"/>
          <w:szCs w:val="28"/>
        </w:rPr>
        <w:t>9</w:t>
      </w:r>
      <w:r w:rsidR="002B3F32" w:rsidRPr="00890366">
        <w:rPr>
          <w:color w:val="000000" w:themeColor="text1"/>
          <w:sz w:val="28"/>
          <w:szCs w:val="28"/>
        </w:rPr>
        <w:t xml:space="preserve"> год</w:t>
      </w:r>
      <w:r w:rsidR="00221471">
        <w:rPr>
          <w:color w:val="000000" w:themeColor="text1"/>
          <w:sz w:val="28"/>
          <w:szCs w:val="28"/>
        </w:rPr>
        <w:t>а</w:t>
      </w:r>
      <w:r w:rsidR="002B3F32" w:rsidRPr="00890366">
        <w:rPr>
          <w:color w:val="000000" w:themeColor="text1"/>
          <w:sz w:val="28"/>
          <w:szCs w:val="28"/>
        </w:rPr>
        <w:t xml:space="preserve">   общая численность получателей различных мер социальной поддержки в городском округе </w:t>
      </w:r>
      <w:r w:rsidR="0073030E">
        <w:rPr>
          <w:color w:val="000000" w:themeColor="text1"/>
          <w:sz w:val="28"/>
          <w:szCs w:val="28"/>
        </w:rPr>
        <w:t xml:space="preserve">увеличилась на </w:t>
      </w:r>
      <w:r w:rsidR="00221471">
        <w:rPr>
          <w:color w:val="000000" w:themeColor="text1"/>
          <w:sz w:val="28"/>
          <w:szCs w:val="28"/>
        </w:rPr>
        <w:t>949</w:t>
      </w:r>
      <w:r w:rsidR="0073030E">
        <w:rPr>
          <w:color w:val="000000" w:themeColor="text1"/>
          <w:sz w:val="28"/>
          <w:szCs w:val="28"/>
        </w:rPr>
        <w:t xml:space="preserve"> человек и </w:t>
      </w:r>
      <w:r w:rsidR="002B3F32" w:rsidRPr="00890366">
        <w:rPr>
          <w:color w:val="000000" w:themeColor="text1"/>
          <w:sz w:val="28"/>
          <w:szCs w:val="28"/>
        </w:rPr>
        <w:t xml:space="preserve"> </w:t>
      </w:r>
      <w:r w:rsidR="002B3F32" w:rsidRPr="00890366">
        <w:rPr>
          <w:color w:val="000000" w:themeColor="text1"/>
          <w:sz w:val="28"/>
          <w:szCs w:val="28"/>
        </w:rPr>
        <w:lastRenderedPageBreak/>
        <w:t xml:space="preserve">составила  </w:t>
      </w:r>
      <w:r w:rsidR="00053470" w:rsidRPr="00890366">
        <w:rPr>
          <w:color w:val="000000" w:themeColor="text1"/>
          <w:sz w:val="28"/>
          <w:szCs w:val="28"/>
        </w:rPr>
        <w:t>3</w:t>
      </w:r>
      <w:r w:rsidR="00221471">
        <w:rPr>
          <w:color w:val="000000" w:themeColor="text1"/>
          <w:sz w:val="28"/>
          <w:szCs w:val="28"/>
        </w:rPr>
        <w:t>6253</w:t>
      </w:r>
      <w:r w:rsidR="002B3F32" w:rsidRPr="00890366">
        <w:rPr>
          <w:color w:val="000000" w:themeColor="text1"/>
          <w:sz w:val="28"/>
          <w:szCs w:val="28"/>
        </w:rPr>
        <w:t xml:space="preserve">  человек</w:t>
      </w:r>
      <w:r w:rsidR="0073030E">
        <w:rPr>
          <w:color w:val="000000" w:themeColor="text1"/>
          <w:sz w:val="28"/>
          <w:szCs w:val="28"/>
        </w:rPr>
        <w:t>а</w:t>
      </w:r>
      <w:r w:rsidR="002B3F32" w:rsidRPr="00890366">
        <w:rPr>
          <w:color w:val="000000" w:themeColor="text1"/>
          <w:sz w:val="28"/>
          <w:szCs w:val="28"/>
        </w:rPr>
        <w:t xml:space="preserve"> (</w:t>
      </w:r>
      <w:r w:rsidR="00221471">
        <w:rPr>
          <w:color w:val="000000" w:themeColor="text1"/>
          <w:sz w:val="28"/>
          <w:szCs w:val="28"/>
        </w:rPr>
        <w:t>объем  социальных выплат 448,2</w:t>
      </w:r>
      <w:r w:rsidR="002B3F32" w:rsidRPr="00890366">
        <w:rPr>
          <w:color w:val="000000" w:themeColor="text1"/>
          <w:sz w:val="28"/>
          <w:szCs w:val="28"/>
        </w:rPr>
        <w:t xml:space="preserve"> млн. рублей</w:t>
      </w:r>
      <w:r w:rsidR="00221471">
        <w:rPr>
          <w:color w:val="000000" w:themeColor="text1"/>
          <w:sz w:val="28"/>
          <w:szCs w:val="28"/>
        </w:rPr>
        <w:t xml:space="preserve"> с ростом к 2018 году на 60,0 млн. рублей или 15,5% </w:t>
      </w:r>
      <w:r w:rsidR="002B3F32" w:rsidRPr="00890366">
        <w:rPr>
          <w:color w:val="000000" w:themeColor="text1"/>
          <w:sz w:val="28"/>
          <w:szCs w:val="28"/>
        </w:rPr>
        <w:t xml:space="preserve">), в том числе: получателей доплат к пенсиям -  </w:t>
      </w:r>
      <w:r w:rsidR="004065D6">
        <w:rPr>
          <w:color w:val="000000" w:themeColor="text1"/>
          <w:sz w:val="28"/>
          <w:szCs w:val="28"/>
        </w:rPr>
        <w:t>288</w:t>
      </w:r>
      <w:r w:rsidR="002B3F32" w:rsidRPr="00890366">
        <w:rPr>
          <w:color w:val="000000" w:themeColor="text1"/>
          <w:sz w:val="28"/>
          <w:szCs w:val="28"/>
        </w:rPr>
        <w:t xml:space="preserve"> человек (</w:t>
      </w:r>
      <w:r w:rsidR="004065D6">
        <w:rPr>
          <w:color w:val="000000" w:themeColor="text1"/>
          <w:sz w:val="28"/>
          <w:szCs w:val="28"/>
        </w:rPr>
        <w:t>3,2</w:t>
      </w:r>
      <w:r w:rsidR="002B3F32" w:rsidRPr="00890366">
        <w:rPr>
          <w:color w:val="000000" w:themeColor="text1"/>
          <w:sz w:val="28"/>
          <w:szCs w:val="28"/>
        </w:rPr>
        <w:t xml:space="preserve"> млн. рублей), ежемесячных денежных выплат (ЕДВ) ветеранам труда – 1</w:t>
      </w:r>
      <w:r w:rsidR="00053470" w:rsidRPr="00890366">
        <w:rPr>
          <w:color w:val="000000" w:themeColor="text1"/>
          <w:sz w:val="28"/>
          <w:szCs w:val="28"/>
        </w:rPr>
        <w:t>3</w:t>
      </w:r>
      <w:r w:rsidR="004065D6">
        <w:rPr>
          <w:color w:val="000000" w:themeColor="text1"/>
          <w:sz w:val="28"/>
          <w:szCs w:val="28"/>
        </w:rPr>
        <w:t>568</w:t>
      </w:r>
      <w:r w:rsidR="002B3F32" w:rsidRPr="00890366">
        <w:rPr>
          <w:color w:val="000000" w:themeColor="text1"/>
          <w:sz w:val="28"/>
          <w:szCs w:val="28"/>
        </w:rPr>
        <w:t xml:space="preserve"> человек (39,</w:t>
      </w:r>
      <w:r w:rsidR="004065D6">
        <w:rPr>
          <w:color w:val="000000" w:themeColor="text1"/>
          <w:sz w:val="28"/>
          <w:szCs w:val="28"/>
        </w:rPr>
        <w:t>4</w:t>
      </w:r>
      <w:r w:rsidR="002B3F32" w:rsidRPr="00890366">
        <w:rPr>
          <w:color w:val="000000" w:themeColor="text1"/>
          <w:sz w:val="28"/>
          <w:szCs w:val="28"/>
        </w:rPr>
        <w:t xml:space="preserve"> млн. рублей), ежемесячных денежных компенсаций (ветеранам ВОВ, труда и Вооруженных сил) –</w:t>
      </w:r>
      <w:r w:rsidR="004065D6">
        <w:rPr>
          <w:color w:val="000000" w:themeColor="text1"/>
          <w:sz w:val="28"/>
          <w:szCs w:val="28"/>
        </w:rPr>
        <w:t xml:space="preserve">5657 </w:t>
      </w:r>
      <w:r w:rsidR="002B3F32" w:rsidRPr="00890366">
        <w:rPr>
          <w:color w:val="000000" w:themeColor="text1"/>
          <w:sz w:val="28"/>
          <w:szCs w:val="28"/>
        </w:rPr>
        <w:t>человек</w:t>
      </w:r>
      <w:r w:rsidR="004065D6">
        <w:rPr>
          <w:color w:val="000000" w:themeColor="text1"/>
          <w:sz w:val="28"/>
          <w:szCs w:val="28"/>
        </w:rPr>
        <w:t>а</w:t>
      </w:r>
      <w:r w:rsidR="002B3F32" w:rsidRPr="00890366">
        <w:rPr>
          <w:color w:val="000000" w:themeColor="text1"/>
          <w:sz w:val="28"/>
          <w:szCs w:val="28"/>
        </w:rPr>
        <w:t xml:space="preserve"> (</w:t>
      </w:r>
      <w:r w:rsidR="004065D6">
        <w:rPr>
          <w:color w:val="000000" w:themeColor="text1"/>
          <w:sz w:val="28"/>
          <w:szCs w:val="28"/>
        </w:rPr>
        <w:t>85,5</w:t>
      </w:r>
      <w:r w:rsidR="002B3F32" w:rsidRPr="00890366">
        <w:rPr>
          <w:color w:val="000000" w:themeColor="text1"/>
          <w:sz w:val="28"/>
          <w:szCs w:val="28"/>
        </w:rPr>
        <w:t xml:space="preserve"> млн. рублей), ежемесячных денежных компенсаций (инвалидам) – </w:t>
      </w:r>
      <w:r w:rsidR="0073030E">
        <w:rPr>
          <w:color w:val="000000" w:themeColor="text1"/>
          <w:sz w:val="28"/>
          <w:szCs w:val="28"/>
        </w:rPr>
        <w:t>59</w:t>
      </w:r>
      <w:r w:rsidR="004065D6">
        <w:rPr>
          <w:color w:val="000000" w:themeColor="text1"/>
          <w:sz w:val="28"/>
          <w:szCs w:val="28"/>
        </w:rPr>
        <w:t>44</w:t>
      </w:r>
      <w:r w:rsidR="002B3F32" w:rsidRPr="00890366">
        <w:rPr>
          <w:color w:val="000000" w:themeColor="text1"/>
          <w:sz w:val="28"/>
          <w:szCs w:val="28"/>
        </w:rPr>
        <w:t xml:space="preserve"> человек</w:t>
      </w:r>
      <w:r w:rsidR="004065D6">
        <w:rPr>
          <w:color w:val="000000" w:themeColor="text1"/>
          <w:sz w:val="28"/>
          <w:szCs w:val="28"/>
        </w:rPr>
        <w:t>а</w:t>
      </w:r>
      <w:r w:rsidR="002B3F32" w:rsidRPr="00890366">
        <w:rPr>
          <w:color w:val="000000" w:themeColor="text1"/>
          <w:sz w:val="28"/>
          <w:szCs w:val="28"/>
        </w:rPr>
        <w:t xml:space="preserve"> (</w:t>
      </w:r>
      <w:r w:rsidR="004065D6">
        <w:rPr>
          <w:color w:val="000000" w:themeColor="text1"/>
          <w:sz w:val="28"/>
          <w:szCs w:val="28"/>
        </w:rPr>
        <w:t>98,7</w:t>
      </w:r>
      <w:r w:rsidR="002B3F32" w:rsidRPr="00890366">
        <w:rPr>
          <w:color w:val="000000" w:themeColor="text1"/>
          <w:sz w:val="28"/>
          <w:szCs w:val="28"/>
        </w:rPr>
        <w:t xml:space="preserve"> млн. рублей),  жилищных субсидий – 2</w:t>
      </w:r>
      <w:r w:rsidR="0073030E">
        <w:rPr>
          <w:color w:val="000000" w:themeColor="text1"/>
          <w:sz w:val="28"/>
          <w:szCs w:val="28"/>
        </w:rPr>
        <w:t>1</w:t>
      </w:r>
      <w:r w:rsidR="004065D6">
        <w:rPr>
          <w:color w:val="000000" w:themeColor="text1"/>
          <w:sz w:val="28"/>
          <w:szCs w:val="28"/>
        </w:rPr>
        <w:t>6</w:t>
      </w:r>
      <w:r w:rsidR="0073030E">
        <w:rPr>
          <w:color w:val="000000" w:themeColor="text1"/>
          <w:sz w:val="28"/>
          <w:szCs w:val="28"/>
        </w:rPr>
        <w:t>9</w:t>
      </w:r>
      <w:r w:rsidR="002B3F32" w:rsidRPr="00890366">
        <w:rPr>
          <w:color w:val="000000" w:themeColor="text1"/>
          <w:sz w:val="28"/>
          <w:szCs w:val="28"/>
        </w:rPr>
        <w:t xml:space="preserve"> человек (</w:t>
      </w:r>
      <w:r w:rsidR="004065D6">
        <w:rPr>
          <w:color w:val="000000" w:themeColor="text1"/>
          <w:sz w:val="28"/>
          <w:szCs w:val="28"/>
        </w:rPr>
        <w:t>61,4</w:t>
      </w:r>
      <w:r w:rsidR="002B3F32" w:rsidRPr="00890366">
        <w:rPr>
          <w:color w:val="000000" w:themeColor="text1"/>
          <w:sz w:val="28"/>
          <w:szCs w:val="28"/>
        </w:rPr>
        <w:t xml:space="preserve"> млн. рублей), адресной социальной помощи на основании социального контракта – </w:t>
      </w:r>
      <w:r w:rsidR="004065D6">
        <w:rPr>
          <w:color w:val="000000" w:themeColor="text1"/>
          <w:sz w:val="28"/>
          <w:szCs w:val="28"/>
        </w:rPr>
        <w:t>1</w:t>
      </w:r>
      <w:r w:rsidR="002B3F32" w:rsidRPr="00890366">
        <w:rPr>
          <w:color w:val="000000" w:themeColor="text1"/>
          <w:sz w:val="28"/>
          <w:szCs w:val="28"/>
        </w:rPr>
        <w:t xml:space="preserve"> человек (</w:t>
      </w:r>
      <w:r w:rsidR="0073030E">
        <w:rPr>
          <w:color w:val="000000" w:themeColor="text1"/>
          <w:sz w:val="28"/>
          <w:szCs w:val="28"/>
        </w:rPr>
        <w:t>1</w:t>
      </w:r>
      <w:r w:rsidR="004065D6">
        <w:rPr>
          <w:color w:val="000000" w:themeColor="text1"/>
          <w:sz w:val="28"/>
          <w:szCs w:val="28"/>
        </w:rPr>
        <w:t>0</w:t>
      </w:r>
      <w:r w:rsidR="002B3F32" w:rsidRPr="00890366">
        <w:rPr>
          <w:color w:val="000000" w:themeColor="text1"/>
          <w:sz w:val="28"/>
          <w:szCs w:val="28"/>
        </w:rPr>
        <w:t xml:space="preserve">0 тыс. рублей), ежемесячных пособий на детей – </w:t>
      </w:r>
      <w:r w:rsidR="0073030E">
        <w:rPr>
          <w:color w:val="000000" w:themeColor="text1"/>
          <w:sz w:val="28"/>
          <w:szCs w:val="28"/>
        </w:rPr>
        <w:t>2</w:t>
      </w:r>
      <w:r w:rsidR="004065D6">
        <w:rPr>
          <w:color w:val="000000" w:themeColor="text1"/>
          <w:sz w:val="28"/>
          <w:szCs w:val="28"/>
        </w:rPr>
        <w:t>425</w:t>
      </w:r>
      <w:r w:rsidR="002B3F32" w:rsidRPr="00890366">
        <w:rPr>
          <w:color w:val="000000" w:themeColor="text1"/>
          <w:sz w:val="28"/>
          <w:szCs w:val="28"/>
        </w:rPr>
        <w:t xml:space="preserve"> человек (1</w:t>
      </w:r>
      <w:r w:rsidR="004065D6">
        <w:rPr>
          <w:color w:val="000000" w:themeColor="text1"/>
          <w:sz w:val="28"/>
          <w:szCs w:val="28"/>
        </w:rPr>
        <w:t>4</w:t>
      </w:r>
      <w:r w:rsidR="0073030E">
        <w:rPr>
          <w:color w:val="000000" w:themeColor="text1"/>
          <w:sz w:val="28"/>
          <w:szCs w:val="28"/>
        </w:rPr>
        <w:t>,2</w:t>
      </w:r>
      <w:r w:rsidR="002B3F32" w:rsidRPr="00890366">
        <w:rPr>
          <w:color w:val="000000" w:themeColor="text1"/>
          <w:sz w:val="28"/>
          <w:szCs w:val="28"/>
        </w:rPr>
        <w:t xml:space="preserve">  млн. рублей), по уходу за ребенком до 1,5 лет – </w:t>
      </w:r>
      <w:r w:rsidR="004065D6">
        <w:rPr>
          <w:color w:val="000000" w:themeColor="text1"/>
          <w:sz w:val="28"/>
          <w:szCs w:val="28"/>
        </w:rPr>
        <w:t>990</w:t>
      </w:r>
      <w:r w:rsidR="002B3F32" w:rsidRPr="00890366">
        <w:rPr>
          <w:color w:val="000000" w:themeColor="text1"/>
          <w:sz w:val="28"/>
          <w:szCs w:val="28"/>
        </w:rPr>
        <w:t xml:space="preserve"> человек (</w:t>
      </w:r>
      <w:r w:rsidR="0073030E">
        <w:rPr>
          <w:color w:val="000000" w:themeColor="text1"/>
          <w:sz w:val="28"/>
          <w:szCs w:val="28"/>
        </w:rPr>
        <w:t>5</w:t>
      </w:r>
      <w:r w:rsidR="004065D6">
        <w:rPr>
          <w:color w:val="000000" w:themeColor="text1"/>
          <w:sz w:val="28"/>
          <w:szCs w:val="28"/>
        </w:rPr>
        <w:t>0,0</w:t>
      </w:r>
      <w:r w:rsidR="002B3F32" w:rsidRPr="00890366">
        <w:rPr>
          <w:color w:val="000000" w:themeColor="text1"/>
          <w:sz w:val="28"/>
          <w:szCs w:val="28"/>
        </w:rPr>
        <w:t xml:space="preserve"> млн. рублей), </w:t>
      </w:r>
      <w:r w:rsidR="002512B1">
        <w:rPr>
          <w:color w:val="000000" w:themeColor="text1"/>
          <w:sz w:val="28"/>
          <w:szCs w:val="28"/>
        </w:rPr>
        <w:t xml:space="preserve">пособие малоимущим гражданам </w:t>
      </w:r>
      <w:r w:rsidR="002B3F32" w:rsidRPr="00890366">
        <w:rPr>
          <w:color w:val="000000" w:themeColor="text1"/>
          <w:sz w:val="28"/>
          <w:szCs w:val="28"/>
        </w:rPr>
        <w:t xml:space="preserve"> –</w:t>
      </w:r>
      <w:r w:rsidR="002512B1">
        <w:rPr>
          <w:color w:val="000000" w:themeColor="text1"/>
          <w:sz w:val="28"/>
          <w:szCs w:val="28"/>
        </w:rPr>
        <w:t xml:space="preserve"> 278</w:t>
      </w:r>
      <w:r w:rsidR="002B3F32" w:rsidRPr="00890366">
        <w:rPr>
          <w:color w:val="000000" w:themeColor="text1"/>
          <w:sz w:val="28"/>
          <w:szCs w:val="28"/>
        </w:rPr>
        <w:t xml:space="preserve"> </w:t>
      </w:r>
      <w:r w:rsidR="002512B1">
        <w:rPr>
          <w:color w:val="000000" w:themeColor="text1"/>
          <w:sz w:val="28"/>
          <w:szCs w:val="28"/>
        </w:rPr>
        <w:t xml:space="preserve">человек </w:t>
      </w:r>
      <w:r w:rsidR="006943BC" w:rsidRPr="00890366">
        <w:rPr>
          <w:color w:val="000000" w:themeColor="text1"/>
          <w:sz w:val="28"/>
          <w:szCs w:val="28"/>
        </w:rPr>
        <w:t xml:space="preserve"> </w:t>
      </w:r>
      <w:r w:rsidR="002B3F32" w:rsidRPr="00890366">
        <w:rPr>
          <w:color w:val="000000" w:themeColor="text1"/>
          <w:sz w:val="28"/>
          <w:szCs w:val="28"/>
        </w:rPr>
        <w:t>(</w:t>
      </w:r>
      <w:r w:rsidR="002512B1">
        <w:rPr>
          <w:color w:val="000000" w:themeColor="text1"/>
          <w:sz w:val="28"/>
          <w:szCs w:val="28"/>
        </w:rPr>
        <w:t>830,1 тыс.</w:t>
      </w:r>
      <w:r w:rsidR="002B3F32" w:rsidRPr="00890366">
        <w:rPr>
          <w:color w:val="000000" w:themeColor="text1"/>
          <w:sz w:val="28"/>
          <w:szCs w:val="28"/>
        </w:rPr>
        <w:t xml:space="preserve"> рублей)</w:t>
      </w:r>
      <w:r w:rsidR="00053470" w:rsidRPr="00890366">
        <w:rPr>
          <w:color w:val="000000" w:themeColor="text1"/>
          <w:sz w:val="28"/>
          <w:szCs w:val="28"/>
        </w:rPr>
        <w:t>, компенсаций за капитальный рем</w:t>
      </w:r>
      <w:r w:rsidR="0058783C" w:rsidRPr="00890366">
        <w:rPr>
          <w:color w:val="000000" w:themeColor="text1"/>
          <w:sz w:val="28"/>
          <w:szCs w:val="28"/>
        </w:rPr>
        <w:t>о</w:t>
      </w:r>
      <w:r w:rsidR="00053470" w:rsidRPr="00890366">
        <w:rPr>
          <w:color w:val="000000" w:themeColor="text1"/>
          <w:sz w:val="28"/>
          <w:szCs w:val="28"/>
        </w:rPr>
        <w:t xml:space="preserve">нт многоквартирных домов – </w:t>
      </w:r>
      <w:r w:rsidR="002512B1">
        <w:rPr>
          <w:color w:val="000000" w:themeColor="text1"/>
          <w:sz w:val="28"/>
          <w:szCs w:val="28"/>
        </w:rPr>
        <w:t>1109</w:t>
      </w:r>
      <w:r w:rsidR="00053470" w:rsidRPr="00890366">
        <w:rPr>
          <w:color w:val="000000" w:themeColor="text1"/>
          <w:sz w:val="28"/>
          <w:szCs w:val="28"/>
        </w:rPr>
        <w:t xml:space="preserve"> человек (</w:t>
      </w:r>
      <w:r w:rsidR="002512B1">
        <w:rPr>
          <w:color w:val="000000" w:themeColor="text1"/>
          <w:sz w:val="28"/>
          <w:szCs w:val="28"/>
        </w:rPr>
        <w:t>1022,5</w:t>
      </w:r>
      <w:r w:rsidR="00053470" w:rsidRPr="00890366">
        <w:rPr>
          <w:color w:val="000000" w:themeColor="text1"/>
          <w:sz w:val="28"/>
          <w:szCs w:val="28"/>
        </w:rPr>
        <w:t xml:space="preserve"> тыс. рублей).</w:t>
      </w:r>
    </w:p>
    <w:p w:rsidR="002B3F32" w:rsidRPr="00890366" w:rsidRDefault="0017181B" w:rsidP="00F56C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B3F3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на муниципальном уровне системы социальной помощи и поддержки малообеспеченных многодетных, неполных семей (в том числе с детьми-инвалидами), инвалидов; пожилых людей в   городком округе   реализуется муниципальная программа «Социальная поддержка граждан в городском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округе город</w:t>
      </w:r>
      <w:r w:rsidR="002B3F3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Октябрьский Республики Башкортостан».</w:t>
      </w:r>
    </w:p>
    <w:p w:rsidR="0007192F" w:rsidRPr="00890366" w:rsidRDefault="0007192F" w:rsidP="00F56CE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D8E">
        <w:rPr>
          <w:rFonts w:ascii="Times New Roman" w:hAnsi="Times New Roman"/>
          <w:sz w:val="28"/>
          <w:szCs w:val="28"/>
        </w:rPr>
        <w:t>В области пенсионного обеспечения в 201</w:t>
      </w:r>
      <w:r w:rsidR="002512B1">
        <w:rPr>
          <w:rFonts w:ascii="Times New Roman" w:hAnsi="Times New Roman"/>
          <w:sz w:val="28"/>
          <w:szCs w:val="28"/>
        </w:rPr>
        <w:t>9</w:t>
      </w:r>
      <w:r w:rsidRPr="005C0D8E">
        <w:rPr>
          <w:rFonts w:ascii="Times New Roman" w:hAnsi="Times New Roman"/>
          <w:sz w:val="28"/>
          <w:szCs w:val="28"/>
        </w:rPr>
        <w:t xml:space="preserve"> году было продолжено проведение мероприятий, направленных на повышение общего уровня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пенсионного обеспечения всех категорий пенсионеров. </w:t>
      </w:r>
    </w:p>
    <w:p w:rsidR="00673CC4" w:rsidRDefault="00673CC4" w:rsidP="00F56CE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В городском </w:t>
      </w:r>
      <w:r w:rsidR="00621F07" w:rsidRPr="00890366">
        <w:rPr>
          <w:rFonts w:ascii="Times New Roman" w:hAnsi="Times New Roman"/>
          <w:color w:val="000000" w:themeColor="text1"/>
          <w:sz w:val="28"/>
          <w:szCs w:val="28"/>
        </w:rPr>
        <w:t>округе проживают 3</w:t>
      </w:r>
      <w:r w:rsidR="00DA00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512B1">
        <w:rPr>
          <w:rFonts w:ascii="Times New Roman" w:hAnsi="Times New Roman"/>
          <w:color w:val="000000" w:themeColor="text1"/>
          <w:sz w:val="28"/>
          <w:szCs w:val="28"/>
        </w:rPr>
        <w:t>277</w:t>
      </w:r>
      <w:r w:rsidR="00621F07"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пенсионеров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>, являющихся получателями пенсий</w:t>
      </w:r>
      <w:r w:rsidR="000F6C50">
        <w:rPr>
          <w:rFonts w:ascii="Times New Roman" w:hAnsi="Times New Roman"/>
          <w:color w:val="000000" w:themeColor="text1"/>
          <w:sz w:val="28"/>
          <w:szCs w:val="28"/>
        </w:rPr>
        <w:t xml:space="preserve">, из которых </w:t>
      </w:r>
      <w:r w:rsidR="008A1E7D">
        <w:rPr>
          <w:rFonts w:ascii="Times New Roman" w:hAnsi="Times New Roman"/>
          <w:color w:val="000000" w:themeColor="text1"/>
          <w:sz w:val="28"/>
          <w:szCs w:val="28"/>
        </w:rPr>
        <w:t>30437 человек – получатели страховых пенсий, из них получатели пенсий по старости - 28164 человека, по инвалидности – 908 человек, по случаю потери кормильца – 1365 человек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F6C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18C4" w:rsidRPr="00EC0FA1" w:rsidRDefault="005E18C4" w:rsidP="005E18C4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FA1">
        <w:rPr>
          <w:rFonts w:ascii="Times New Roman" w:hAnsi="Times New Roman"/>
          <w:sz w:val="28"/>
          <w:szCs w:val="28"/>
        </w:rPr>
        <w:t xml:space="preserve">Общая сумма выплаченных пенсий увеличилась на </w:t>
      </w:r>
      <w:r>
        <w:rPr>
          <w:rFonts w:ascii="Times New Roman" w:hAnsi="Times New Roman"/>
          <w:sz w:val="28"/>
          <w:szCs w:val="28"/>
        </w:rPr>
        <w:t xml:space="preserve">428,7 млн. рублей или </w:t>
      </w:r>
      <w:r w:rsidRPr="00EC0FA1">
        <w:rPr>
          <w:rFonts w:ascii="Times New Roman" w:hAnsi="Times New Roman"/>
          <w:sz w:val="28"/>
          <w:szCs w:val="28"/>
        </w:rPr>
        <w:t xml:space="preserve">7,7% к уровню 2018 года и составила 6020,5 млн. рублей. </w:t>
      </w:r>
    </w:p>
    <w:p w:rsidR="002A3765" w:rsidRPr="00890366" w:rsidRDefault="002A3765" w:rsidP="00F56CE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1B51" w:rsidRDefault="00B3287B" w:rsidP="00B3287B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AD1AA5" wp14:editId="56E3F751">
            <wp:extent cx="5029200" cy="27908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7192F" w:rsidRDefault="0007192F" w:rsidP="00F56CE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820">
        <w:rPr>
          <w:rFonts w:ascii="Times New Roman" w:hAnsi="Times New Roman"/>
          <w:sz w:val="28"/>
          <w:szCs w:val="28"/>
        </w:rPr>
        <w:t>С</w:t>
      </w:r>
      <w:r w:rsidR="00561844" w:rsidRPr="00483820">
        <w:rPr>
          <w:rFonts w:ascii="Times New Roman" w:hAnsi="Times New Roman"/>
          <w:sz w:val="28"/>
          <w:szCs w:val="28"/>
        </w:rPr>
        <w:t xml:space="preserve"> </w:t>
      </w:r>
      <w:r w:rsidRPr="00483820">
        <w:rPr>
          <w:rFonts w:ascii="Times New Roman" w:hAnsi="Times New Roman"/>
          <w:sz w:val="28"/>
          <w:szCs w:val="28"/>
        </w:rPr>
        <w:t xml:space="preserve">учетом проведенных мер средний размер трудовой пенсии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>(среднегодовой) в 201</w:t>
      </w:r>
      <w:r w:rsidR="00EC0FA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8D3F0E" w:rsidRPr="008903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C0FA1">
        <w:rPr>
          <w:rFonts w:ascii="Times New Roman" w:hAnsi="Times New Roman"/>
          <w:color w:val="000000" w:themeColor="text1"/>
          <w:sz w:val="28"/>
          <w:szCs w:val="28"/>
        </w:rPr>
        <w:t>5348,88</w:t>
      </w:r>
      <w:r w:rsidR="00DA00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002D" w:rsidRPr="00890366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EC0FA1">
        <w:rPr>
          <w:rFonts w:ascii="Times New Roman" w:hAnsi="Times New Roman"/>
          <w:color w:val="000000" w:themeColor="text1"/>
          <w:sz w:val="28"/>
          <w:szCs w:val="28"/>
        </w:rPr>
        <w:t xml:space="preserve"> ростом </w:t>
      </w:r>
      <w:r w:rsidR="008A1E7D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8A1E7D" w:rsidRPr="00890366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C0FA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EC0FA1">
        <w:rPr>
          <w:rFonts w:ascii="Times New Roman" w:hAnsi="Times New Roman"/>
          <w:color w:val="000000" w:themeColor="text1"/>
          <w:sz w:val="28"/>
          <w:szCs w:val="28"/>
        </w:rPr>
        <w:t>6,3%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6145A0" w:rsidRDefault="006145A0" w:rsidP="00766B5B">
      <w:pPr>
        <w:pStyle w:val="21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0515">
        <w:rPr>
          <w:rFonts w:ascii="Times New Roman" w:hAnsi="Times New Roman"/>
          <w:noProof/>
          <w:lang w:eastAsia="ru-RU"/>
        </w:rPr>
        <w:drawing>
          <wp:inline distT="0" distB="0" distL="0" distR="0" wp14:anchorId="710A9325" wp14:editId="3DBBD74C">
            <wp:extent cx="6010275" cy="1828800"/>
            <wp:effectExtent l="0" t="0" r="9525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3287B" w:rsidRPr="00890366" w:rsidRDefault="00B3287B" w:rsidP="00766B5B">
      <w:pPr>
        <w:pStyle w:val="21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19D6" w:rsidRDefault="00207571" w:rsidP="00207571">
      <w:pPr>
        <w:pStyle w:val="21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рамках реализации регионального проекта «Демография» в городском округе открылась молочная кухня. Молочная кухня – одна из форм государственной помощи для детей, а также кормящих и беременных женщин. Дети, нуждающиеся в диетическом питании</w:t>
      </w:r>
      <w:r w:rsidR="00F919D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льготной категории будут получать молоко питьевое пастеризованное, кефир, йогурт, творог бесплатно</w:t>
      </w:r>
      <w:r w:rsidR="00F919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7571" w:rsidRDefault="00F919D6" w:rsidP="00207571">
      <w:pPr>
        <w:pStyle w:val="21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7571">
        <w:rPr>
          <w:rFonts w:ascii="Times New Roman" w:hAnsi="Times New Roman"/>
          <w:color w:val="000000" w:themeColor="text1"/>
          <w:sz w:val="28"/>
          <w:szCs w:val="28"/>
        </w:rPr>
        <w:t xml:space="preserve"> На реализацию данного проекта было направлено более 33 млн. рублей- 15 млн. рублей на ремонт здания, 18 млн. рублей – на приобретение оборудования. Максимальная мощность переработки 5 тонн молока в сутки. </w:t>
      </w:r>
    </w:p>
    <w:p w:rsidR="00172C78" w:rsidRDefault="00172C78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C78" w:rsidRDefault="00172C78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F32" w:rsidRDefault="005E06A0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Образование</w:t>
      </w:r>
    </w:p>
    <w:p w:rsidR="00EA048E" w:rsidRPr="00EA048E" w:rsidRDefault="00EA048E" w:rsidP="004C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городской системе образования функционируют: 27 муниципальных дошкольных образовательных учреждений, в системе общего образования: 15 общеобразовательных учреждений, коррекционная школа для обучающихся с ограниченными возможностями здоровья, </w:t>
      </w:r>
      <w:r w:rsidR="000B75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B75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Pr="005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1B1527" w:rsidRDefault="001B1527" w:rsidP="001B1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0F6C50" w:rsidRPr="001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7087 </w:t>
      </w:r>
      <w:r w:rsidR="000F6C50" w:rsidRPr="001B1527">
        <w:rPr>
          <w:rFonts w:ascii="Times New Roman" w:hAnsi="Times New Roman" w:cs="Times New Roman"/>
          <w:sz w:val="28"/>
          <w:szCs w:val="28"/>
        </w:rPr>
        <w:t>детей</w:t>
      </w:r>
      <w:r w:rsidRPr="001B1527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86641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50" w:rsidRPr="001B1527">
        <w:rPr>
          <w:rFonts w:ascii="Times New Roman" w:hAnsi="Times New Roman" w:cs="Times New Roman"/>
          <w:sz w:val="28"/>
          <w:szCs w:val="28"/>
        </w:rPr>
        <w:t>27 муниципальных</w:t>
      </w:r>
      <w:r w:rsidRPr="001B152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 6637 мест, реализующи</w:t>
      </w:r>
      <w:r w:rsidR="00866412">
        <w:rPr>
          <w:rFonts w:ascii="Times New Roman" w:hAnsi="Times New Roman" w:cs="Times New Roman"/>
          <w:sz w:val="28"/>
          <w:szCs w:val="28"/>
        </w:rPr>
        <w:t>х</w:t>
      </w:r>
      <w:r w:rsidRPr="001B152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образования, в том числе </w:t>
      </w:r>
      <w:r w:rsidRPr="001B1527">
        <w:rPr>
          <w:rFonts w:ascii="Times New Roman" w:eastAsia="Times New Roman" w:hAnsi="Times New Roman" w:cs="Times New Roman"/>
          <w:sz w:val="28"/>
          <w:szCs w:val="28"/>
          <w:lang w:eastAsia="ru-RU"/>
        </w:rPr>
        <w:t>224 ребенка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048E" w:rsidRPr="00EA048E" w:rsidRDefault="00EA048E" w:rsidP="00E124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</w:t>
      </w:r>
      <w:r w:rsidR="00590F9C" w:rsidRPr="005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достигнута</w:t>
      </w: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доступность дошкольного образования для детей старше 3-х лет, но без гарантии предоставления места в конкретном детском саду.</w:t>
      </w:r>
    </w:p>
    <w:p w:rsidR="00EA048E" w:rsidRPr="00BF179F" w:rsidRDefault="00EA048E" w:rsidP="00E124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остается проблема обеспечения местами в детских садах детей в возрасте до 3-х лет</w:t>
      </w:r>
      <w:r w:rsidR="00FB0DA7" w:rsidRPr="00BF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765" w:rsidRDefault="00EA048E" w:rsidP="002A37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79F">
        <w:rPr>
          <w:rFonts w:ascii="Times New Roman" w:hAnsi="Times New Roman" w:cs="Times New Roman"/>
          <w:sz w:val="28"/>
          <w:szCs w:val="28"/>
        </w:rPr>
        <w:t xml:space="preserve">В </w:t>
      </w:r>
      <w:r w:rsidR="004C4523" w:rsidRPr="00BF179F">
        <w:rPr>
          <w:rFonts w:ascii="Times New Roman" w:hAnsi="Times New Roman" w:cs="Times New Roman"/>
          <w:sz w:val="28"/>
          <w:szCs w:val="28"/>
        </w:rPr>
        <w:t>о</w:t>
      </w:r>
      <w:r w:rsidR="00590F9C" w:rsidRPr="00BF179F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учреждениях </w:t>
      </w:r>
      <w:r w:rsidR="004C4523" w:rsidRPr="00BF17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90F9C" w:rsidRPr="00BF179F">
        <w:rPr>
          <w:rFonts w:ascii="Times New Roman" w:hAnsi="Times New Roman" w:cs="Times New Roman"/>
          <w:sz w:val="28"/>
          <w:szCs w:val="28"/>
        </w:rPr>
        <w:t>обуча</w:t>
      </w:r>
      <w:r w:rsidR="004C4523" w:rsidRPr="00BF179F">
        <w:rPr>
          <w:rFonts w:ascii="Times New Roman" w:hAnsi="Times New Roman" w:cs="Times New Roman"/>
          <w:sz w:val="28"/>
          <w:szCs w:val="28"/>
        </w:rPr>
        <w:t>ются</w:t>
      </w:r>
      <w:r w:rsidR="00590F9C" w:rsidRPr="00BF179F">
        <w:rPr>
          <w:rFonts w:ascii="Times New Roman" w:hAnsi="Times New Roman" w:cs="Times New Roman"/>
          <w:sz w:val="28"/>
          <w:szCs w:val="28"/>
        </w:rPr>
        <w:t xml:space="preserve"> 12</w:t>
      </w:r>
      <w:r w:rsidR="00BF179F" w:rsidRPr="00BF179F">
        <w:rPr>
          <w:rFonts w:ascii="Times New Roman" w:hAnsi="Times New Roman" w:cs="Times New Roman"/>
          <w:sz w:val="28"/>
          <w:szCs w:val="28"/>
        </w:rPr>
        <w:t>828</w:t>
      </w:r>
      <w:r w:rsidR="00590F9C" w:rsidRPr="00BF179F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BF179F" w:rsidRPr="00BF179F">
        <w:rPr>
          <w:rFonts w:ascii="Times New Roman" w:hAnsi="Times New Roman" w:cs="Times New Roman"/>
          <w:sz w:val="28"/>
          <w:szCs w:val="28"/>
        </w:rPr>
        <w:t>561 человека больше</w:t>
      </w:r>
      <w:r w:rsidR="00590F9C" w:rsidRPr="00BF179F">
        <w:rPr>
          <w:rFonts w:ascii="Times New Roman" w:hAnsi="Times New Roman" w:cs="Times New Roman"/>
          <w:sz w:val="28"/>
          <w:szCs w:val="28"/>
        </w:rPr>
        <w:t xml:space="preserve"> количества обучающихся в 201</w:t>
      </w:r>
      <w:r w:rsidR="00BF179F" w:rsidRPr="00BF179F">
        <w:rPr>
          <w:rFonts w:ascii="Times New Roman" w:hAnsi="Times New Roman" w:cs="Times New Roman"/>
          <w:sz w:val="28"/>
          <w:szCs w:val="28"/>
        </w:rPr>
        <w:t>8</w:t>
      </w:r>
      <w:r w:rsidR="00590F9C" w:rsidRPr="00BF179F">
        <w:rPr>
          <w:rFonts w:ascii="Times New Roman" w:hAnsi="Times New Roman" w:cs="Times New Roman"/>
          <w:sz w:val="28"/>
          <w:szCs w:val="28"/>
        </w:rPr>
        <w:t xml:space="preserve"> году</w:t>
      </w:r>
      <w:r w:rsidR="00BF179F" w:rsidRPr="00BF179F">
        <w:rPr>
          <w:rFonts w:ascii="Times New Roman" w:hAnsi="Times New Roman" w:cs="Times New Roman"/>
          <w:sz w:val="28"/>
          <w:szCs w:val="28"/>
        </w:rPr>
        <w:t>. Основными проблемными вопросами в сфере общего образования является невозможность организации односменного режима работы отдельных образовательных организаций ввиду недостатка школ.</w:t>
      </w:r>
      <w:r w:rsidR="00BF179F">
        <w:rPr>
          <w:rFonts w:ascii="Times New Roman" w:hAnsi="Times New Roman" w:cs="Times New Roman"/>
          <w:sz w:val="28"/>
          <w:szCs w:val="28"/>
        </w:rPr>
        <w:t xml:space="preserve"> </w:t>
      </w:r>
      <w:r w:rsidR="002A3765" w:rsidRPr="00BF179F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числа учащихся 10</w:t>
      </w:r>
      <w:r w:rsidR="002A37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3765" w:rsidRPr="00BF179F">
        <w:rPr>
          <w:rFonts w:ascii="Times New Roman" w:hAnsi="Times New Roman" w:cs="Times New Roman"/>
          <w:color w:val="000000" w:themeColor="text1"/>
          <w:sz w:val="28"/>
          <w:szCs w:val="28"/>
        </w:rPr>
        <w:t>7 человек (8</w:t>
      </w:r>
      <w:r w:rsidR="002A3765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2A3765" w:rsidRPr="00BF179F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количества) занимаются в</w:t>
      </w:r>
      <w:r w:rsidR="002A37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3765" w:rsidRPr="00BF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765">
        <w:rPr>
          <w:rFonts w:ascii="Times New Roman" w:hAnsi="Times New Roman" w:cs="Times New Roman"/>
          <w:color w:val="000000" w:themeColor="text1"/>
          <w:sz w:val="28"/>
          <w:szCs w:val="28"/>
        </w:rPr>
        <w:t>втор</w:t>
      </w:r>
      <w:r w:rsidR="002A3765" w:rsidRPr="00BF179F">
        <w:rPr>
          <w:rFonts w:ascii="Times New Roman" w:hAnsi="Times New Roman" w:cs="Times New Roman"/>
          <w:color w:val="000000" w:themeColor="text1"/>
          <w:sz w:val="28"/>
          <w:szCs w:val="28"/>
        </w:rPr>
        <w:t>ую смену.</w:t>
      </w:r>
    </w:p>
    <w:p w:rsidR="002A3765" w:rsidRDefault="002A3765" w:rsidP="002A37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XI классов получил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аттестаты о среднем общем 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обычного образца,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аттестат о среднем общем образовании с отличием. В 2019 году 7 выпускников получили максимальные 100 баллов (2018 год -2 выпускника).  </w:t>
      </w:r>
    </w:p>
    <w:p w:rsidR="002A3765" w:rsidRDefault="002A3765" w:rsidP="002A37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>В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 округе 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>сформирована и активно работает система выявления, поддержки и поощрения одаренных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>5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ащихся 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>получали стипенди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лавы Республики Башкортостан 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 xml:space="preserve">для поддержки способной и талантливой 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молодежи,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ащихся 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>– стипендию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городского округа город Октябрьский Республики Башкортостан</w:t>
      </w:r>
      <w:r w:rsidRPr="00754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6B55" w:rsidRPr="00706B55" w:rsidRDefault="00B3287B" w:rsidP="007521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>
        <w:rPr>
          <w:noProof/>
          <w:lang w:eastAsia="ru-RU"/>
        </w:rPr>
        <w:drawing>
          <wp:inline distT="0" distB="0" distL="0" distR="0" wp14:anchorId="73414E69" wp14:editId="2B69FA99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49DA" w:rsidRPr="007549DA" w:rsidRDefault="007549DA" w:rsidP="007549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Указом Главы Республики Башкортостан 4 победителям и призерам Всероссийской олимпиады школьников, а также всероссийских, межрегио-нальных олимпиад и иных интеллектуальных конкурсов присуждены премии на сумму 70 тыс. рублей. </w:t>
      </w:r>
    </w:p>
    <w:p w:rsidR="004F505B" w:rsidRPr="004F505B" w:rsidRDefault="004F505B" w:rsidP="007521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играет особую роль в обеспечении благоприятных условий разностороннего развития детей и подростков, их мировоззрения, творческих способностей, интеллектуального потенциала детей. </w:t>
      </w:r>
    </w:p>
    <w:p w:rsidR="004C4523" w:rsidRDefault="007521CD" w:rsidP="00DE0C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дополнительного образования получают </w:t>
      </w:r>
      <w:r w:rsidR="003878E8">
        <w:rPr>
          <w:rFonts w:ascii="Times New Roman" w:hAnsi="Times New Roman" w:cs="Times New Roman"/>
          <w:color w:val="000000" w:themeColor="text1"/>
          <w:sz w:val="28"/>
          <w:szCs w:val="28"/>
        </w:rPr>
        <w:t>4664</w:t>
      </w:r>
      <w:r w:rsidR="00781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9D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10E8">
        <w:rPr>
          <w:rFonts w:ascii="Times New Roman" w:hAnsi="Times New Roman" w:cs="Times New Roman"/>
          <w:color w:val="000000" w:themeColor="text1"/>
          <w:sz w:val="28"/>
          <w:szCs w:val="28"/>
        </w:rPr>
        <w:t>ебенка</w:t>
      </w:r>
      <w:r w:rsidR="007810E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C22D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0E8">
        <w:rPr>
          <w:rFonts w:ascii="Times New Roman" w:hAnsi="Times New Roman" w:cs="Times New Roman"/>
          <w:color w:val="000000" w:themeColor="text1"/>
          <w:sz w:val="28"/>
          <w:szCs w:val="28"/>
        </w:rPr>
        <w:t>4-х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</w:t>
      </w:r>
      <w:r w:rsidR="007810E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циях</w:t>
      </w:r>
      <w:r w:rsidR="00781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0E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различной направленности: Двор</w:t>
      </w:r>
      <w:r w:rsidR="007810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ц детского и юношеского творчества, детский эколого-биологический центр, станция юных техников, станция детского и юношеского туризма и экскурсий</w:t>
      </w:r>
      <w:r w:rsidR="00781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0C99" w:rsidRPr="00DE0C99" w:rsidRDefault="00DE0C99" w:rsidP="00DE0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базе </w:t>
      </w:r>
      <w:r w:rsidRPr="00DE0C99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МБУ ДО "Дворец детского и юношеского творчества» состоялось</w:t>
      </w:r>
      <w:r w:rsidRPr="00DE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Детского Технопарка.  В Кванториуме предусмотрена реализация дополнительных общеобразовательных программ технической и естественнонаучной направленностей: для более 780 октябрьски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E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организовано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</w:t>
      </w:r>
      <w:r w:rsidRPr="00DE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 направлениям: IT- академия, геосфера, электропрофи, робототехника. </w:t>
      </w:r>
    </w:p>
    <w:p w:rsidR="00DE0C99" w:rsidRDefault="00DE0C99" w:rsidP="003162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Pr="00A72AEA">
        <w:rPr>
          <w:rFonts w:ascii="Times New Roman" w:eastAsia="Calibri" w:hAnsi="Times New Roman" w:cs="Times New Roman"/>
          <w:sz w:val="28"/>
          <w:szCs w:val="28"/>
        </w:rPr>
        <w:t>Это новый российский формат дополнительного образования детей и молодежи в сфере инженерных наук. Формат обучения направлен на командную и индивидуальную проектную работу, подготовку научных исследований, представление проектов на республиканском и всероссийском уровнях. Возраст обучающихся 5 - 18 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C99" w:rsidRPr="00A72AEA" w:rsidRDefault="00DE0C99" w:rsidP="0031624C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72AEA">
        <w:rPr>
          <w:rFonts w:ascii="Times New Roman" w:eastAsia="Calibri" w:hAnsi="Times New Roman" w:cs="Times New Roman"/>
          <w:sz w:val="28"/>
          <w:szCs w:val="28"/>
        </w:rPr>
        <w:t xml:space="preserve">Цель детского технопарка – возрождение престижа инженерных и научных профессий, подготовка кадрового резерва для глобального технологического лидерства России.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C99" w:rsidRPr="00A72AEA" w:rsidRDefault="00DE0C99" w:rsidP="0031624C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72AEA">
        <w:rPr>
          <w:rFonts w:ascii="Times New Roman" w:eastAsia="Calibri" w:hAnsi="Times New Roman" w:cs="Times New Roman"/>
          <w:sz w:val="28"/>
          <w:szCs w:val="28"/>
        </w:rPr>
        <w:t>Учебный процесс оснащён современным высокотехнологичным оборудованием: 3</w:t>
      </w:r>
      <w:r w:rsidRPr="00A72AE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72AEA">
        <w:rPr>
          <w:rFonts w:ascii="Times New Roman" w:eastAsia="Calibri" w:hAnsi="Times New Roman" w:cs="Times New Roman"/>
          <w:sz w:val="28"/>
          <w:szCs w:val="28"/>
        </w:rPr>
        <w:t xml:space="preserve"> принтеры, шлемы и очки виртуальной </w:t>
      </w:r>
      <w:r w:rsidR="00850646" w:rsidRPr="00A72AEA">
        <w:rPr>
          <w:rFonts w:ascii="Times New Roman" w:eastAsia="Calibri" w:hAnsi="Times New Roman" w:cs="Times New Roman"/>
          <w:sz w:val="28"/>
          <w:szCs w:val="28"/>
        </w:rPr>
        <w:t>реальности, 3</w:t>
      </w:r>
      <w:r w:rsidRPr="00A72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AE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72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646" w:rsidRPr="00A72AEA">
        <w:rPr>
          <w:rFonts w:ascii="Times New Roman" w:eastAsia="Calibri" w:hAnsi="Times New Roman" w:cs="Times New Roman"/>
          <w:sz w:val="28"/>
          <w:szCs w:val="28"/>
        </w:rPr>
        <w:t xml:space="preserve">ручки, </w:t>
      </w:r>
      <w:r w:rsidR="00850646">
        <w:rPr>
          <w:rFonts w:ascii="Times New Roman" w:eastAsia="Calibri" w:hAnsi="Times New Roman" w:cs="Times New Roman"/>
          <w:sz w:val="28"/>
          <w:szCs w:val="28"/>
        </w:rPr>
        <w:t xml:space="preserve">верстаки </w:t>
      </w:r>
      <w:r w:rsidR="00850646" w:rsidRPr="00A72AEA">
        <w:rPr>
          <w:rFonts w:ascii="Times New Roman" w:eastAsia="Calibri" w:hAnsi="Times New Roman" w:cs="Times New Roman"/>
          <w:sz w:val="28"/>
          <w:szCs w:val="28"/>
        </w:rPr>
        <w:t>для</w:t>
      </w:r>
      <w:r w:rsidRPr="00A72AEA">
        <w:rPr>
          <w:rFonts w:ascii="Times New Roman" w:eastAsia="Calibri" w:hAnsi="Times New Roman" w:cs="Times New Roman"/>
          <w:sz w:val="28"/>
          <w:szCs w:val="28"/>
        </w:rPr>
        <w:t xml:space="preserve"> электромонтажных работ, наборы </w:t>
      </w:r>
      <w:r w:rsidR="00850646" w:rsidRPr="00A72AEA">
        <w:rPr>
          <w:rFonts w:ascii="Times New Roman" w:eastAsia="Calibri" w:hAnsi="Times New Roman" w:cs="Times New Roman"/>
          <w:sz w:val="28"/>
          <w:szCs w:val="28"/>
        </w:rPr>
        <w:t>инструментов, обучающие</w:t>
      </w:r>
      <w:r w:rsidRPr="00A72AEA">
        <w:rPr>
          <w:rFonts w:ascii="Times New Roman" w:eastAsia="Calibri" w:hAnsi="Times New Roman" w:cs="Times New Roman"/>
          <w:sz w:val="28"/>
          <w:szCs w:val="28"/>
        </w:rPr>
        <w:t xml:space="preserve"> комплексы по образовательной </w:t>
      </w:r>
      <w:r w:rsidR="00850646" w:rsidRPr="00A72AEA">
        <w:rPr>
          <w:rFonts w:ascii="Times New Roman" w:eastAsia="Calibri" w:hAnsi="Times New Roman" w:cs="Times New Roman"/>
          <w:sz w:val="28"/>
          <w:szCs w:val="28"/>
        </w:rPr>
        <w:t>робототехнике,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AE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нтерактивн</w:t>
      </w:r>
      <w:r w:rsidRPr="00A72AEA">
        <w:rPr>
          <w:rFonts w:ascii="Times New Roman" w:eastAsia="Calibri" w:hAnsi="Times New Roman" w:cs="Times New Roman"/>
          <w:sz w:val="28"/>
          <w:szCs w:val="28"/>
        </w:rPr>
        <w:t xml:space="preserve">ые системы SMART </w:t>
      </w:r>
      <w:r w:rsidR="00850646" w:rsidRPr="00A72AEA">
        <w:rPr>
          <w:rFonts w:ascii="Times New Roman" w:eastAsia="Calibri" w:hAnsi="Times New Roman" w:cs="Times New Roman"/>
          <w:sz w:val="28"/>
          <w:szCs w:val="28"/>
        </w:rPr>
        <w:t>BOARD,</w:t>
      </w:r>
      <w:r w:rsidRPr="00A72AEA">
        <w:rPr>
          <w:rFonts w:ascii="Times New Roman" w:eastAsia="Calibri" w:hAnsi="Times New Roman" w:cs="Times New Roman"/>
          <w:sz w:val="28"/>
          <w:szCs w:val="28"/>
        </w:rPr>
        <w:t xml:space="preserve"> бинокулярные микроскопы </w:t>
      </w:r>
      <w:r w:rsidR="00850646" w:rsidRPr="00A72AE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50646">
        <w:rPr>
          <w:rFonts w:ascii="Times New Roman" w:eastAsia="Calibri" w:hAnsi="Times New Roman" w:cs="Times New Roman"/>
          <w:sz w:val="28"/>
          <w:szCs w:val="28"/>
        </w:rPr>
        <w:t>многое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AEA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3878E8" w:rsidRPr="00D8216A" w:rsidRDefault="003878E8" w:rsidP="00316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Pr="004C45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D61E6D"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D6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61E6D" w:rsidRPr="004C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</w:t>
      </w: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и показали высокие результаты </w:t>
      </w:r>
      <w:r w:rsidR="00D61E6D"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творческих, спортивных </w:t>
      </w: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международных мероприятиях – 107 человек заняли призовые места, во всероссийский мероприятиях -247 человек, в республиканских мероприятиях – 478 человек.</w:t>
      </w:r>
      <w:r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E6D" w:rsidRDefault="00D8216A" w:rsidP="00316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048E"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максимального охвата детей в летний период 201</w:t>
      </w:r>
      <w:r w:rsidR="00D61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48E"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обеспечена занятость детей и подростков в различных формах</w:t>
      </w:r>
      <w:r w:rsidR="0007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25 лагерях с дневным пребыванием - 3413 человек, в 15 лагерях труда и отдыха – 1000 человек, в палаточных лагерях «Спецназ Юнармии» и «Спецназ Юнармии. Оборона» на озере Кандры Куль – 100 человек, в загородных лагерях – 447 человек, в санаторно-оздоровительных </w:t>
      </w:r>
      <w:r w:rsidR="004D7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– 530 человек.</w:t>
      </w:r>
      <w:r w:rsidR="0007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8E" w:rsidRPr="00EA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970" w:rsidRPr="00890366" w:rsidRDefault="003C6970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Медицинская помощь населению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</w:t>
      </w:r>
      <w:r w:rsidR="00B839F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кого округа   оказывалась в 201</w:t>
      </w:r>
      <w:r w:rsidR="0086641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году в бюджетном  учреждении  ГБУЗ  Республики  Башкортостан  «Городская больница № 1», включающим в себя 7 подразделений: стационар №1, стационар №2, Детский стационар, 4 стационарных отделения – родильное, кожно-венерологическое, наркологическое, психоневрологическое, ГБУЗ Республики Башкортостан «Стоматологическая поликлиника г. Октябрьский», в детских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санаториях «Росток» и «Толпар»; в Октябрьском филиале ГБУЗ Республиканского клинического  противотуберкулезного диспансера, Октябрьском филиале  ГБУЗ  «Республиканская станция переливания крови».</w:t>
      </w:r>
    </w:p>
    <w:p w:rsidR="003C6970" w:rsidRDefault="003C6970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Стацион</w:t>
      </w:r>
      <w:r w:rsidR="00465A0E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арные отделения развернуты на 68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 круглосуточные койки. Доступность</w:t>
      </w:r>
      <w:r w:rsidR="008E72A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амбулаторно</w:t>
      </w:r>
      <w:r w:rsidR="008E72A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72A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поликлинической помощи составила </w:t>
      </w:r>
      <w:r w:rsidR="005F745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65A0E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222,5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посещения в смену на 10 тыс. жителей. </w:t>
      </w:r>
    </w:p>
    <w:p w:rsidR="0079610B" w:rsidRDefault="0079610B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</w:pPr>
      <w:r w:rsidRPr="00F12867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 xml:space="preserve">В отчетном году продолжены работы по укреплению материально-технической базы объектов </w:t>
      </w:r>
      <w:r w:rsidR="00F12867" w:rsidRPr="00F12867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>– на проведение комплексного капитального ремонт детской поликлиники направлено 65,97 млн. рублей</w:t>
      </w:r>
      <w:r w:rsidR="00F12867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>, заменено лифтовое об</w:t>
      </w:r>
      <w:r w:rsidR="00C072D2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>о</w:t>
      </w:r>
      <w:r w:rsidR="00F12867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>рудование на сумму 1</w:t>
      </w:r>
      <w:r w:rsidR="00866412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>,</w:t>
      </w:r>
      <w:r w:rsidR="00F12867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>573 млн. рублей, на проведение капитального ремонта помещений для размещения цифрового ренгенаппарата использовано 1778 тыс. рублей.</w:t>
      </w:r>
    </w:p>
    <w:p w:rsidR="00F12867" w:rsidRDefault="00F12867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>В рамках реализации регионального проекта «Развитие детского здравоохранения, включая создание современной инфраструктуры оказания медицинской помощи детям»</w:t>
      </w:r>
      <w:r w:rsidR="00866412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  <w:shd w:val="clear" w:color="auto" w:fill="FFFFFF"/>
        </w:rPr>
        <w:t xml:space="preserve"> получена 31 единица современного медицинского оборудования на сумму 25,7 млн. рублей.</w:t>
      </w:r>
    </w:p>
    <w:p w:rsidR="00687CE6" w:rsidRDefault="00F12867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рамках региональной программы «Борьба с онкологическими заболеваниями» в ГБУЗ РБ ГБ№</w:t>
      </w:r>
      <w:r w:rsidR="00613C5F">
        <w:rPr>
          <w:rFonts w:ascii="Times New Roman" w:hAnsi="Times New Roman" w:cs="Times New Roman"/>
          <w:color w:val="000000" w:themeColor="text1"/>
          <w:sz w:val="28"/>
          <w:szCs w:val="28"/>
        </w:rPr>
        <w:t>1 организован Центр амбулаторной онкологи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ческой помощи</w:t>
      </w:r>
      <w:r w:rsidR="00687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дневным стационаром на 13 коек. Получено оборудование на сумму более 35 млн. рублей.</w:t>
      </w:r>
    </w:p>
    <w:p w:rsidR="003C6970" w:rsidRPr="00253FD3" w:rsidRDefault="00F12867" w:rsidP="00253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93E" w:rsidRPr="00253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искусство</w:t>
      </w:r>
    </w:p>
    <w:p w:rsidR="004B0061" w:rsidRDefault="00621BC9" w:rsidP="00621BC9">
      <w:pPr>
        <w:pStyle w:val="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1BC9">
        <w:rPr>
          <w:rFonts w:eastAsia="Calibri"/>
          <w:sz w:val="28"/>
          <w:szCs w:val="28"/>
        </w:rPr>
        <w:t xml:space="preserve">Сфера культуры </w:t>
      </w:r>
      <w:r>
        <w:rPr>
          <w:rFonts w:eastAsia="Calibri"/>
          <w:sz w:val="28"/>
          <w:szCs w:val="28"/>
        </w:rPr>
        <w:t xml:space="preserve">городского </w:t>
      </w:r>
      <w:r w:rsidR="00106A45">
        <w:rPr>
          <w:rFonts w:eastAsia="Calibri"/>
          <w:sz w:val="28"/>
          <w:szCs w:val="28"/>
        </w:rPr>
        <w:t xml:space="preserve">округа </w:t>
      </w:r>
      <w:r w:rsidR="00106A45" w:rsidRPr="00621BC9">
        <w:rPr>
          <w:rFonts w:eastAsia="Calibri"/>
          <w:sz w:val="28"/>
          <w:szCs w:val="28"/>
        </w:rPr>
        <w:t>представлена</w:t>
      </w:r>
      <w:r w:rsidRPr="00621BC9">
        <w:rPr>
          <w:rFonts w:eastAsia="Calibri"/>
          <w:sz w:val="28"/>
          <w:szCs w:val="28"/>
        </w:rPr>
        <w:t xml:space="preserve"> следующими </w:t>
      </w:r>
      <w:r w:rsidR="00106A45" w:rsidRPr="00621BC9">
        <w:rPr>
          <w:rFonts w:eastAsia="Calibri"/>
          <w:sz w:val="28"/>
          <w:szCs w:val="28"/>
        </w:rPr>
        <w:t>учреждениями:</w:t>
      </w:r>
      <w:r w:rsidR="00106A45">
        <w:rPr>
          <w:rFonts w:eastAsia="Calibri"/>
          <w:sz w:val="28"/>
          <w:szCs w:val="28"/>
        </w:rPr>
        <w:t xml:space="preserve"> </w:t>
      </w:r>
      <w:r w:rsidR="00106A45">
        <w:rPr>
          <w:sz w:val="28"/>
          <w:szCs w:val="28"/>
        </w:rPr>
        <w:t>2</w:t>
      </w:r>
      <w:r w:rsidR="004B0061" w:rsidRPr="00890366">
        <w:rPr>
          <w:color w:val="000000" w:themeColor="text1"/>
          <w:sz w:val="28"/>
          <w:szCs w:val="28"/>
        </w:rPr>
        <w:t xml:space="preserve"> дома </w:t>
      </w:r>
      <w:r w:rsidR="00816F90" w:rsidRPr="00890366">
        <w:rPr>
          <w:color w:val="000000" w:themeColor="text1"/>
          <w:sz w:val="28"/>
          <w:szCs w:val="28"/>
        </w:rPr>
        <w:t>культуры, 11</w:t>
      </w:r>
      <w:r w:rsidR="004B0061" w:rsidRPr="00890366">
        <w:rPr>
          <w:color w:val="000000" w:themeColor="text1"/>
          <w:sz w:val="28"/>
          <w:szCs w:val="28"/>
        </w:rPr>
        <w:t xml:space="preserve"> библиотек (Центральная городская библиотека, Центральная детская библиотека и 9 библиотек-филиалов), музей, 2 школы искусств, художественн</w:t>
      </w:r>
      <w:r w:rsidR="00115AB3">
        <w:rPr>
          <w:color w:val="000000" w:themeColor="text1"/>
          <w:sz w:val="28"/>
          <w:szCs w:val="28"/>
        </w:rPr>
        <w:t>ая</w:t>
      </w:r>
      <w:r w:rsidR="004B0061" w:rsidRPr="00890366">
        <w:rPr>
          <w:color w:val="000000" w:themeColor="text1"/>
          <w:sz w:val="28"/>
          <w:szCs w:val="28"/>
        </w:rPr>
        <w:t xml:space="preserve"> школ</w:t>
      </w:r>
      <w:r w:rsidR="00115AB3">
        <w:rPr>
          <w:color w:val="000000" w:themeColor="text1"/>
          <w:sz w:val="28"/>
          <w:szCs w:val="28"/>
        </w:rPr>
        <w:t>а</w:t>
      </w:r>
      <w:r w:rsidR="004B0061" w:rsidRPr="00890366">
        <w:rPr>
          <w:color w:val="000000" w:themeColor="text1"/>
          <w:sz w:val="28"/>
          <w:szCs w:val="28"/>
        </w:rPr>
        <w:t xml:space="preserve">, </w:t>
      </w:r>
      <w:r w:rsidR="00E62ECF">
        <w:rPr>
          <w:color w:val="000000" w:themeColor="text1"/>
          <w:sz w:val="28"/>
          <w:szCs w:val="28"/>
        </w:rPr>
        <w:t xml:space="preserve">хореографическая школа, </w:t>
      </w:r>
      <w:r w:rsidR="004B0061" w:rsidRPr="00890366">
        <w:rPr>
          <w:color w:val="000000" w:themeColor="text1"/>
          <w:sz w:val="28"/>
          <w:szCs w:val="28"/>
        </w:rPr>
        <w:t>Центр национальных культур.</w:t>
      </w:r>
    </w:p>
    <w:p w:rsidR="004F4057" w:rsidRDefault="004F4057" w:rsidP="0026084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57">
        <w:rPr>
          <w:rFonts w:ascii="Times New Roman" w:hAnsi="Times New Roman" w:cs="Times New Roman"/>
          <w:sz w:val="28"/>
          <w:szCs w:val="28"/>
        </w:rPr>
        <w:t>Для жителей городского округа на открытых площадках и в концертных залах в течение   201</w:t>
      </w:r>
      <w:r w:rsidR="00F844EB">
        <w:rPr>
          <w:rFonts w:ascii="Times New Roman" w:hAnsi="Times New Roman" w:cs="Times New Roman"/>
          <w:sz w:val="28"/>
          <w:szCs w:val="28"/>
        </w:rPr>
        <w:t>9</w:t>
      </w:r>
      <w:r w:rsidRPr="004F4057">
        <w:rPr>
          <w:rFonts w:ascii="Times New Roman" w:hAnsi="Times New Roman" w:cs="Times New Roman"/>
          <w:sz w:val="28"/>
          <w:szCs w:val="28"/>
        </w:rPr>
        <w:t xml:space="preserve"> года были проведены международные, государственные и традиционные городские праздники. Основными культурными событиями стали: комплекс мероприятий по празднованию Нового года и Рождества, </w:t>
      </w:r>
      <w:r w:rsidRPr="004F4057">
        <w:rPr>
          <w:rFonts w:ascii="Times New Roman" w:hAnsi="Times New Roman" w:cs="Times New Roman"/>
          <w:sz w:val="28"/>
          <w:szCs w:val="28"/>
        </w:rPr>
        <w:lastRenderedPageBreak/>
        <w:t>Масленицы, Дня Победы, Дня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57">
        <w:rPr>
          <w:rFonts w:ascii="Times New Roman" w:hAnsi="Times New Roman" w:cs="Times New Roman"/>
          <w:sz w:val="28"/>
          <w:szCs w:val="28"/>
        </w:rPr>
        <w:t>р</w:t>
      </w:r>
      <w:r w:rsidRPr="004F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еспубликанский праздник Курая, республиканский конкурс кураистов «Байга», открытый городской конкурс - фестиваль славянской культуры «Радуйся»,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4057">
        <w:rPr>
          <w:rFonts w:ascii="Times New Roman" w:hAnsi="Times New Roman" w:cs="Times New Roman"/>
          <w:color w:val="000000" w:themeColor="text1"/>
          <w:sz w:val="28"/>
          <w:szCs w:val="28"/>
        </w:rPr>
        <w:t>ежрегиональный фестиваль-конкурс казачьей песни «Распахнись, душа казачья!»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40FC" w:rsidRPr="00EE40FC" w:rsidRDefault="00EE40FC" w:rsidP="0026084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FC">
        <w:rPr>
          <w:rFonts w:ascii="Times New Roman" w:hAnsi="Times New Roman" w:cs="Times New Roman"/>
          <w:sz w:val="28"/>
          <w:szCs w:val="28"/>
        </w:rPr>
        <w:t xml:space="preserve">Культурно-досуговыми учреждениями было проведено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F844EB">
        <w:rPr>
          <w:rFonts w:ascii="Times New Roman" w:hAnsi="Times New Roman" w:cs="Times New Roman"/>
          <w:sz w:val="28"/>
          <w:szCs w:val="28"/>
        </w:rPr>
        <w:t>0</w:t>
      </w:r>
      <w:r w:rsidRPr="00EE40FC">
        <w:rPr>
          <w:rFonts w:ascii="Times New Roman" w:hAnsi="Times New Roman" w:cs="Times New Roman"/>
          <w:sz w:val="28"/>
          <w:szCs w:val="28"/>
        </w:rPr>
        <w:t xml:space="preserve"> мероприятий, что на </w:t>
      </w:r>
      <w:r w:rsidR="00F844EB">
        <w:rPr>
          <w:rFonts w:ascii="Times New Roman" w:hAnsi="Times New Roman" w:cs="Times New Roman"/>
          <w:sz w:val="28"/>
          <w:szCs w:val="28"/>
        </w:rPr>
        <w:t xml:space="preserve">5 мероприятий или 0,9% </w:t>
      </w:r>
      <w:r w:rsidRPr="00EE40FC">
        <w:rPr>
          <w:rFonts w:ascii="Times New Roman" w:hAnsi="Times New Roman" w:cs="Times New Roman"/>
          <w:sz w:val="28"/>
          <w:szCs w:val="28"/>
        </w:rPr>
        <w:t>больше прошлогоднего уровня (</w:t>
      </w:r>
      <w:r w:rsidR="00F844EB">
        <w:rPr>
          <w:rFonts w:ascii="Times New Roman" w:hAnsi="Times New Roman" w:cs="Times New Roman"/>
          <w:sz w:val="28"/>
          <w:szCs w:val="28"/>
        </w:rPr>
        <w:t>545</w:t>
      </w:r>
      <w:r w:rsidR="004301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0646">
        <w:rPr>
          <w:rFonts w:ascii="Times New Roman" w:hAnsi="Times New Roman" w:cs="Times New Roman"/>
          <w:sz w:val="28"/>
          <w:szCs w:val="28"/>
        </w:rPr>
        <w:t>й</w:t>
      </w:r>
      <w:r w:rsidRPr="00EE40FC">
        <w:rPr>
          <w:rFonts w:ascii="Times New Roman" w:hAnsi="Times New Roman" w:cs="Times New Roman"/>
          <w:sz w:val="28"/>
          <w:szCs w:val="28"/>
        </w:rPr>
        <w:t xml:space="preserve">). Число зрителей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EE40FC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F844EB">
        <w:rPr>
          <w:rFonts w:ascii="Times New Roman" w:hAnsi="Times New Roman" w:cs="Times New Roman"/>
          <w:sz w:val="28"/>
          <w:szCs w:val="28"/>
        </w:rPr>
        <w:t>32,4</w:t>
      </w:r>
      <w:r w:rsidRPr="00EE40FC">
        <w:rPr>
          <w:rFonts w:ascii="Times New Roman" w:hAnsi="Times New Roman" w:cs="Times New Roman"/>
          <w:sz w:val="28"/>
          <w:szCs w:val="28"/>
        </w:rPr>
        <w:t xml:space="preserve"> % и составило </w:t>
      </w:r>
      <w:r w:rsidR="00F844EB">
        <w:rPr>
          <w:rFonts w:ascii="Times New Roman" w:hAnsi="Times New Roman" w:cs="Times New Roman"/>
          <w:sz w:val="28"/>
          <w:szCs w:val="28"/>
        </w:rPr>
        <w:t>555,2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FC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8F2CF1" w:rsidRDefault="00F5293E" w:rsidP="002608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F844E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0843">
        <w:rPr>
          <w:rFonts w:ascii="Times New Roman" w:hAnsi="Times New Roman" w:cs="Times New Roman"/>
          <w:color w:val="000000" w:themeColor="text1"/>
          <w:sz w:val="28"/>
          <w:szCs w:val="28"/>
        </w:rPr>
        <w:t>году учреждения культуры городского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приняли участие в 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44EB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157D5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и конкурсах </w:t>
      </w:r>
      <w:r w:rsidR="00157D5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 и федерального уровня</w:t>
      </w:r>
      <w:r w:rsidR="0046639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Международных,  Всероссийских и Республиканских фестивалях, конкурсах: Международный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фестиваль  в рамках проекта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>На крыльях таланта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Международный конкурс-фестиваль «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звездопад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фестиваль-</w:t>
      </w:r>
      <w:r w:rsidR="00F347A6" w:rsidRPr="00F3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>Роза Ветров в Крыму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>», Международный интернет-конкурс «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>Творим расправив крылья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Международный конкурс 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исполнителей на народных инструментах 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>Кубок Урала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>», Международный фестиваль-конкурс «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открытия</w:t>
      </w:r>
      <w:r w:rsidR="00F347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F2CF1">
        <w:rPr>
          <w:rFonts w:ascii="Times New Roman" w:hAnsi="Times New Roman" w:cs="Times New Roman"/>
          <w:color w:val="000000" w:themeColor="text1"/>
          <w:sz w:val="28"/>
          <w:szCs w:val="28"/>
        </w:rPr>
        <w:t>, Международный фестиваль-конкурс национальных культур «На стыке континентов», Международный конкурс искусств и таланта «Море зажигает звезды»</w:t>
      </w:r>
      <w:r w:rsidR="0043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93E" w:rsidRDefault="00F5293E" w:rsidP="002608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высокое исполнительское мастерство им присуждено </w:t>
      </w:r>
      <w:r w:rsidR="0043349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43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49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призовых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583A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FA1" w:rsidRDefault="007F6FA1" w:rsidP="002608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A1">
        <w:rPr>
          <w:rFonts w:ascii="Times New Roman" w:hAnsi="Times New Roman" w:cs="Times New Roman"/>
          <w:sz w:val="28"/>
          <w:szCs w:val="28"/>
        </w:rPr>
        <w:t>Библиотечный фонд муниципальных библиотек составил 4</w:t>
      </w:r>
      <w:r w:rsidR="00583AA5">
        <w:rPr>
          <w:rFonts w:ascii="Times New Roman" w:hAnsi="Times New Roman" w:cs="Times New Roman"/>
          <w:sz w:val="28"/>
          <w:szCs w:val="28"/>
        </w:rPr>
        <w:t>68444</w:t>
      </w:r>
      <w:r w:rsidRPr="007F6FA1">
        <w:rPr>
          <w:rFonts w:ascii="Times New Roman" w:hAnsi="Times New Roman" w:cs="Times New Roman"/>
          <w:sz w:val="28"/>
          <w:szCs w:val="28"/>
        </w:rPr>
        <w:t xml:space="preserve"> тыс. экземпляров</w:t>
      </w:r>
      <w:r w:rsidR="00850646">
        <w:rPr>
          <w:rFonts w:ascii="Times New Roman" w:hAnsi="Times New Roman" w:cs="Times New Roman"/>
          <w:sz w:val="28"/>
          <w:szCs w:val="28"/>
        </w:rPr>
        <w:t>, н</w:t>
      </w:r>
      <w:r w:rsidRPr="007F6FA1">
        <w:rPr>
          <w:rFonts w:ascii="Times New Roman" w:hAnsi="Times New Roman" w:cs="Times New Roman"/>
          <w:sz w:val="28"/>
          <w:szCs w:val="28"/>
        </w:rPr>
        <w:t>а обновление книжных фондов и подписку периодических изданий направлено 1,</w:t>
      </w:r>
      <w:r w:rsidR="00583AA5">
        <w:rPr>
          <w:rFonts w:ascii="Times New Roman" w:hAnsi="Times New Roman" w:cs="Times New Roman"/>
          <w:sz w:val="28"/>
          <w:szCs w:val="28"/>
        </w:rPr>
        <w:t>77</w:t>
      </w:r>
      <w:r w:rsidRPr="007F6FA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F2CF1" w:rsidRDefault="008F2CF1" w:rsidP="008F2C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88">
        <w:rPr>
          <w:rFonts w:ascii="Times New Roman" w:hAnsi="Times New Roman" w:cs="Times New Roman"/>
          <w:sz w:val="28"/>
          <w:szCs w:val="28"/>
        </w:rPr>
        <w:t xml:space="preserve">Количество читателей в общедоступных библиотеках городского округа превысило 49,4 тыс. человек.  Число посещений библиотек </w:t>
      </w:r>
      <w:r w:rsidR="00745F2C">
        <w:rPr>
          <w:rFonts w:ascii="Times New Roman" w:hAnsi="Times New Roman" w:cs="Times New Roman"/>
          <w:sz w:val="28"/>
          <w:szCs w:val="28"/>
        </w:rPr>
        <w:t xml:space="preserve">в </w:t>
      </w:r>
      <w:r w:rsidR="00745F2C" w:rsidRPr="009C7D88">
        <w:rPr>
          <w:rFonts w:ascii="Times New Roman" w:hAnsi="Times New Roman" w:cs="Times New Roman"/>
          <w:sz w:val="28"/>
          <w:szCs w:val="28"/>
        </w:rPr>
        <w:t>201</w:t>
      </w:r>
      <w:r w:rsidR="00172C78">
        <w:rPr>
          <w:rFonts w:ascii="Times New Roman" w:hAnsi="Times New Roman" w:cs="Times New Roman"/>
          <w:sz w:val="28"/>
          <w:szCs w:val="28"/>
        </w:rPr>
        <w:t>9</w:t>
      </w:r>
      <w:r w:rsidRPr="009C7D88">
        <w:rPr>
          <w:rFonts w:ascii="Times New Roman" w:hAnsi="Times New Roman" w:cs="Times New Roman"/>
          <w:sz w:val="28"/>
          <w:szCs w:val="28"/>
        </w:rPr>
        <w:t xml:space="preserve"> </w:t>
      </w:r>
      <w:r w:rsidR="00745F2C" w:rsidRPr="009C7D88">
        <w:rPr>
          <w:rFonts w:ascii="Times New Roman" w:hAnsi="Times New Roman" w:cs="Times New Roman"/>
          <w:sz w:val="28"/>
          <w:szCs w:val="28"/>
        </w:rPr>
        <w:t>год</w:t>
      </w:r>
      <w:r w:rsidR="00745F2C">
        <w:rPr>
          <w:rFonts w:ascii="Times New Roman" w:hAnsi="Times New Roman" w:cs="Times New Roman"/>
          <w:sz w:val="28"/>
          <w:szCs w:val="28"/>
        </w:rPr>
        <w:t xml:space="preserve">у </w:t>
      </w:r>
      <w:r w:rsidR="00745F2C" w:rsidRPr="009C7D88">
        <w:rPr>
          <w:rFonts w:ascii="Times New Roman" w:hAnsi="Times New Roman" w:cs="Times New Roman"/>
          <w:sz w:val="28"/>
          <w:szCs w:val="28"/>
        </w:rPr>
        <w:t>составило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623675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посещений. </w:t>
      </w:r>
    </w:p>
    <w:p w:rsidR="00850646" w:rsidRPr="00890366" w:rsidRDefault="00850646" w:rsidP="0085064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МБУ «Централизованная библиотечная система» функционируют два электронных читальных зала, услугами информационных залов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воспользовались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1303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1A8F" w:rsidRPr="007F6FA1" w:rsidRDefault="00B3287B" w:rsidP="005B2837">
      <w:pPr>
        <w:suppressAutoHyphens/>
        <w:spacing w:after="0"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55E86E" wp14:editId="3BC2964F">
            <wp:extent cx="5838825" cy="28956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D56D2" w:rsidRDefault="00AD56D2" w:rsidP="00AD56D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6D2" w:rsidRPr="00890366" w:rsidRDefault="00AD56D2" w:rsidP="00AD56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170">
        <w:rPr>
          <w:rFonts w:ascii="Times New Roman" w:hAnsi="Times New Roman" w:cs="Times New Roman"/>
          <w:sz w:val="28"/>
          <w:szCs w:val="28"/>
        </w:rPr>
        <w:t xml:space="preserve">В целях популяризации литературы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и привлечения новых читателей библиотекари используют все многообразие форм библиотечной работы: это творческие вечера, фольклорные праздники, конкурсы, викторины, познавательно-игровые программы, акции, разнообразные тематические и фотовыставки.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библиотеках городского округа организована работа 17 клубов по интересам.</w:t>
      </w:r>
    </w:p>
    <w:p w:rsidR="00AD56D2" w:rsidRPr="00890366" w:rsidRDefault="00AD56D2" w:rsidP="00AD56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трех библиотеках функционируют информационно-консультационное бюро и центры правовой информации. На базе модельной библиотеки - филиала № 2 действует тифлоцентр «Перспектива» для незрячих и слабовидящих граждан.</w:t>
      </w:r>
    </w:p>
    <w:p w:rsidR="00321B13" w:rsidRPr="00321B13" w:rsidRDefault="00F5293E" w:rsidP="0026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музейного фонда составляет 3</w:t>
      </w:r>
      <w:r w:rsidR="00DE5A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460A">
        <w:rPr>
          <w:rFonts w:ascii="Times New Roman" w:hAnsi="Times New Roman" w:cs="Times New Roman"/>
          <w:color w:val="000000" w:themeColor="text1"/>
          <w:sz w:val="28"/>
          <w:szCs w:val="28"/>
        </w:rPr>
        <w:t>475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хранения. За год объем музейного фонда увеличился на 250 единиц хранения. В течение отчетного год</w:t>
      </w:r>
      <w:r w:rsidR="00A6080E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 и проведено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60A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выставок </w:t>
      </w:r>
      <w:r w:rsidRPr="00E06C51">
        <w:rPr>
          <w:rFonts w:ascii="Times New Roman" w:hAnsi="Times New Roman" w:cs="Times New Roman"/>
          <w:sz w:val="28"/>
          <w:szCs w:val="28"/>
        </w:rPr>
        <w:t>(</w:t>
      </w:r>
      <w:r w:rsidR="00430170" w:rsidRPr="00E06C51">
        <w:rPr>
          <w:rFonts w:ascii="Times New Roman" w:hAnsi="Times New Roman" w:cs="Times New Roman"/>
          <w:sz w:val="28"/>
          <w:szCs w:val="28"/>
        </w:rPr>
        <w:t>«</w:t>
      </w:r>
      <w:r w:rsidR="00A6080E" w:rsidRPr="00E06C51">
        <w:rPr>
          <w:rFonts w:ascii="Times New Roman" w:hAnsi="Times New Roman" w:cs="Times New Roman"/>
          <w:sz w:val="28"/>
          <w:szCs w:val="28"/>
        </w:rPr>
        <w:t>Радуга камня</w:t>
      </w:r>
      <w:r w:rsidRPr="00E06C51">
        <w:rPr>
          <w:rFonts w:ascii="Times New Roman" w:hAnsi="Times New Roman" w:cs="Times New Roman"/>
          <w:sz w:val="28"/>
          <w:szCs w:val="28"/>
        </w:rPr>
        <w:t xml:space="preserve">», </w:t>
      </w:r>
      <w:r w:rsidR="00E06C51" w:rsidRPr="00E06C51">
        <w:rPr>
          <w:rFonts w:ascii="Times New Roman" w:hAnsi="Times New Roman" w:cs="Times New Roman"/>
          <w:sz w:val="28"/>
          <w:szCs w:val="28"/>
        </w:rPr>
        <w:t>«</w:t>
      </w:r>
      <w:r w:rsidR="00943D6A">
        <w:rPr>
          <w:rFonts w:ascii="Times New Roman" w:hAnsi="Times New Roman" w:cs="Times New Roman"/>
          <w:sz w:val="28"/>
          <w:szCs w:val="28"/>
        </w:rPr>
        <w:t>От Мурманска до Берлина</w:t>
      </w:r>
      <w:r w:rsidR="00E06C51" w:rsidRPr="00E06C51">
        <w:rPr>
          <w:rFonts w:ascii="Times New Roman" w:hAnsi="Times New Roman" w:cs="Times New Roman"/>
          <w:sz w:val="28"/>
          <w:szCs w:val="28"/>
        </w:rPr>
        <w:t>», «</w:t>
      </w:r>
      <w:r w:rsidR="00943D6A">
        <w:rPr>
          <w:rFonts w:ascii="Times New Roman" w:hAnsi="Times New Roman" w:cs="Times New Roman"/>
          <w:sz w:val="28"/>
          <w:szCs w:val="28"/>
        </w:rPr>
        <w:t>Убранство башкирской юрты</w:t>
      </w:r>
      <w:r w:rsidR="00E06C51" w:rsidRPr="00E06C51">
        <w:rPr>
          <w:rFonts w:ascii="Times New Roman" w:hAnsi="Times New Roman" w:cs="Times New Roman"/>
          <w:sz w:val="28"/>
          <w:szCs w:val="28"/>
        </w:rPr>
        <w:t>», «Этнография башкирского народа»</w:t>
      </w:r>
      <w:r w:rsidR="002E2A0D">
        <w:rPr>
          <w:rFonts w:ascii="Times New Roman" w:hAnsi="Times New Roman" w:cs="Times New Roman"/>
          <w:sz w:val="28"/>
          <w:szCs w:val="28"/>
        </w:rPr>
        <w:t>)</w:t>
      </w:r>
      <w:r w:rsidR="002E2A0D" w:rsidRPr="00E06C51">
        <w:rPr>
          <w:rFonts w:ascii="Times New Roman" w:hAnsi="Times New Roman" w:cs="Times New Roman"/>
          <w:sz w:val="28"/>
          <w:szCs w:val="28"/>
        </w:rPr>
        <w:t xml:space="preserve">, </w:t>
      </w:r>
      <w:r w:rsidR="002E2A0D" w:rsidRPr="00321B13">
        <w:rPr>
          <w:rFonts w:ascii="Times New Roman" w:hAnsi="Times New Roman" w:cs="Times New Roman"/>
          <w:sz w:val="28"/>
          <w:szCs w:val="28"/>
        </w:rPr>
        <w:t>которые</w:t>
      </w:r>
      <w:r w:rsidR="00321B13" w:rsidRPr="00321B13">
        <w:rPr>
          <w:rFonts w:ascii="Times New Roman" w:hAnsi="Times New Roman" w:cs="Times New Roman"/>
          <w:sz w:val="28"/>
          <w:szCs w:val="28"/>
        </w:rPr>
        <w:t xml:space="preserve"> посетили 2</w:t>
      </w:r>
      <w:r w:rsidR="00B55585">
        <w:rPr>
          <w:rFonts w:ascii="Times New Roman" w:hAnsi="Times New Roman" w:cs="Times New Roman"/>
          <w:sz w:val="28"/>
          <w:szCs w:val="28"/>
        </w:rPr>
        <w:t xml:space="preserve">2198 </w:t>
      </w:r>
      <w:r w:rsidR="00321B13" w:rsidRPr="00321B13">
        <w:rPr>
          <w:rFonts w:ascii="Times New Roman" w:hAnsi="Times New Roman" w:cs="Times New Roman"/>
          <w:sz w:val="28"/>
          <w:szCs w:val="28"/>
        </w:rPr>
        <w:t>человек.</w:t>
      </w:r>
    </w:p>
    <w:p w:rsidR="001958DF" w:rsidRPr="00890366" w:rsidRDefault="00F5293E" w:rsidP="002608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D5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культурно-досуговых </w:t>
      </w:r>
      <w:r w:rsidR="0043017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 городского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плодотворно работают </w:t>
      </w:r>
      <w:r w:rsidR="00EF2F3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 самодеятельного народного творчества (</w:t>
      </w:r>
      <w:r w:rsidR="00EF2F3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вокально </w:t>
      </w:r>
      <w:r w:rsidR="00164EF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- х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оровые, хореографические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театральные, </w:t>
      </w:r>
      <w:r w:rsidR="00EF2F3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="0046639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</w:t>
      </w:r>
      <w:r w:rsidR="0043017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инструментов, оркестр</w:t>
      </w:r>
      <w:r w:rsidR="00EF2F3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духовых инструментов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фольклорные), в которых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занимаются </w:t>
      </w:r>
      <w:r w:rsidR="00EF2F3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r w:rsidR="001958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Вокально-хоровой жанр представлен в городском округе 15 творческими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коллективами (</w:t>
      </w:r>
      <w:r w:rsidR="001958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29C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1958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0C629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958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): народный хор ветеранов «Здравица», народный вокальный ансамбль «Тальянка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», образцовый</w:t>
      </w:r>
      <w:r w:rsidR="00BD322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8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вокальный ансамбль «Солнышко»,</w:t>
      </w:r>
      <w:r w:rsidR="00BD322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образцовый </w:t>
      </w:r>
      <w:r w:rsidR="001958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вокальный ансамбль «Маленькие звездочки», народный вокальный ансамбль «Родные напевы» и др. </w:t>
      </w:r>
    </w:p>
    <w:p w:rsidR="001958DF" w:rsidRPr="00890366" w:rsidRDefault="001958DF" w:rsidP="002608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Хореографический жанр представлен 8 коллективами (3</w:t>
      </w:r>
      <w:r w:rsidR="00AD56D2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AD56D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): народный ансамбль эстрадного танца «Ритмы времени», образцовый ансамбль танца «Фортуна», образцовый театр танца «Модэм», ансамбль народного танца «Яшьлек»</w:t>
      </w:r>
      <w:r w:rsidR="00AD5A4F">
        <w:rPr>
          <w:rFonts w:ascii="Times New Roman" w:hAnsi="Times New Roman" w:cs="Times New Roman"/>
          <w:color w:val="000000" w:themeColor="text1"/>
          <w:sz w:val="28"/>
          <w:szCs w:val="28"/>
        </w:rPr>
        <w:t>, хореографическая студия «Адажио», ансамбль народного танца «Аргешти»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8DF" w:rsidRPr="00890366" w:rsidRDefault="001958DF" w:rsidP="002608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Фольклорный жанр представляют 5 коллективов (1</w:t>
      </w:r>
      <w:r w:rsidR="00AD56D2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участника): народный хор русской песни «Щедрый вечер», народный хор «Аяз», народный казачий фольклорный ансамбль «Волюшка», образцовый русский фольклорный ансамбль «Таусень», фольклорный ансамбль «Красная горка».</w:t>
      </w:r>
    </w:p>
    <w:p w:rsidR="007279B2" w:rsidRDefault="007279B2" w:rsidP="002608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Центре национальных культур - Дом дружбы народов активно работают 6 общественно-национальных объединений: «Курултай башкир», «Конгресс татар», чувашское «Чаваш Ен», общественно-национальное объединение российских немцев «Видергебурт», «Славянский круг», региональная общественная организация по возрождению и развитию армянской культуры «Аргешти».</w:t>
      </w:r>
    </w:p>
    <w:p w:rsidR="00F764CF" w:rsidRPr="00890366" w:rsidRDefault="00F764CF" w:rsidP="00F764C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 дополнительного образования: двух детских школах искусств, детской художественной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в возрасте от 7 до 17 лет.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в школах ведется по 22 специальностям.</w:t>
      </w:r>
    </w:p>
    <w:p w:rsidR="00F764CF" w:rsidRDefault="00F764CF" w:rsidP="002608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A8F" w:rsidRPr="00890366" w:rsidRDefault="002C6DA3" w:rsidP="002C6D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AD87BE" wp14:editId="753D55FE">
            <wp:extent cx="5486400" cy="43053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764CF" w:rsidRDefault="00F764CF" w:rsidP="00260843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5293E" w:rsidRDefault="00A87827" w:rsidP="00260843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Физическая культура и спорт</w:t>
      </w:r>
    </w:p>
    <w:p w:rsidR="001A11E0" w:rsidRPr="00260843" w:rsidRDefault="001A11E0" w:rsidP="0026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84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на территории городского округа осуществляется в соответствии с муниципальной программой «Развитие физической культуры и спорта в городском округе город Октябрьский Республики Башкортостан». </w:t>
      </w:r>
    </w:p>
    <w:p w:rsidR="00A87827" w:rsidRPr="00260843" w:rsidRDefault="00A87827" w:rsidP="00A8708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0843">
        <w:rPr>
          <w:sz w:val="28"/>
          <w:szCs w:val="28"/>
        </w:rPr>
        <w:t xml:space="preserve">Для занятий физической культурой, спортом и туризмом в городском округе </w:t>
      </w:r>
      <w:r w:rsidR="00621F07" w:rsidRPr="00260843">
        <w:rPr>
          <w:sz w:val="28"/>
          <w:szCs w:val="28"/>
        </w:rPr>
        <w:t>функционируют: стадион</w:t>
      </w:r>
      <w:r w:rsidRPr="00260843">
        <w:rPr>
          <w:sz w:val="28"/>
          <w:szCs w:val="28"/>
        </w:rPr>
        <w:t xml:space="preserve"> «Нефтяник</w:t>
      </w:r>
      <w:r w:rsidR="00621F07" w:rsidRPr="00260843">
        <w:rPr>
          <w:sz w:val="28"/>
          <w:szCs w:val="28"/>
        </w:rPr>
        <w:t>», Дворец</w:t>
      </w:r>
      <w:r w:rsidRPr="00260843">
        <w:rPr>
          <w:sz w:val="28"/>
          <w:szCs w:val="28"/>
        </w:rPr>
        <w:t xml:space="preserve"> спорта, спортивный комплекс «Девон», горнолыжный комплекс «Уязы-Тау», спортивный комплекс «Апельсин сити», спортивно-оздоровительный комплекс «Спартак», городской тир.</w:t>
      </w:r>
    </w:p>
    <w:p w:rsidR="00A87827" w:rsidRPr="00260843" w:rsidRDefault="00A87827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43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физкультурных, спортивных и массовых спортивно-зрелищных спортивно-массовых </w:t>
      </w:r>
      <w:r w:rsidR="00430170" w:rsidRPr="00260843">
        <w:rPr>
          <w:rFonts w:ascii="Times New Roman" w:hAnsi="Times New Roman" w:cs="Times New Roman"/>
          <w:sz w:val="28"/>
          <w:szCs w:val="28"/>
        </w:rPr>
        <w:t>мероприятий в</w:t>
      </w:r>
      <w:r w:rsidR="00C20ECA" w:rsidRPr="00260843">
        <w:rPr>
          <w:rFonts w:ascii="Times New Roman" w:hAnsi="Times New Roman" w:cs="Times New Roman"/>
          <w:sz w:val="28"/>
          <w:szCs w:val="28"/>
        </w:rPr>
        <w:t xml:space="preserve"> </w:t>
      </w:r>
      <w:r w:rsidR="00430170" w:rsidRPr="00260843">
        <w:rPr>
          <w:rFonts w:ascii="Times New Roman" w:hAnsi="Times New Roman" w:cs="Times New Roman"/>
          <w:sz w:val="28"/>
          <w:szCs w:val="28"/>
        </w:rPr>
        <w:t>течение 201</w:t>
      </w:r>
      <w:r w:rsidR="00B24633">
        <w:rPr>
          <w:rFonts w:ascii="Times New Roman" w:hAnsi="Times New Roman" w:cs="Times New Roman"/>
          <w:sz w:val="28"/>
          <w:szCs w:val="28"/>
        </w:rPr>
        <w:t>9</w:t>
      </w:r>
      <w:r w:rsidRPr="00260843">
        <w:rPr>
          <w:rFonts w:ascii="Times New Roman" w:hAnsi="Times New Roman" w:cs="Times New Roman"/>
          <w:sz w:val="28"/>
          <w:szCs w:val="28"/>
        </w:rPr>
        <w:t xml:space="preserve"> года в городском </w:t>
      </w:r>
      <w:r w:rsidR="00621F07" w:rsidRPr="00260843">
        <w:rPr>
          <w:rFonts w:ascii="Times New Roman" w:hAnsi="Times New Roman" w:cs="Times New Roman"/>
          <w:sz w:val="28"/>
          <w:szCs w:val="28"/>
        </w:rPr>
        <w:t>округе проведено</w:t>
      </w:r>
      <w:r w:rsidRPr="00260843">
        <w:rPr>
          <w:rFonts w:ascii="Times New Roman" w:hAnsi="Times New Roman" w:cs="Times New Roman"/>
          <w:sz w:val="28"/>
          <w:szCs w:val="28"/>
        </w:rPr>
        <w:t xml:space="preserve"> </w:t>
      </w:r>
      <w:r w:rsidR="008B704E" w:rsidRPr="00260843">
        <w:rPr>
          <w:rFonts w:ascii="Times New Roman" w:hAnsi="Times New Roman" w:cs="Times New Roman"/>
          <w:sz w:val="28"/>
          <w:szCs w:val="28"/>
        </w:rPr>
        <w:t>6</w:t>
      </w:r>
      <w:r w:rsidR="00C20ECA" w:rsidRPr="00260843">
        <w:rPr>
          <w:rFonts w:ascii="Times New Roman" w:hAnsi="Times New Roman" w:cs="Times New Roman"/>
          <w:sz w:val="28"/>
          <w:szCs w:val="28"/>
        </w:rPr>
        <w:t>1</w:t>
      </w:r>
      <w:r w:rsidR="001F0C65">
        <w:rPr>
          <w:rFonts w:ascii="Times New Roman" w:hAnsi="Times New Roman" w:cs="Times New Roman"/>
          <w:sz w:val="28"/>
          <w:szCs w:val="28"/>
        </w:rPr>
        <w:t>2</w:t>
      </w:r>
      <w:r w:rsidRPr="00260843">
        <w:rPr>
          <w:rFonts w:ascii="Times New Roman" w:hAnsi="Times New Roman" w:cs="Times New Roman"/>
          <w:sz w:val="28"/>
          <w:szCs w:val="28"/>
        </w:rPr>
        <w:t xml:space="preserve"> </w:t>
      </w:r>
      <w:r w:rsidR="00621F07" w:rsidRPr="00260843">
        <w:rPr>
          <w:rFonts w:ascii="Times New Roman" w:hAnsi="Times New Roman" w:cs="Times New Roman"/>
          <w:sz w:val="28"/>
          <w:szCs w:val="28"/>
        </w:rPr>
        <w:t>мероприятий различного</w:t>
      </w:r>
      <w:r w:rsidRPr="00260843">
        <w:rPr>
          <w:rFonts w:ascii="Times New Roman" w:hAnsi="Times New Roman" w:cs="Times New Roman"/>
          <w:sz w:val="28"/>
          <w:szCs w:val="28"/>
        </w:rPr>
        <w:t xml:space="preserve"> уровня, из которых </w:t>
      </w:r>
      <w:r w:rsidR="00621F07" w:rsidRPr="00260843">
        <w:rPr>
          <w:rFonts w:ascii="Times New Roman" w:hAnsi="Times New Roman" w:cs="Times New Roman"/>
          <w:sz w:val="28"/>
          <w:szCs w:val="28"/>
        </w:rPr>
        <w:t>1</w:t>
      </w:r>
      <w:r w:rsidR="001F0C65">
        <w:rPr>
          <w:rFonts w:ascii="Times New Roman" w:hAnsi="Times New Roman" w:cs="Times New Roman"/>
          <w:sz w:val="28"/>
          <w:szCs w:val="28"/>
        </w:rPr>
        <w:t>9</w:t>
      </w:r>
      <w:r w:rsidR="00621F07" w:rsidRPr="00260843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Pr="00260843">
        <w:rPr>
          <w:rFonts w:ascii="Times New Roman" w:hAnsi="Times New Roman" w:cs="Times New Roman"/>
          <w:sz w:val="28"/>
          <w:szCs w:val="28"/>
        </w:rPr>
        <w:t xml:space="preserve"> и 2</w:t>
      </w:r>
      <w:r w:rsidR="001F0C65">
        <w:rPr>
          <w:rFonts w:ascii="Times New Roman" w:hAnsi="Times New Roman" w:cs="Times New Roman"/>
          <w:sz w:val="28"/>
          <w:szCs w:val="28"/>
        </w:rPr>
        <w:t>5</w:t>
      </w:r>
      <w:r w:rsidRPr="00260843">
        <w:rPr>
          <w:rFonts w:ascii="Times New Roman" w:hAnsi="Times New Roman" w:cs="Times New Roman"/>
          <w:sz w:val="28"/>
          <w:szCs w:val="28"/>
        </w:rPr>
        <w:t xml:space="preserve"> республиканских. </w:t>
      </w:r>
    </w:p>
    <w:p w:rsidR="00A87827" w:rsidRPr="00260843" w:rsidRDefault="00A87827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43">
        <w:rPr>
          <w:rFonts w:ascii="Times New Roman" w:hAnsi="Times New Roman" w:cs="Times New Roman"/>
          <w:sz w:val="28"/>
          <w:szCs w:val="28"/>
        </w:rPr>
        <w:lastRenderedPageBreak/>
        <w:t xml:space="preserve">Во всех спортивных мероприятиях, проводимых в </w:t>
      </w:r>
      <w:r w:rsidR="00621F07" w:rsidRPr="00260843">
        <w:rPr>
          <w:rFonts w:ascii="Times New Roman" w:hAnsi="Times New Roman" w:cs="Times New Roman"/>
          <w:sz w:val="28"/>
          <w:szCs w:val="28"/>
        </w:rPr>
        <w:t>течение 201</w:t>
      </w:r>
      <w:r w:rsidR="001F0C65">
        <w:rPr>
          <w:rFonts w:ascii="Times New Roman" w:hAnsi="Times New Roman" w:cs="Times New Roman"/>
          <w:sz w:val="28"/>
          <w:szCs w:val="28"/>
        </w:rPr>
        <w:t>9</w:t>
      </w:r>
      <w:r w:rsidRPr="00260843">
        <w:rPr>
          <w:rFonts w:ascii="Times New Roman" w:hAnsi="Times New Roman" w:cs="Times New Roman"/>
          <w:sz w:val="28"/>
          <w:szCs w:val="28"/>
        </w:rPr>
        <w:t xml:space="preserve"> года, приняли участие </w:t>
      </w:r>
      <w:r w:rsidR="0056375A" w:rsidRPr="00260843">
        <w:rPr>
          <w:rFonts w:ascii="Times New Roman" w:hAnsi="Times New Roman" w:cs="Times New Roman"/>
          <w:sz w:val="28"/>
          <w:szCs w:val="28"/>
        </w:rPr>
        <w:t>более 93,</w:t>
      </w:r>
      <w:r w:rsidR="001F0C65">
        <w:rPr>
          <w:rFonts w:ascii="Times New Roman" w:hAnsi="Times New Roman" w:cs="Times New Roman"/>
          <w:sz w:val="28"/>
          <w:szCs w:val="28"/>
        </w:rPr>
        <w:t>8</w:t>
      </w:r>
      <w:r w:rsidR="0056375A" w:rsidRPr="00260843">
        <w:rPr>
          <w:rFonts w:ascii="Times New Roman" w:hAnsi="Times New Roman" w:cs="Times New Roman"/>
          <w:sz w:val="28"/>
          <w:szCs w:val="28"/>
        </w:rPr>
        <w:t xml:space="preserve"> </w:t>
      </w:r>
      <w:r w:rsidRPr="00260843">
        <w:rPr>
          <w:rFonts w:ascii="Times New Roman" w:hAnsi="Times New Roman" w:cs="Times New Roman"/>
          <w:sz w:val="28"/>
          <w:szCs w:val="28"/>
        </w:rPr>
        <w:t xml:space="preserve">тыс. человек, подготовлено </w:t>
      </w:r>
      <w:r w:rsidR="00430170" w:rsidRPr="00260843">
        <w:rPr>
          <w:rFonts w:ascii="Times New Roman" w:hAnsi="Times New Roman" w:cs="Times New Roman"/>
          <w:sz w:val="28"/>
          <w:szCs w:val="28"/>
        </w:rPr>
        <w:t>9</w:t>
      </w:r>
      <w:r w:rsidR="00621F07" w:rsidRPr="00260843">
        <w:rPr>
          <w:rFonts w:ascii="Times New Roman" w:hAnsi="Times New Roman" w:cs="Times New Roman"/>
          <w:sz w:val="28"/>
          <w:szCs w:val="28"/>
        </w:rPr>
        <w:t xml:space="preserve"> мастеров</w:t>
      </w:r>
      <w:r w:rsidRPr="00260843">
        <w:rPr>
          <w:rFonts w:ascii="Times New Roman" w:hAnsi="Times New Roman" w:cs="Times New Roman"/>
          <w:sz w:val="28"/>
          <w:szCs w:val="28"/>
        </w:rPr>
        <w:t xml:space="preserve"> спорта России, </w:t>
      </w:r>
      <w:r w:rsidR="001F0C65">
        <w:rPr>
          <w:rFonts w:ascii="Times New Roman" w:hAnsi="Times New Roman" w:cs="Times New Roman"/>
          <w:sz w:val="28"/>
          <w:szCs w:val="28"/>
        </w:rPr>
        <w:t>81</w:t>
      </w:r>
      <w:r w:rsidRPr="00260843">
        <w:rPr>
          <w:rFonts w:ascii="Times New Roman" w:hAnsi="Times New Roman" w:cs="Times New Roman"/>
          <w:sz w:val="28"/>
          <w:szCs w:val="28"/>
        </w:rPr>
        <w:t xml:space="preserve"> </w:t>
      </w:r>
      <w:r w:rsidR="00621F07" w:rsidRPr="00260843">
        <w:rPr>
          <w:rFonts w:ascii="Times New Roman" w:hAnsi="Times New Roman" w:cs="Times New Roman"/>
          <w:sz w:val="28"/>
          <w:szCs w:val="28"/>
        </w:rPr>
        <w:t>кандидат в</w:t>
      </w:r>
      <w:r w:rsidRPr="00260843">
        <w:rPr>
          <w:rFonts w:ascii="Times New Roman" w:hAnsi="Times New Roman" w:cs="Times New Roman"/>
          <w:sz w:val="28"/>
          <w:szCs w:val="28"/>
        </w:rPr>
        <w:t xml:space="preserve"> мастера спорта</w:t>
      </w:r>
      <w:r w:rsidR="008242C5" w:rsidRPr="00260843">
        <w:rPr>
          <w:rFonts w:ascii="Times New Roman" w:hAnsi="Times New Roman" w:cs="Times New Roman"/>
          <w:sz w:val="28"/>
          <w:szCs w:val="28"/>
        </w:rPr>
        <w:t>, 1</w:t>
      </w:r>
      <w:r w:rsidR="00430170" w:rsidRPr="00260843">
        <w:rPr>
          <w:rFonts w:ascii="Times New Roman" w:hAnsi="Times New Roman" w:cs="Times New Roman"/>
          <w:sz w:val="28"/>
          <w:szCs w:val="28"/>
        </w:rPr>
        <w:t xml:space="preserve"> </w:t>
      </w:r>
      <w:r w:rsidR="0056375A" w:rsidRPr="00260843">
        <w:rPr>
          <w:rFonts w:ascii="Times New Roman" w:hAnsi="Times New Roman" w:cs="Times New Roman"/>
          <w:sz w:val="28"/>
          <w:szCs w:val="28"/>
        </w:rPr>
        <w:t>мастер</w:t>
      </w:r>
      <w:r w:rsidR="008242C5" w:rsidRPr="0026084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1F0C65">
        <w:rPr>
          <w:rFonts w:ascii="Times New Roman" w:hAnsi="Times New Roman" w:cs="Times New Roman"/>
          <w:sz w:val="28"/>
          <w:szCs w:val="28"/>
        </w:rPr>
        <w:t xml:space="preserve"> международного класса</w:t>
      </w:r>
      <w:r w:rsidRPr="00260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DBA" w:rsidRDefault="00B92DBA" w:rsidP="002D67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43">
        <w:rPr>
          <w:rFonts w:ascii="Times New Roman" w:hAnsi="Times New Roman" w:cs="Times New Roman"/>
          <w:sz w:val="28"/>
          <w:szCs w:val="28"/>
        </w:rPr>
        <w:t>За январ</w:t>
      </w:r>
      <w:r w:rsidR="005A364D" w:rsidRPr="00260843">
        <w:rPr>
          <w:rFonts w:ascii="Times New Roman" w:hAnsi="Times New Roman" w:cs="Times New Roman"/>
          <w:sz w:val="28"/>
          <w:szCs w:val="28"/>
        </w:rPr>
        <w:t>ь -</w:t>
      </w:r>
      <w:r w:rsidRPr="00260843">
        <w:rPr>
          <w:rFonts w:ascii="Times New Roman" w:hAnsi="Times New Roman" w:cs="Times New Roman"/>
          <w:sz w:val="28"/>
          <w:szCs w:val="28"/>
        </w:rPr>
        <w:t xml:space="preserve"> декабрь 201</w:t>
      </w:r>
      <w:r w:rsidR="00395581">
        <w:rPr>
          <w:rFonts w:ascii="Times New Roman" w:hAnsi="Times New Roman" w:cs="Times New Roman"/>
          <w:sz w:val="28"/>
          <w:szCs w:val="28"/>
        </w:rPr>
        <w:t>9</w:t>
      </w:r>
      <w:r w:rsidRPr="0026084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21F07" w:rsidRPr="0026084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260843">
        <w:rPr>
          <w:rFonts w:ascii="Times New Roman" w:hAnsi="Times New Roman" w:cs="Times New Roman"/>
          <w:sz w:val="28"/>
          <w:szCs w:val="28"/>
        </w:rPr>
        <w:t xml:space="preserve"> 1</w:t>
      </w:r>
      <w:r w:rsidR="00395581">
        <w:rPr>
          <w:rFonts w:ascii="Times New Roman" w:hAnsi="Times New Roman" w:cs="Times New Roman"/>
          <w:sz w:val="28"/>
          <w:szCs w:val="28"/>
        </w:rPr>
        <w:t>43</w:t>
      </w:r>
      <w:r w:rsidR="00430170" w:rsidRPr="00260843">
        <w:rPr>
          <w:rFonts w:ascii="Times New Roman" w:hAnsi="Times New Roman" w:cs="Times New Roman"/>
          <w:sz w:val="28"/>
          <w:szCs w:val="28"/>
        </w:rPr>
        <w:t>8</w:t>
      </w:r>
      <w:r w:rsidRPr="00260843">
        <w:rPr>
          <w:rFonts w:ascii="Times New Roman" w:hAnsi="Times New Roman" w:cs="Times New Roman"/>
          <w:sz w:val="28"/>
          <w:szCs w:val="28"/>
        </w:rPr>
        <w:t xml:space="preserve"> </w:t>
      </w:r>
      <w:r w:rsidR="00B8466C" w:rsidRPr="00260843">
        <w:rPr>
          <w:rFonts w:ascii="Times New Roman" w:hAnsi="Times New Roman" w:cs="Times New Roman"/>
          <w:sz w:val="28"/>
          <w:szCs w:val="28"/>
        </w:rPr>
        <w:t>человек приняли</w:t>
      </w:r>
      <w:r w:rsidRPr="00260843">
        <w:rPr>
          <w:rFonts w:ascii="Times New Roman" w:hAnsi="Times New Roman" w:cs="Times New Roman"/>
          <w:sz w:val="28"/>
          <w:szCs w:val="28"/>
        </w:rPr>
        <w:t xml:space="preserve"> участие в выполнении нормативов комплекса ГТО, награждены знаками отличия ГТО </w:t>
      </w:r>
      <w:r w:rsidR="00326064" w:rsidRPr="00260843">
        <w:rPr>
          <w:rFonts w:ascii="Times New Roman" w:hAnsi="Times New Roman" w:cs="Times New Roman"/>
          <w:sz w:val="28"/>
          <w:szCs w:val="28"/>
        </w:rPr>
        <w:t>324</w:t>
      </w:r>
      <w:r w:rsidRPr="002608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26064" w:rsidRPr="00260843">
        <w:rPr>
          <w:rFonts w:ascii="Times New Roman" w:hAnsi="Times New Roman" w:cs="Times New Roman"/>
          <w:sz w:val="28"/>
          <w:szCs w:val="28"/>
        </w:rPr>
        <w:t>а</w:t>
      </w:r>
      <w:r w:rsidRPr="00260843">
        <w:rPr>
          <w:rFonts w:ascii="Times New Roman" w:hAnsi="Times New Roman" w:cs="Times New Roman"/>
          <w:sz w:val="28"/>
          <w:szCs w:val="28"/>
        </w:rPr>
        <w:t>, в том числе золото – 1</w:t>
      </w:r>
      <w:r w:rsidR="00395581">
        <w:rPr>
          <w:rFonts w:ascii="Times New Roman" w:hAnsi="Times New Roman" w:cs="Times New Roman"/>
          <w:sz w:val="28"/>
          <w:szCs w:val="28"/>
        </w:rPr>
        <w:t>87</w:t>
      </w:r>
      <w:r w:rsidRPr="00260843">
        <w:rPr>
          <w:rFonts w:ascii="Times New Roman" w:hAnsi="Times New Roman" w:cs="Times New Roman"/>
          <w:sz w:val="28"/>
          <w:szCs w:val="28"/>
        </w:rPr>
        <w:t xml:space="preserve"> человек, серебро – </w:t>
      </w:r>
      <w:r w:rsidR="00430170" w:rsidRPr="00260843">
        <w:rPr>
          <w:rFonts w:ascii="Times New Roman" w:hAnsi="Times New Roman" w:cs="Times New Roman"/>
          <w:sz w:val="28"/>
          <w:szCs w:val="28"/>
        </w:rPr>
        <w:t>1</w:t>
      </w:r>
      <w:r w:rsidRPr="00260843">
        <w:rPr>
          <w:rFonts w:ascii="Times New Roman" w:hAnsi="Times New Roman" w:cs="Times New Roman"/>
          <w:sz w:val="28"/>
          <w:szCs w:val="28"/>
        </w:rPr>
        <w:t>6</w:t>
      </w:r>
      <w:r w:rsidR="00430170" w:rsidRPr="00260843">
        <w:rPr>
          <w:rFonts w:ascii="Times New Roman" w:hAnsi="Times New Roman" w:cs="Times New Roman"/>
          <w:sz w:val="28"/>
          <w:szCs w:val="28"/>
        </w:rPr>
        <w:t>0</w:t>
      </w:r>
      <w:r w:rsidRPr="00260843">
        <w:rPr>
          <w:rFonts w:ascii="Times New Roman" w:hAnsi="Times New Roman" w:cs="Times New Roman"/>
          <w:sz w:val="28"/>
          <w:szCs w:val="28"/>
        </w:rPr>
        <w:t xml:space="preserve"> человек, бронза – 4</w:t>
      </w:r>
      <w:r w:rsidR="00430170" w:rsidRPr="00260843">
        <w:rPr>
          <w:rFonts w:ascii="Times New Roman" w:hAnsi="Times New Roman" w:cs="Times New Roman"/>
          <w:sz w:val="28"/>
          <w:szCs w:val="28"/>
        </w:rPr>
        <w:t>3</w:t>
      </w:r>
      <w:r w:rsidRPr="00260843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395581" w:rsidRPr="00395581" w:rsidRDefault="00395581" w:rsidP="00395581">
      <w:pPr>
        <w:tabs>
          <w:tab w:val="left" w:pos="1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8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95581">
        <w:rPr>
          <w:rFonts w:ascii="Times New Roman" w:hAnsi="Times New Roman" w:cs="Times New Roman"/>
          <w:sz w:val="28"/>
          <w:szCs w:val="28"/>
        </w:rPr>
        <w:t>проекта «Спорт -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приобретен инвентарь и оборудование на сумму 4,5 млн. рублей</w:t>
      </w:r>
      <w:r w:rsidRPr="00395581">
        <w:rPr>
          <w:rFonts w:ascii="Times New Roman" w:hAnsi="Times New Roman" w:cs="Times New Roman"/>
          <w:sz w:val="28"/>
          <w:szCs w:val="28"/>
        </w:rPr>
        <w:t>.</w:t>
      </w:r>
    </w:p>
    <w:p w:rsidR="00A87827" w:rsidRDefault="00662833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843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9E66E8" w:rsidRPr="009E66E8" w:rsidRDefault="009E66E8" w:rsidP="009E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проживает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23,3</w:t>
      </w:r>
      <w:r w:rsidRPr="009E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в возрасте от 14 до 30 лет, доля молодежи в общей численности населения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 w:rsidRPr="009E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E66E8" w:rsidRPr="009E66E8" w:rsidRDefault="009E66E8" w:rsidP="009E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</w:t>
      </w:r>
      <w:r w:rsidRPr="009E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с детьми и молодежью в городском округе действует муниципальная программа «Развитие молодежной политики в городском округе город Октябрьский Республики Башкортостан</w:t>
      </w:r>
      <w:r w:rsidR="00D775C2" w:rsidRPr="009E66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66E8" w:rsidRPr="009E66E8" w:rsidRDefault="009E66E8" w:rsidP="009E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выполнение мероприятий муниципальной </w:t>
      </w:r>
      <w:r w:rsidRPr="009E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организации работы с детьми и молодежью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13,96 млн. рублей из бюджета городского округа</w:t>
      </w:r>
      <w:r w:rsidRPr="009E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E8" w:rsidRPr="009E66E8" w:rsidRDefault="009E66E8" w:rsidP="009E66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года проведено 104 мероприятия по основным направлениям реализации молодежной политики, в которых приняло участие более 48 тыс. человек.</w:t>
      </w:r>
    </w:p>
    <w:p w:rsidR="00C7683D" w:rsidRPr="00260843" w:rsidRDefault="00E367C7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</w:t>
      </w:r>
      <w:r w:rsidR="00C7683D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программы</w:t>
      </w:r>
      <w:r w:rsidR="008D5823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молодежной политики в городском округе город Октябрьский Республики </w:t>
      </w:r>
      <w:r w:rsidR="00621F0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Башкортостан» в</w:t>
      </w:r>
      <w:r w:rsidR="00CC64FC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3D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C64FC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округе </w:t>
      </w:r>
      <w:r w:rsidR="008A423B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</w:t>
      </w:r>
      <w:r w:rsidR="00C7683D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достижени</w:t>
      </w:r>
      <w:r w:rsidR="008A423B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683D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долгосрочных целей по воспитанию у молодых </w:t>
      </w:r>
      <w:r w:rsidR="00CC64FC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октябрьцев</w:t>
      </w:r>
      <w:r w:rsidR="00C7683D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активном и здоровом образе жизни, укреплении здоровья, развити</w:t>
      </w:r>
      <w:r w:rsidR="00CB3ADB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683D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позиции, трудовой и социальной активности. </w:t>
      </w:r>
    </w:p>
    <w:p w:rsidR="005129C8" w:rsidRDefault="005129C8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городе уделяется духовно-интеллектуальному воспитанию и поддержке талантливой молодежи. Ежегодно, для молодежи и жителей городского </w:t>
      </w:r>
      <w:r w:rsidR="00621F0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проводятся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крупные мероприятия, как: «День 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молодёжи», «День Победы», «День Защитника Отечества», «День Призывника», «Уроки мужества».</w:t>
      </w:r>
    </w:p>
    <w:p w:rsidR="009E66E8" w:rsidRPr="00260843" w:rsidRDefault="00BB7219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военно-патриотического клуба «Гвардия» - активные участники</w:t>
      </w:r>
      <w:r w:rsidRPr="00B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федеральных, региональных, конкурсов и фестивалей, городских мероприятий. В 2019 году курсант и руководитель клуба «Гвардия» стали финалистами Всероссийского конкурса на лучшую организацию работы среди военно-патриотических клубов, объединений, общественных организаций военно-патриотической направленности «Делай, как я!»</w:t>
      </w:r>
    </w:p>
    <w:p w:rsidR="001E57D1" w:rsidRPr="00260843" w:rsidRDefault="001E57D1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поддерживается волонтерское движение. </w:t>
      </w:r>
      <w:r w:rsidR="00F16811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кольник</w:t>
      </w:r>
      <w:r w:rsidR="00F16811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студент</w:t>
      </w:r>
      <w:r w:rsidR="00F16811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участвуют сегодня в таких волонтерских проектах, как </w:t>
      </w:r>
      <w:r w:rsidR="0028621F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</w:t>
      </w:r>
      <w:r w:rsidR="00621F07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помощи участникам</w:t>
      </w:r>
      <w:r w:rsidR="0028621F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Великой Отечественной Войны</w:t>
      </w:r>
      <w:r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8621F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окружающей среды, охрана общественного порядка, организация работы с детьми</w:t>
      </w:r>
      <w:r w:rsidR="00E34B55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профилактическая работа и пропаганда здорового образа жизни</w:t>
      </w:r>
      <w:r w:rsidR="0008400F" w:rsidRPr="0026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9C8" w:rsidRPr="00260843" w:rsidRDefault="005129C8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19D6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9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19D6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правонарушений в молодежной среде, как в целом в реализации городской молодежной политики, надежным партнером являются общественные организации и объединения</w:t>
      </w:r>
      <w:r w:rsidRPr="0026084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 </w:t>
      </w:r>
      <w:r w:rsidR="00621F07" w:rsidRPr="00260843">
        <w:rPr>
          <w:rFonts w:ascii="Times New Roman" w:eastAsia="Times New Roman" w:hAnsi="Times New Roman" w:cs="Times New Roman"/>
          <w:sz w:val="35"/>
          <w:szCs w:val="35"/>
          <w:lang w:eastAsia="ru-RU"/>
        </w:rPr>
        <w:t>Р</w:t>
      </w:r>
      <w:r w:rsidR="00621F0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азвивается молодежное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движение. Создан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 ведут 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 - полезную деятельность </w:t>
      </w:r>
      <w:r w:rsidR="00B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организаци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творческих кружков: </w:t>
      </w:r>
      <w:r w:rsidR="00D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общественное движение «Медиаволонтеры»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общественное движение « Серебряные волонтеры»</w:t>
      </w:r>
      <w:r w:rsidR="00D775C2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Башкирское 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D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отделение 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Всероссийского общественного движения «Волонтеры Победы», Башк</w:t>
      </w:r>
      <w:r w:rsidR="008A423B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ирское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региональное отделение Всероссийской общественной организации «Молодая Гвардия Единой России», добровольческое молодежное движение «Вместе», военно-патриотический клуб «Гвардия», образцовый коллектив современного танца «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Dice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Box</w:t>
      </w:r>
      <w:r w:rsidR="00C42C17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48E0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танцевальная студия «Феникс», </w:t>
      </w:r>
      <w:r w:rsidR="00D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народная дружина «МИГ»- молодежная инициативная группа»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общим </w:t>
      </w:r>
      <w:r w:rsidR="00A348E0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охватом 1</w:t>
      </w:r>
      <w:r w:rsidR="00D775C2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="00A348E0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65FEE" w:rsidRPr="00260843" w:rsidRDefault="00E65FEE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молодежной политики является профилактика социально-негативных явлений в молодежной среде. </w:t>
      </w:r>
    </w:p>
    <w:p w:rsidR="000C7EB5" w:rsidRPr="00260843" w:rsidRDefault="00E65FEE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реализуются такие важные направления как: профилактика наркомании, безнадзорности и правонарушений, формирование толерантности, </w:t>
      </w:r>
      <w:r w:rsidR="007773E5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суицидального поведения в молодежной среде, организация работы со специалистами, родителями, исследовательская работа, межведомственное взаимодействие.</w:t>
      </w:r>
      <w:r w:rsidR="00A42300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775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2300" w:rsidRPr="0026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42300" w:rsidRPr="0026084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775C2">
        <w:rPr>
          <w:rFonts w:ascii="Times New Roman" w:hAnsi="Times New Roman" w:cs="Times New Roman"/>
          <w:sz w:val="28"/>
          <w:szCs w:val="28"/>
        </w:rPr>
        <w:t>33</w:t>
      </w:r>
      <w:r w:rsidR="00A42300" w:rsidRPr="0026084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775C2">
        <w:rPr>
          <w:rFonts w:ascii="Times New Roman" w:hAnsi="Times New Roman" w:cs="Times New Roman"/>
          <w:sz w:val="28"/>
          <w:szCs w:val="28"/>
        </w:rPr>
        <w:t>я</w:t>
      </w:r>
      <w:r w:rsidR="00A42300" w:rsidRPr="00260843">
        <w:rPr>
          <w:rFonts w:ascii="Times New Roman" w:hAnsi="Times New Roman" w:cs="Times New Roman"/>
          <w:sz w:val="28"/>
          <w:szCs w:val="28"/>
        </w:rPr>
        <w:t xml:space="preserve"> спортивной и профилактической направленности, участие в которых </w:t>
      </w:r>
      <w:r w:rsidR="00621F07" w:rsidRPr="00260843">
        <w:rPr>
          <w:rFonts w:ascii="Times New Roman" w:hAnsi="Times New Roman" w:cs="Times New Roman"/>
          <w:sz w:val="28"/>
          <w:szCs w:val="28"/>
        </w:rPr>
        <w:t>приняли более</w:t>
      </w:r>
      <w:r w:rsidR="00A42300" w:rsidRPr="00260843">
        <w:rPr>
          <w:rFonts w:ascii="Times New Roman" w:hAnsi="Times New Roman" w:cs="Times New Roman"/>
          <w:sz w:val="28"/>
          <w:szCs w:val="28"/>
        </w:rPr>
        <w:t xml:space="preserve"> </w:t>
      </w:r>
      <w:r w:rsidR="00D775C2">
        <w:rPr>
          <w:rFonts w:ascii="Times New Roman" w:hAnsi="Times New Roman" w:cs="Times New Roman"/>
          <w:sz w:val="28"/>
          <w:szCs w:val="28"/>
        </w:rPr>
        <w:t xml:space="preserve">11,0 </w:t>
      </w:r>
      <w:r w:rsidR="00A42300" w:rsidRPr="00260843">
        <w:rPr>
          <w:rFonts w:ascii="Times New Roman" w:hAnsi="Times New Roman" w:cs="Times New Roman"/>
          <w:sz w:val="28"/>
          <w:szCs w:val="28"/>
        </w:rPr>
        <w:t xml:space="preserve">тыс. человек.   </w:t>
      </w:r>
    </w:p>
    <w:p w:rsidR="00207A08" w:rsidRPr="00260843" w:rsidRDefault="00207A08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843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A92875" w:rsidRPr="00260843">
        <w:rPr>
          <w:rFonts w:ascii="Times New Roman" w:hAnsi="Times New Roman" w:cs="Times New Roman"/>
          <w:b/>
          <w:sz w:val="28"/>
          <w:szCs w:val="28"/>
        </w:rPr>
        <w:t>общественной безопасности и правопорядка</w:t>
      </w:r>
    </w:p>
    <w:p w:rsidR="00613783" w:rsidRPr="00890366" w:rsidRDefault="00613783" w:rsidP="00194F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843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</w:t>
      </w:r>
      <w:r w:rsidR="00E430DF" w:rsidRPr="00260843">
        <w:rPr>
          <w:rFonts w:ascii="Times New Roman" w:hAnsi="Times New Roman" w:cs="Times New Roman"/>
          <w:sz w:val="28"/>
          <w:szCs w:val="28"/>
        </w:rPr>
        <w:t xml:space="preserve"> «Обеспечение общественной безопасности в городском округе город Октябрьский Республики </w:t>
      </w:r>
      <w:r w:rsidR="00621F07" w:rsidRPr="00260843">
        <w:rPr>
          <w:rFonts w:ascii="Times New Roman" w:hAnsi="Times New Roman" w:cs="Times New Roman"/>
          <w:sz w:val="28"/>
          <w:szCs w:val="28"/>
        </w:rPr>
        <w:t>Башкортостан» проводится</w:t>
      </w:r>
      <w:r w:rsidRPr="00260843">
        <w:rPr>
          <w:rFonts w:ascii="Times New Roman" w:hAnsi="Times New Roman" w:cs="Times New Roman"/>
          <w:sz w:val="28"/>
          <w:szCs w:val="28"/>
        </w:rPr>
        <w:t xml:space="preserve"> целенаправленная работа </w:t>
      </w:r>
      <w:r w:rsidRPr="00F919D6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и преступлений, злоупотребления наркотиками и борьба с </w:t>
      </w:r>
      <w:r w:rsidRPr="00F919D6">
        <w:rPr>
          <w:rFonts w:ascii="Times New Roman" w:hAnsi="Times New Roman" w:cs="Times New Roman"/>
          <w:color w:val="000000" w:themeColor="text1"/>
          <w:sz w:val="28"/>
          <w:szCs w:val="28"/>
        </w:rPr>
        <w:t>незаконным оборотом наркотиков, по защите прав несовершеннолетних,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профилактике безнадзорности и правонарушений среди несовершеннолетних и молодежи. </w:t>
      </w:r>
    </w:p>
    <w:p w:rsidR="00395581" w:rsidRDefault="00613783" w:rsidP="00194F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  201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зафиксирован </w:t>
      </w:r>
      <w:r w:rsidR="00637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</w:t>
      </w:r>
      <w:r w:rsidR="006372C9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преступности и отдельных её видов. Зарегистрировано 1</w:t>
      </w:r>
      <w:r w:rsidR="00E430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 5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C54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430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</w:t>
      </w:r>
      <w:r w:rsidR="00CC54F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E430DF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54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</w:t>
      </w:r>
      <w:r w:rsidR="00CC54F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54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Отмечено увеличение к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оличеств</w:t>
      </w:r>
      <w:r w:rsidR="00CC54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тяжких и особо тяжких преступлений на</w:t>
      </w:r>
      <w:r w:rsidR="0062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преступлений или  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7,7</w:t>
      </w:r>
      <w:r w:rsidR="00624FF7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39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C74">
        <w:rPr>
          <w:rFonts w:ascii="Times New Roman" w:hAnsi="Times New Roman" w:cs="Times New Roman"/>
          <w:color w:val="000000" w:themeColor="text1"/>
          <w:sz w:val="28"/>
          <w:szCs w:val="28"/>
        </w:rPr>
        <w:t>мошенничеств на 64 факта или 50,0%.</w:t>
      </w:r>
    </w:p>
    <w:p w:rsidR="002E2A0D" w:rsidRPr="00194F13" w:rsidRDefault="002E2A0D" w:rsidP="002E2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отчетном году н</w:t>
      </w:r>
      <w:r w:rsidRPr="001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аблюдалось увеличение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1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количества зарегистрированных преступлений в сфере незаконного оборота наркотиков: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 преступлений в </w:t>
      </w:r>
      <w:r w:rsidRPr="00194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19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19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57C" w:rsidRDefault="0073057C" w:rsidP="007305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снижение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преступлений, совершенных в общественных местах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782 преступления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преступлений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снижение количества преступлений, совершенных на улице с 357 в </w:t>
      </w:r>
      <w:r w:rsidRPr="009F4D7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F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 </w:t>
      </w:r>
      <w:r w:rsidRPr="009F4D70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F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2E2A0D" w:rsidRDefault="002E2A0D" w:rsidP="00194F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803" w:rsidRPr="009F4D70" w:rsidRDefault="00194F13" w:rsidP="00624F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C6DA3">
        <w:rPr>
          <w:noProof/>
          <w:lang w:eastAsia="ru-RU"/>
        </w:rPr>
        <w:drawing>
          <wp:inline distT="0" distB="0" distL="0" distR="0" wp14:anchorId="323B9CBD" wp14:editId="33F8DD85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24FF7" w:rsidRDefault="00624FF7" w:rsidP="0091180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4D70" w:rsidRPr="00920251" w:rsidRDefault="00F83C74" w:rsidP="0091180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р</w:t>
      </w:r>
      <w:r w:rsidR="009F4D70" w:rsidRPr="009F4D70">
        <w:rPr>
          <w:sz w:val="28"/>
          <w:szCs w:val="28"/>
        </w:rPr>
        <w:t>аскрываемость преступлений по городскому округу составила 6</w:t>
      </w:r>
      <w:r>
        <w:rPr>
          <w:sz w:val="28"/>
          <w:szCs w:val="28"/>
        </w:rPr>
        <w:t>2,0</w:t>
      </w:r>
      <w:r w:rsidR="009F4D70" w:rsidRPr="009F4D70">
        <w:rPr>
          <w:sz w:val="28"/>
          <w:szCs w:val="28"/>
        </w:rPr>
        <w:t xml:space="preserve"> %, что </w:t>
      </w:r>
      <w:r>
        <w:rPr>
          <w:sz w:val="28"/>
          <w:szCs w:val="28"/>
        </w:rPr>
        <w:t xml:space="preserve">выше </w:t>
      </w:r>
      <w:r w:rsidRPr="00920251">
        <w:rPr>
          <w:sz w:val="28"/>
          <w:szCs w:val="28"/>
        </w:rPr>
        <w:t>показателя</w:t>
      </w:r>
      <w:r w:rsidR="009F4D70" w:rsidRPr="00920251">
        <w:rPr>
          <w:sz w:val="28"/>
          <w:szCs w:val="28"/>
        </w:rPr>
        <w:t xml:space="preserve"> прошлого </w:t>
      </w:r>
      <w:r w:rsidR="004C5494" w:rsidRPr="00920251">
        <w:rPr>
          <w:sz w:val="28"/>
          <w:szCs w:val="28"/>
        </w:rPr>
        <w:t xml:space="preserve">года </w:t>
      </w:r>
      <w:r w:rsidR="004C5494">
        <w:rPr>
          <w:sz w:val="28"/>
          <w:szCs w:val="28"/>
        </w:rPr>
        <w:t>на</w:t>
      </w:r>
      <w:r>
        <w:rPr>
          <w:sz w:val="28"/>
          <w:szCs w:val="28"/>
        </w:rPr>
        <w:t xml:space="preserve"> 0,3 п.п. </w:t>
      </w:r>
      <w:r w:rsidR="009F4D70" w:rsidRPr="00920251">
        <w:rPr>
          <w:sz w:val="28"/>
          <w:szCs w:val="28"/>
        </w:rPr>
        <w:t>(6</w:t>
      </w:r>
      <w:r>
        <w:rPr>
          <w:sz w:val="28"/>
          <w:szCs w:val="28"/>
        </w:rPr>
        <w:t>1,7</w:t>
      </w:r>
      <w:r w:rsidR="009F4D70" w:rsidRPr="00920251">
        <w:rPr>
          <w:sz w:val="28"/>
          <w:szCs w:val="28"/>
        </w:rPr>
        <w:t xml:space="preserve"> %). </w:t>
      </w:r>
    </w:p>
    <w:p w:rsidR="009F4D70" w:rsidRDefault="009F4D70" w:rsidP="0091180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251">
        <w:rPr>
          <w:sz w:val="28"/>
          <w:szCs w:val="28"/>
        </w:rPr>
        <w:t xml:space="preserve">По итогам </w:t>
      </w:r>
      <w:r w:rsidR="00920251" w:rsidRPr="00920251">
        <w:rPr>
          <w:sz w:val="28"/>
          <w:szCs w:val="28"/>
        </w:rPr>
        <w:t>отчетного</w:t>
      </w:r>
      <w:r w:rsidRPr="00920251">
        <w:rPr>
          <w:sz w:val="28"/>
          <w:szCs w:val="28"/>
        </w:rPr>
        <w:t xml:space="preserve"> года на дорогах городского округа зарегистрировано </w:t>
      </w:r>
      <w:r w:rsidR="00920251" w:rsidRPr="00920251">
        <w:rPr>
          <w:sz w:val="28"/>
          <w:szCs w:val="28"/>
        </w:rPr>
        <w:t>157</w:t>
      </w:r>
      <w:r w:rsidRPr="00920251">
        <w:rPr>
          <w:sz w:val="28"/>
          <w:szCs w:val="28"/>
        </w:rPr>
        <w:t xml:space="preserve"> дорожно-транспортн</w:t>
      </w:r>
      <w:r w:rsidR="00920251" w:rsidRPr="00920251">
        <w:rPr>
          <w:sz w:val="28"/>
          <w:szCs w:val="28"/>
        </w:rPr>
        <w:t>ых</w:t>
      </w:r>
      <w:r w:rsidRPr="00920251">
        <w:rPr>
          <w:sz w:val="28"/>
          <w:szCs w:val="28"/>
        </w:rPr>
        <w:t xml:space="preserve"> происшестви</w:t>
      </w:r>
      <w:r w:rsidR="00920251" w:rsidRPr="00920251">
        <w:rPr>
          <w:sz w:val="28"/>
          <w:szCs w:val="28"/>
        </w:rPr>
        <w:t>й с пострадавшими,</w:t>
      </w:r>
      <w:r w:rsidRPr="00920251">
        <w:rPr>
          <w:sz w:val="28"/>
          <w:szCs w:val="28"/>
        </w:rPr>
        <w:t xml:space="preserve"> что на </w:t>
      </w:r>
      <w:r w:rsidR="00920251" w:rsidRPr="00920251">
        <w:rPr>
          <w:sz w:val="28"/>
          <w:szCs w:val="28"/>
        </w:rPr>
        <w:t>1,3</w:t>
      </w:r>
      <w:r w:rsidRPr="00920251">
        <w:rPr>
          <w:sz w:val="28"/>
          <w:szCs w:val="28"/>
        </w:rPr>
        <w:t xml:space="preserve"> </w:t>
      </w:r>
      <w:r w:rsidR="00920251" w:rsidRPr="00920251">
        <w:rPr>
          <w:sz w:val="28"/>
          <w:szCs w:val="28"/>
        </w:rPr>
        <w:t>% выше показателя прошлого (155</w:t>
      </w:r>
      <w:r w:rsidRPr="00920251">
        <w:rPr>
          <w:sz w:val="28"/>
          <w:szCs w:val="28"/>
        </w:rPr>
        <w:t xml:space="preserve"> ДТП).</w:t>
      </w:r>
    </w:p>
    <w:p w:rsidR="000C36CE" w:rsidRPr="004B28A3" w:rsidRDefault="000C36CE" w:rsidP="004C549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919D6">
        <w:rPr>
          <w:sz w:val="28"/>
          <w:szCs w:val="28"/>
        </w:rPr>
        <w:t xml:space="preserve">года </w:t>
      </w:r>
      <w:r w:rsidR="00F919D6" w:rsidRPr="004B28A3">
        <w:rPr>
          <w:sz w:val="28"/>
          <w:szCs w:val="28"/>
        </w:rPr>
        <w:t>на</w:t>
      </w:r>
      <w:r w:rsidRPr="004B28A3">
        <w:rPr>
          <w:sz w:val="28"/>
          <w:szCs w:val="28"/>
        </w:rPr>
        <w:t xml:space="preserve"> дорогах городского округа зарегистрировано </w:t>
      </w:r>
      <w:r>
        <w:rPr>
          <w:sz w:val="28"/>
          <w:szCs w:val="28"/>
        </w:rPr>
        <w:t xml:space="preserve">149 </w:t>
      </w:r>
      <w:r w:rsidRPr="004B28A3">
        <w:rPr>
          <w:sz w:val="28"/>
          <w:szCs w:val="28"/>
        </w:rPr>
        <w:t>дорожно – транспортных происшестви</w:t>
      </w:r>
      <w:r>
        <w:rPr>
          <w:sz w:val="28"/>
          <w:szCs w:val="28"/>
        </w:rPr>
        <w:t xml:space="preserve">й, в которых пострадали 176 человек. В результате </w:t>
      </w:r>
      <w:r w:rsidRPr="004B28A3">
        <w:rPr>
          <w:sz w:val="28"/>
          <w:szCs w:val="28"/>
        </w:rPr>
        <w:t>дорожно – транспортных происшестви</w:t>
      </w:r>
      <w:r>
        <w:rPr>
          <w:sz w:val="28"/>
          <w:szCs w:val="28"/>
        </w:rPr>
        <w:t xml:space="preserve">й погибли 2 человека. С нетрезвыми водителями произошло 9 </w:t>
      </w:r>
      <w:r w:rsidRPr="004B28A3">
        <w:rPr>
          <w:sz w:val="28"/>
          <w:szCs w:val="28"/>
        </w:rPr>
        <w:t>дорожно – транспортных происшестви</w:t>
      </w:r>
      <w:r>
        <w:rPr>
          <w:sz w:val="28"/>
          <w:szCs w:val="28"/>
        </w:rPr>
        <w:t>й, с участием детей – 19</w:t>
      </w:r>
      <w:r w:rsidR="004C5494">
        <w:rPr>
          <w:sz w:val="28"/>
          <w:szCs w:val="28"/>
        </w:rPr>
        <w:t xml:space="preserve"> </w:t>
      </w:r>
      <w:r w:rsidR="004C5494" w:rsidRPr="004B28A3">
        <w:rPr>
          <w:sz w:val="28"/>
          <w:szCs w:val="28"/>
        </w:rPr>
        <w:t>дорожно – транспортных происшестви</w:t>
      </w:r>
      <w:r w:rsidR="004C5494">
        <w:rPr>
          <w:sz w:val="28"/>
          <w:szCs w:val="28"/>
        </w:rPr>
        <w:t>й</w:t>
      </w:r>
      <w:r>
        <w:rPr>
          <w:sz w:val="28"/>
          <w:szCs w:val="28"/>
        </w:rPr>
        <w:t>. За 2019 год произошло 1155 механических дорожно – транспортных происшестви</w:t>
      </w:r>
      <w:r w:rsidR="004C549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4C5494" w:rsidRDefault="000C36CE" w:rsidP="004C5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8A3">
        <w:rPr>
          <w:rFonts w:ascii="Times New Roman" w:hAnsi="Times New Roman"/>
          <w:sz w:val="28"/>
          <w:szCs w:val="28"/>
        </w:rPr>
        <w:t>В 2019 год</w:t>
      </w:r>
      <w:r>
        <w:rPr>
          <w:rFonts w:ascii="Times New Roman" w:hAnsi="Times New Roman"/>
          <w:sz w:val="28"/>
          <w:szCs w:val="28"/>
        </w:rPr>
        <w:t>у</w:t>
      </w:r>
      <w:r w:rsidRPr="004B28A3">
        <w:rPr>
          <w:rFonts w:ascii="Times New Roman" w:hAnsi="Times New Roman"/>
          <w:sz w:val="28"/>
          <w:szCs w:val="28"/>
        </w:rPr>
        <w:t xml:space="preserve"> личным составом Отдела МВД России по городу Октябрьск</w:t>
      </w:r>
      <w:r>
        <w:rPr>
          <w:rFonts w:ascii="Times New Roman" w:hAnsi="Times New Roman"/>
          <w:sz w:val="28"/>
          <w:szCs w:val="28"/>
        </w:rPr>
        <w:t>ий</w:t>
      </w:r>
      <w:r w:rsidRPr="004B28A3">
        <w:rPr>
          <w:rFonts w:ascii="Times New Roman" w:hAnsi="Times New Roman"/>
          <w:sz w:val="28"/>
          <w:szCs w:val="28"/>
        </w:rPr>
        <w:t xml:space="preserve"> осуществлялась охрана общественного порядка и безопасности граждан при проведении массовых мероприятий различной направленности. В указанны</w:t>
      </w:r>
      <w:r>
        <w:rPr>
          <w:rFonts w:ascii="Times New Roman" w:hAnsi="Times New Roman"/>
          <w:sz w:val="28"/>
          <w:szCs w:val="28"/>
        </w:rPr>
        <w:t>й</w:t>
      </w:r>
      <w:r w:rsidRPr="004B28A3">
        <w:rPr>
          <w:rFonts w:ascii="Times New Roman" w:hAnsi="Times New Roman"/>
          <w:sz w:val="28"/>
          <w:szCs w:val="28"/>
        </w:rPr>
        <w:t xml:space="preserve"> период осуществлялось привлечение членов ДНД к обеспечению правопорядка при проведении массовых мероприятий, а также к участию в оперативно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8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8A3">
        <w:rPr>
          <w:rFonts w:ascii="Times New Roman" w:hAnsi="Times New Roman"/>
          <w:sz w:val="28"/>
          <w:szCs w:val="28"/>
        </w:rPr>
        <w:t xml:space="preserve">профилактических мероприятиях.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6CE" w:rsidRPr="004B28A3" w:rsidRDefault="000C36CE" w:rsidP="004C5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8A3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8A3">
        <w:rPr>
          <w:rFonts w:ascii="Times New Roman" w:hAnsi="Times New Roman"/>
          <w:sz w:val="28"/>
          <w:szCs w:val="28"/>
        </w:rPr>
        <w:t xml:space="preserve">состоянию </w:t>
      </w:r>
      <w:r>
        <w:rPr>
          <w:rFonts w:ascii="Times New Roman" w:hAnsi="Times New Roman"/>
          <w:sz w:val="28"/>
          <w:szCs w:val="28"/>
        </w:rPr>
        <w:t>на 1 января 2020</w:t>
      </w:r>
      <w:r w:rsidRPr="004B28A3">
        <w:rPr>
          <w:rFonts w:ascii="Times New Roman" w:hAnsi="Times New Roman"/>
          <w:sz w:val="28"/>
          <w:szCs w:val="28"/>
        </w:rPr>
        <w:t xml:space="preserve"> года на территории городского округа созданы 6</w:t>
      </w:r>
      <w:r>
        <w:rPr>
          <w:rFonts w:ascii="Times New Roman" w:hAnsi="Times New Roman"/>
          <w:sz w:val="28"/>
          <w:szCs w:val="28"/>
        </w:rPr>
        <w:t xml:space="preserve"> добровольных народных дружин</w:t>
      </w:r>
      <w:r w:rsidRPr="004B28A3">
        <w:rPr>
          <w:rFonts w:ascii="Times New Roman" w:hAnsi="Times New Roman"/>
          <w:sz w:val="28"/>
          <w:szCs w:val="28"/>
        </w:rPr>
        <w:t xml:space="preserve">: МБУ «Дворец молодежи»; </w:t>
      </w:r>
      <w:r>
        <w:rPr>
          <w:rFonts w:ascii="Times New Roman" w:hAnsi="Times New Roman"/>
          <w:sz w:val="28"/>
          <w:szCs w:val="28"/>
        </w:rPr>
        <w:t>о</w:t>
      </w:r>
      <w:r w:rsidRPr="004B28A3">
        <w:rPr>
          <w:rFonts w:ascii="Times New Roman" w:hAnsi="Times New Roman"/>
          <w:sz w:val="28"/>
          <w:szCs w:val="28"/>
        </w:rPr>
        <w:t xml:space="preserve">тдел образования; МБУ «Спортивная школа № 1»; МБУ «Спортивная школа Олимпийского резерва № 3»; МБУ «Спортивная школа №4»; </w:t>
      </w:r>
      <w:r>
        <w:rPr>
          <w:rFonts w:ascii="Times New Roman" w:hAnsi="Times New Roman"/>
          <w:sz w:val="28"/>
          <w:szCs w:val="28"/>
        </w:rPr>
        <w:t>АО</w:t>
      </w:r>
      <w:r w:rsidRPr="004B28A3">
        <w:rPr>
          <w:rFonts w:ascii="Times New Roman" w:hAnsi="Times New Roman"/>
          <w:sz w:val="28"/>
          <w:szCs w:val="28"/>
        </w:rPr>
        <w:t xml:space="preserve"> «Октябрьские электрические сети». </w:t>
      </w:r>
      <w:r>
        <w:rPr>
          <w:rFonts w:ascii="Times New Roman" w:hAnsi="Times New Roman"/>
          <w:sz w:val="28"/>
          <w:szCs w:val="28"/>
        </w:rPr>
        <w:t>П</w:t>
      </w:r>
      <w:r w:rsidRPr="004B28A3">
        <w:rPr>
          <w:rFonts w:ascii="Times New Roman" w:hAnsi="Times New Roman"/>
          <w:sz w:val="28"/>
          <w:szCs w:val="28"/>
        </w:rPr>
        <w:t>роводится работа с руководством казачьих обществ</w:t>
      </w:r>
      <w:r>
        <w:rPr>
          <w:rFonts w:ascii="Times New Roman" w:hAnsi="Times New Roman"/>
          <w:sz w:val="28"/>
          <w:szCs w:val="28"/>
        </w:rPr>
        <w:t>:</w:t>
      </w:r>
      <w:r w:rsidRPr="004B28A3">
        <w:rPr>
          <w:rFonts w:ascii="Times New Roman" w:hAnsi="Times New Roman"/>
          <w:sz w:val="28"/>
          <w:szCs w:val="28"/>
        </w:rPr>
        <w:t xml:space="preserve"> хутор «Сторожевой» и станица «Икская» по вопросу организации взаимодействия по вопросу охраны общественного порядка и безопасности граждан.</w:t>
      </w:r>
    </w:p>
    <w:p w:rsidR="000C36CE" w:rsidRPr="004B28A3" w:rsidRDefault="000C36CE" w:rsidP="004C5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440">
        <w:rPr>
          <w:rFonts w:ascii="Times New Roman" w:hAnsi="Times New Roman"/>
          <w:sz w:val="28"/>
          <w:szCs w:val="28"/>
        </w:rPr>
        <w:t>В 2019 году личным составом Отдела МВД России по городу Октябрьский осуществлена охрана правопорядка и безопасности граждан при проведении 87 массовых мероприятий, в т</w:t>
      </w:r>
      <w:r w:rsidR="004C5494">
        <w:rPr>
          <w:rFonts w:ascii="Times New Roman" w:hAnsi="Times New Roman"/>
          <w:sz w:val="28"/>
          <w:szCs w:val="28"/>
        </w:rPr>
        <w:t xml:space="preserve">ом </w:t>
      </w:r>
      <w:r w:rsidRPr="00536440">
        <w:rPr>
          <w:rFonts w:ascii="Times New Roman" w:hAnsi="Times New Roman"/>
          <w:sz w:val="28"/>
          <w:szCs w:val="28"/>
        </w:rPr>
        <w:t>ч</w:t>
      </w:r>
      <w:r w:rsidR="004C5494">
        <w:rPr>
          <w:rFonts w:ascii="Times New Roman" w:hAnsi="Times New Roman"/>
          <w:sz w:val="28"/>
          <w:szCs w:val="28"/>
        </w:rPr>
        <w:t>исле</w:t>
      </w:r>
      <w:r w:rsidRPr="00536440">
        <w:rPr>
          <w:rFonts w:ascii="Times New Roman" w:hAnsi="Times New Roman"/>
          <w:sz w:val="28"/>
          <w:szCs w:val="28"/>
        </w:rPr>
        <w:t xml:space="preserve"> 48 спортивных, 34 культурно - массовых, 5 религиозных, обеспечена охрана правопорядка при проведении Единого Дня голосования. Для выполнения задач по обеспечению правопорядка и безопасности граждан было привлечено 742 сотрудника Отдела МВД России по городу Октябрьский, 181 член </w:t>
      </w:r>
      <w:r w:rsidR="004C5494">
        <w:rPr>
          <w:rFonts w:ascii="Times New Roman" w:hAnsi="Times New Roman"/>
          <w:sz w:val="28"/>
          <w:szCs w:val="28"/>
        </w:rPr>
        <w:t>добровольных народных дружин</w:t>
      </w:r>
      <w:r w:rsidRPr="00536440">
        <w:rPr>
          <w:rFonts w:ascii="Times New Roman" w:hAnsi="Times New Roman"/>
          <w:sz w:val="28"/>
          <w:szCs w:val="28"/>
        </w:rPr>
        <w:t>, 280 сотрудников ЧОО и 54 представителя казачества. В ходе проведения мероприятий фактов нарушения общественного порядка и безопасности граждан допущено не было.</w:t>
      </w:r>
    </w:p>
    <w:p w:rsidR="00A92875" w:rsidRPr="00890366" w:rsidRDefault="009F4D70" w:rsidP="00253FD3">
      <w:pPr>
        <w:pStyle w:val="a20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920251">
        <w:rPr>
          <w:sz w:val="28"/>
          <w:szCs w:val="28"/>
        </w:rPr>
        <w:t> </w:t>
      </w:r>
      <w:r w:rsidR="00A92875" w:rsidRPr="00890366">
        <w:rPr>
          <w:b/>
          <w:color w:val="000000" w:themeColor="text1"/>
          <w:sz w:val="28"/>
          <w:szCs w:val="28"/>
        </w:rPr>
        <w:t xml:space="preserve">Эффективное управление муниципальным образованием </w:t>
      </w:r>
    </w:p>
    <w:p w:rsidR="00A92875" w:rsidRDefault="00A92875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муниципальной собственностью </w:t>
      </w:r>
    </w:p>
    <w:p w:rsidR="00EA01ED" w:rsidRPr="001950BB" w:rsidRDefault="001950BB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B">
        <w:rPr>
          <w:rFonts w:ascii="Times New Roman" w:hAnsi="Times New Roman" w:cs="Times New Roman"/>
          <w:sz w:val="28"/>
          <w:szCs w:val="28"/>
        </w:rPr>
        <w:t>Э</w:t>
      </w:r>
      <w:r w:rsidR="00EA01ED" w:rsidRPr="001950BB">
        <w:rPr>
          <w:rFonts w:ascii="Times New Roman" w:hAnsi="Times New Roman" w:cs="Times New Roman"/>
          <w:sz w:val="28"/>
          <w:szCs w:val="28"/>
        </w:rPr>
        <w:t>ффективное управление муниципальной собственностью является неотъемлемой частью деятельности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EA01ED" w:rsidRPr="001950BB">
        <w:rPr>
          <w:rFonts w:ascii="Times New Roman" w:hAnsi="Times New Roman" w:cs="Times New Roman"/>
          <w:sz w:val="28"/>
          <w:szCs w:val="28"/>
        </w:rPr>
        <w:t xml:space="preserve"> с целью пополняемости бюджета для решения экономических и социальных задач.</w:t>
      </w:r>
    </w:p>
    <w:p w:rsidR="00104760" w:rsidRPr="00890366" w:rsidRDefault="005D31CD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104760" w:rsidRPr="00890366" w:rsidRDefault="00104760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D31C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полноты учёта объектов муниципальной собственности;</w:t>
      </w:r>
    </w:p>
    <w:p w:rsidR="005D31CD" w:rsidRPr="00890366" w:rsidRDefault="00104760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D31C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использования муниципального имущества и земельных ресурсов.</w:t>
      </w:r>
    </w:p>
    <w:p w:rsidR="00F2416A" w:rsidRPr="00890366" w:rsidRDefault="00F2416A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целью осуществления контроля и</w:t>
      </w:r>
      <w:r w:rsidR="007E58A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полноты учета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использованием муниципального имущества ведется Реестр муниципального имущества.</w:t>
      </w:r>
    </w:p>
    <w:p w:rsidR="001950BB" w:rsidRDefault="00F2416A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Реестре муниципального имущества </w:t>
      </w:r>
      <w:r w:rsidR="00E6572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A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и 7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</w:t>
      </w:r>
      <w:r w:rsidR="001950B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остаточная с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тоимость муниципального имущества, внесенного в Реестр, на 1 января 20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E58A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0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>4696,8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1950BB">
        <w:rPr>
          <w:rFonts w:ascii="Times New Roman" w:hAnsi="Times New Roman" w:cs="Times New Roman"/>
          <w:color w:val="000000" w:themeColor="text1"/>
          <w:sz w:val="28"/>
          <w:szCs w:val="28"/>
        </w:rPr>
        <w:t>: остаточная стоимость имущественного комплекса муниципальных унитарных предприятий – 5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>65,3</w:t>
      </w:r>
      <w:r w:rsidR="0019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 остаточная стоимость имущества муниципальных учреждений – 1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>040,0</w:t>
      </w:r>
      <w:r w:rsidR="0019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 остаточная стоимость имущества, составляющего казну городского округа – 3</w:t>
      </w:r>
      <w:r w:rsidR="00001638">
        <w:rPr>
          <w:rFonts w:ascii="Times New Roman" w:hAnsi="Times New Roman" w:cs="Times New Roman"/>
          <w:color w:val="000000" w:themeColor="text1"/>
          <w:sz w:val="28"/>
          <w:szCs w:val="28"/>
        </w:rPr>
        <w:t>091,5</w:t>
      </w:r>
      <w:r w:rsidR="0019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F2416A" w:rsidRPr="00890366" w:rsidRDefault="00B35C99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хозяйственном ведении муниципальных предприятий находятся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площадью 3</w:t>
      </w:r>
      <w:r w:rsidR="0091514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метров, 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744 </w:t>
      </w:r>
      <w:r w:rsidR="007E58A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E58A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оперативном управлении муниципальных учреждений – 1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AA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A6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AA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нежилого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площадью 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171,5 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тыс. кв. 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416A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6554" w:rsidRPr="001B2193" w:rsidRDefault="00915144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93">
        <w:rPr>
          <w:rFonts w:ascii="Times New Roman" w:hAnsi="Times New Roman" w:cs="Times New Roman"/>
          <w:sz w:val="28"/>
          <w:szCs w:val="28"/>
        </w:rPr>
        <w:t>В</w:t>
      </w:r>
      <w:r w:rsidR="00846554" w:rsidRPr="001B2193">
        <w:rPr>
          <w:rFonts w:ascii="Times New Roman" w:hAnsi="Times New Roman" w:cs="Times New Roman"/>
          <w:sz w:val="28"/>
          <w:szCs w:val="28"/>
        </w:rPr>
        <w:t xml:space="preserve"> бюджет город</w:t>
      </w:r>
      <w:r w:rsidRPr="001B2193">
        <w:rPr>
          <w:rFonts w:ascii="Times New Roman" w:hAnsi="Times New Roman" w:cs="Times New Roman"/>
          <w:sz w:val="28"/>
          <w:szCs w:val="28"/>
        </w:rPr>
        <w:t>ского округа</w:t>
      </w:r>
      <w:r w:rsidR="00846554" w:rsidRPr="001B2193">
        <w:rPr>
          <w:rFonts w:ascii="Times New Roman" w:hAnsi="Times New Roman" w:cs="Times New Roman"/>
          <w:sz w:val="28"/>
          <w:szCs w:val="28"/>
        </w:rPr>
        <w:t xml:space="preserve"> поступило платежей части прибыли от использования муниципального имущества, находящегося в хозяйственном ведении муниципальных унитарных предприятий, в сумме </w:t>
      </w:r>
      <w:r w:rsidR="001B2193" w:rsidRPr="001B2193">
        <w:rPr>
          <w:rFonts w:ascii="Times New Roman" w:hAnsi="Times New Roman" w:cs="Times New Roman"/>
          <w:sz w:val="28"/>
          <w:szCs w:val="28"/>
        </w:rPr>
        <w:t>23,74</w:t>
      </w:r>
      <w:r w:rsidRPr="001B2193">
        <w:rPr>
          <w:rFonts w:ascii="Times New Roman" w:hAnsi="Times New Roman" w:cs="Times New Roman"/>
          <w:sz w:val="28"/>
          <w:szCs w:val="28"/>
        </w:rPr>
        <w:t xml:space="preserve"> тыс</w:t>
      </w:r>
      <w:r w:rsidR="00846554" w:rsidRPr="001B2193">
        <w:rPr>
          <w:rFonts w:ascii="Times New Roman" w:hAnsi="Times New Roman" w:cs="Times New Roman"/>
          <w:sz w:val="28"/>
          <w:szCs w:val="28"/>
        </w:rPr>
        <w:t>. рублей.</w:t>
      </w:r>
    </w:p>
    <w:p w:rsidR="00F91022" w:rsidRPr="00890366" w:rsidRDefault="00F2416A" w:rsidP="00A87083">
      <w:pPr>
        <w:pStyle w:val="af"/>
        <w:tabs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собственности. Площадь земельных участков, переданных в аренду, составляет 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9102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19,7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га. 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Заключено 5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398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A6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аренды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участков.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BD5" w:rsidRDefault="00F91022" w:rsidP="00A87083">
      <w:pPr>
        <w:pStyle w:val="af"/>
        <w:tabs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0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C043D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63A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обственниками объектов </w:t>
      </w:r>
      <w:r w:rsidR="0092025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выкуплено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A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площадью 1</w:t>
      </w:r>
      <w:r w:rsidR="00A63AA1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46,</w:t>
      </w:r>
      <w:r w:rsidR="00C0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C043D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B60D9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B6603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7B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</w:t>
      </w:r>
      <w:r w:rsidR="00E1271E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и проведены </w:t>
      </w:r>
      <w:r w:rsidR="001E7B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аукционы по</w:t>
      </w:r>
      <w:r w:rsidR="001E7B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продаже земельных </w:t>
      </w:r>
      <w:r w:rsidR="00C043D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участков</w:t>
      </w:r>
      <w:r w:rsidR="00C043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43D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E7B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которых реализованы</w:t>
      </w:r>
      <w:r w:rsidR="00BE1210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</w:t>
      </w:r>
      <w:r w:rsidR="001E7B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 площадью </w:t>
      </w:r>
      <w:r w:rsidR="00A63AA1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E7B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 Доход от реализации земельных участков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A63A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3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995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1E7B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F2416A" w:rsidRPr="00890366" w:rsidRDefault="00F2416A" w:rsidP="00A87083">
      <w:pPr>
        <w:pStyle w:val="af"/>
        <w:tabs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бюджет городского округа поступило в отчетном году</w:t>
      </w:r>
      <w:r w:rsidR="00DF7E1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в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виде арендной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за пользование земельными участками </w:t>
      </w:r>
      <w:r w:rsidR="00DF7E1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260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22,1</w:t>
      </w:r>
      <w:r w:rsidR="00F26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(201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26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год-</w:t>
      </w:r>
      <w:r w:rsidR="00DF7E1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33,7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F260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D8B" w:rsidRPr="00890366" w:rsidRDefault="00BC56A4" w:rsidP="00A87083">
      <w:pPr>
        <w:pStyle w:val="af"/>
        <w:tabs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рационального использования муниципального имущества необходим качественный его учет. </w:t>
      </w:r>
      <w:r w:rsidR="00677D8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конец отчетного года 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474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муниципальным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общей</w:t>
      </w:r>
      <w:r w:rsidR="00677D8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7,9</w:t>
      </w:r>
      <w:r w:rsidR="00677D8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метров</w:t>
      </w:r>
      <w:r w:rsidR="00BF2E0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: 2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F26098">
        <w:rPr>
          <w:rFonts w:ascii="Times New Roman" w:hAnsi="Times New Roman" w:cs="Times New Roman"/>
          <w:color w:val="000000" w:themeColor="text1"/>
          <w:sz w:val="28"/>
          <w:szCs w:val="28"/>
        </w:rPr>
        <w:t>ов долгосрочной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аренды, 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субаренды, 2</w:t>
      </w:r>
      <w:r w:rsidR="001B2193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безвозмездного пользования</w:t>
      </w:r>
      <w:r w:rsidR="00677D8B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67BB" w:rsidRPr="00890366" w:rsidRDefault="007867BB" w:rsidP="00A87083">
      <w:pPr>
        <w:pStyle w:val="af"/>
        <w:tabs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Продолжалась последовательная политика в сфере приватизации муниципального имущества, направленная на оказание имущественной поддержки субъектам малого и среднего предпринимательства, исполнение плановых показателей доходов от продажи муниципального имущества, а также изменение целевого назначение имущества, которое не является необходимым для решения задач и функций, возложенных на органы местного самоуправления, не используется или используется неэффективно.</w:t>
      </w:r>
    </w:p>
    <w:p w:rsidR="007867BB" w:rsidRPr="00890366" w:rsidRDefault="007867BB" w:rsidP="00A87083">
      <w:pPr>
        <w:pStyle w:val="af"/>
        <w:tabs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237A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ечение 201</w:t>
      </w:r>
      <w:r w:rsidR="00DB13C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открытых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приватизированы 3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муниципального нежилого фонда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земельным участком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521B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12630">
        <w:rPr>
          <w:rFonts w:ascii="Times New Roman" w:hAnsi="Times New Roman" w:cs="Times New Roman"/>
          <w:color w:val="000000" w:themeColor="text1"/>
          <w:sz w:val="28"/>
          <w:szCs w:val="28"/>
        </w:rPr>
        <w:t>1,3</w:t>
      </w:r>
      <w:r w:rsidR="008248F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A92875" w:rsidRPr="00890366" w:rsidRDefault="00A92875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Муниципальные финансы</w:t>
      </w:r>
    </w:p>
    <w:p w:rsidR="00281416" w:rsidRDefault="0041265C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бюджета городского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округа за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январь – декабрь 201</w:t>
      </w:r>
      <w:r w:rsidR="00F54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года составили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F544B8">
        <w:rPr>
          <w:rFonts w:ascii="Times New Roman" w:hAnsi="Times New Roman" w:cs="Times New Roman"/>
          <w:color w:val="000000" w:themeColor="text1"/>
          <w:sz w:val="28"/>
          <w:szCs w:val="28"/>
        </w:rPr>
        <w:t> 746,6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D3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доходов бюджета городского округа увеличился относительно </w:t>
      </w:r>
      <w:r w:rsidR="0028141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предыдущего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416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на 1</w:t>
      </w:r>
      <w:r w:rsidR="0028141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A3D1D" w:rsidRDefault="002C6DA3" w:rsidP="002C6DA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8E3657" wp14:editId="54C7A077">
            <wp:extent cx="5448300" cy="29432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A3D1D" w:rsidRDefault="004A3D1D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57C" w:rsidRDefault="0073057C" w:rsidP="007305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 налоговых и неналоговых доходов составил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308,3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исполнение бюджета городского округа по </w:t>
      </w:r>
      <w:r w:rsidRPr="00385922">
        <w:rPr>
          <w:rFonts w:ascii="Times New Roman" w:hAnsi="Times New Roman" w:cs="Times New Roman"/>
          <w:sz w:val="28"/>
          <w:szCs w:val="28"/>
        </w:rPr>
        <w:t>налоговым и неналоговым доходам к уточненному прогнозу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5922">
        <w:rPr>
          <w:rFonts w:ascii="Times New Roman" w:hAnsi="Times New Roman" w:cs="Times New Roman"/>
          <w:sz w:val="28"/>
          <w:szCs w:val="28"/>
        </w:rPr>
        <w:t xml:space="preserve"> год составило 10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38592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3057C" w:rsidRDefault="0073057C" w:rsidP="007305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22">
        <w:rPr>
          <w:rFonts w:ascii="Times New Roman" w:hAnsi="Times New Roman" w:cs="Times New Roman"/>
          <w:sz w:val="28"/>
          <w:szCs w:val="28"/>
        </w:rPr>
        <w:t>По сравнению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5922">
        <w:rPr>
          <w:rFonts w:ascii="Times New Roman" w:hAnsi="Times New Roman" w:cs="Times New Roman"/>
          <w:sz w:val="28"/>
          <w:szCs w:val="28"/>
        </w:rPr>
        <w:t xml:space="preserve"> годом поступления налоговых и неналоговых доходов увеличились на </w:t>
      </w:r>
      <w:r>
        <w:rPr>
          <w:rFonts w:ascii="Times New Roman" w:hAnsi="Times New Roman" w:cs="Times New Roman"/>
          <w:sz w:val="28"/>
          <w:szCs w:val="28"/>
        </w:rPr>
        <w:t>209,6</w:t>
      </w:r>
      <w:r w:rsidRPr="00385922">
        <w:rPr>
          <w:rFonts w:ascii="Times New Roman" w:hAnsi="Times New Roman" w:cs="Times New Roman"/>
          <w:sz w:val="28"/>
          <w:szCs w:val="28"/>
        </w:rPr>
        <w:t xml:space="preserve"> млн. рублей или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5922">
        <w:rPr>
          <w:rFonts w:ascii="Times New Roman" w:hAnsi="Times New Roman" w:cs="Times New Roman"/>
          <w:sz w:val="28"/>
          <w:szCs w:val="28"/>
        </w:rPr>
        <w:t xml:space="preserve">,1%.  </w:t>
      </w:r>
    </w:p>
    <w:p w:rsidR="00182199" w:rsidRDefault="00182199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городского округа удельный вес налоговых доходов составил 75,8%, неналоговых доходов – 24,2%.</w:t>
      </w:r>
    </w:p>
    <w:p w:rsidR="002D7FE4" w:rsidRDefault="003020A3" w:rsidP="004A3D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поступления налоговых и неналоговых доходов в бюджет </w:t>
      </w:r>
    </w:p>
    <w:p w:rsidR="003020A3" w:rsidRDefault="003020A3" w:rsidP="004A3D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Октябрьский Республики Башкортостан</w:t>
      </w:r>
    </w:p>
    <w:p w:rsidR="004A3D1D" w:rsidRDefault="004A3D1D" w:rsidP="004A3D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1361"/>
        <w:gridCol w:w="1361"/>
        <w:gridCol w:w="1361"/>
      </w:tblGrid>
      <w:tr w:rsidR="002E76E7" w:rsidRPr="00706B55" w:rsidTr="002E76E7">
        <w:trPr>
          <w:trHeight w:val="454"/>
          <w:tblHeader/>
        </w:trPr>
        <w:tc>
          <w:tcPr>
            <w:tcW w:w="5699" w:type="dxa"/>
          </w:tcPr>
          <w:p w:rsidR="002E76E7" w:rsidRPr="00706B55" w:rsidRDefault="002E76E7" w:rsidP="00D341CC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  <w:hideMark/>
          </w:tcPr>
          <w:p w:rsidR="002E76E7" w:rsidRPr="00706B55" w:rsidRDefault="002E76E7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821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2E76E7" w:rsidRPr="00706B55" w:rsidRDefault="002E76E7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821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2E76E7" w:rsidRPr="00706B55" w:rsidRDefault="002E76E7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821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182199" w:rsidRPr="00706B55" w:rsidTr="00182199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182199" w:rsidP="0018219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бюджета, млн. рублей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2350,9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2386,5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2746,6</w:t>
            </w:r>
          </w:p>
        </w:tc>
      </w:tr>
      <w:tr w:rsidR="00182199" w:rsidRPr="00706B55" w:rsidTr="00182199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73057C" w:rsidP="00182199">
            <w:pPr>
              <w:spacing w:after="0"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="001821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99,0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101,5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115,1</w:t>
            </w:r>
          </w:p>
        </w:tc>
      </w:tr>
      <w:tr w:rsidR="00182199" w:rsidRPr="00706B55" w:rsidTr="00182199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182199" w:rsidP="0018219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Собственные доходы, млн. рублей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1634,2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1565,2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1834,4</w:t>
            </w:r>
          </w:p>
        </w:tc>
      </w:tr>
      <w:tr w:rsidR="00182199" w:rsidRPr="00706B55" w:rsidTr="00182199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73057C" w:rsidP="00182199">
            <w:pPr>
              <w:spacing w:after="0"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="001821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96,0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95,8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117,2</w:t>
            </w:r>
          </w:p>
        </w:tc>
      </w:tr>
      <w:tr w:rsidR="00182199" w:rsidRPr="00706B55" w:rsidTr="00182199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182199" w:rsidP="0018219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Уд. вес собственных доходов в общем объеме доходов, %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69,5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65,6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66,8</w:t>
            </w:r>
          </w:p>
        </w:tc>
      </w:tr>
      <w:tr w:rsidR="00182199" w:rsidRPr="00706B55" w:rsidTr="00182199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182199" w:rsidP="0018219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Налоговые и неналоговые доходы, млн. рублей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1086,8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1098,7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1308,3</w:t>
            </w:r>
          </w:p>
        </w:tc>
      </w:tr>
      <w:tr w:rsidR="00182199" w:rsidRPr="00706B55" w:rsidTr="00182199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73057C" w:rsidP="00182199">
            <w:pPr>
              <w:spacing w:after="0"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="001821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98,3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101,1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119,1</w:t>
            </w:r>
          </w:p>
        </w:tc>
      </w:tr>
      <w:tr w:rsidR="00182199" w:rsidRPr="00706B55" w:rsidTr="002E76E7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182199" w:rsidP="0018219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Безвозмездные поступления, млн. рублей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1275,8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1270,5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1440,2</w:t>
            </w:r>
          </w:p>
        </w:tc>
      </w:tr>
      <w:tr w:rsidR="00182199" w:rsidRPr="00706B55" w:rsidTr="002E76E7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73057C" w:rsidP="00182199">
            <w:pPr>
              <w:spacing w:after="0"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="001821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100,3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99,6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113,4</w:t>
            </w:r>
          </w:p>
        </w:tc>
      </w:tr>
      <w:tr w:rsidR="00182199" w:rsidRPr="00706B55" w:rsidTr="00182199">
        <w:trPr>
          <w:trHeight w:val="454"/>
        </w:trPr>
        <w:tc>
          <w:tcPr>
            <w:tcW w:w="5699" w:type="dxa"/>
            <w:tcBorders>
              <w:bottom w:val="double" w:sz="4" w:space="0" w:color="auto"/>
            </w:tcBorders>
            <w:vAlign w:val="center"/>
            <w:hideMark/>
          </w:tcPr>
          <w:p w:rsidR="00182199" w:rsidRPr="00706B55" w:rsidRDefault="00182199" w:rsidP="0018219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бюджета, млн. рублей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2325,8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2397,3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2813,9</w:t>
            </w:r>
          </w:p>
        </w:tc>
      </w:tr>
      <w:tr w:rsidR="00182199" w:rsidRPr="00890366" w:rsidTr="00182199">
        <w:trPr>
          <w:trHeight w:val="454"/>
        </w:trPr>
        <w:tc>
          <w:tcPr>
            <w:tcW w:w="5699" w:type="dxa"/>
            <w:vAlign w:val="center"/>
            <w:hideMark/>
          </w:tcPr>
          <w:p w:rsidR="00182199" w:rsidRPr="00706B55" w:rsidRDefault="0073057C" w:rsidP="00182199">
            <w:pPr>
              <w:spacing w:after="0"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="001821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361" w:type="dxa"/>
            <w:vAlign w:val="center"/>
          </w:tcPr>
          <w:p w:rsidR="00182199" w:rsidRPr="00706B55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97,0</w:t>
            </w:r>
          </w:p>
        </w:tc>
        <w:tc>
          <w:tcPr>
            <w:tcW w:w="1361" w:type="dxa"/>
            <w:vAlign w:val="center"/>
          </w:tcPr>
          <w:p w:rsidR="00182199" w:rsidRPr="00890366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103,1</w:t>
            </w:r>
          </w:p>
        </w:tc>
        <w:tc>
          <w:tcPr>
            <w:tcW w:w="1361" w:type="dxa"/>
            <w:vAlign w:val="center"/>
          </w:tcPr>
          <w:p w:rsidR="00182199" w:rsidRPr="00890366" w:rsidRDefault="00182199" w:rsidP="001821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117,4</w:t>
            </w:r>
          </w:p>
        </w:tc>
      </w:tr>
    </w:tbl>
    <w:p w:rsidR="002D7FE4" w:rsidRPr="00890366" w:rsidRDefault="002D7FE4" w:rsidP="002D7FE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65C" w:rsidRPr="00890366" w:rsidRDefault="0041265C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городскую казну поступило безвозмездных поступлений от других бюджетов бюджетной системы Российской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сумме 1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440,2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рублей, что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 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,4 </w:t>
      </w:r>
      <w:r w:rsidR="00621F0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38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r w:rsidR="003020A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="00931EBE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EBE">
        <w:rPr>
          <w:rFonts w:ascii="Times New Roman" w:hAnsi="Times New Roman" w:cs="Times New Roman"/>
          <w:color w:val="000000" w:themeColor="text1"/>
          <w:sz w:val="28"/>
          <w:szCs w:val="28"/>
        </w:rPr>
        <w:t>объема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безвозмездных поступлений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41265C" w:rsidRPr="00890366" w:rsidRDefault="0041265C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собственных доходов бюджета городского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округа сложился</w:t>
      </w:r>
      <w:r w:rsidR="005F745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1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834,4</w:t>
      </w:r>
      <w:r w:rsidR="005F745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93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117,2</w:t>
      </w:r>
      <w:r w:rsidR="00931EBE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201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3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5F745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вес собственных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доходов 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городского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округа 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201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5A364D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6,8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 (справочно: 201</w:t>
      </w:r>
      <w:r w:rsidR="003116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31EBE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182199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931EB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1265C" w:rsidRPr="00890366" w:rsidRDefault="0041265C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доходов практически не меняется. Так, наибольший удельный вес (</w:t>
      </w:r>
      <w:r w:rsidR="00182199">
        <w:rPr>
          <w:rFonts w:ascii="Times New Roman" w:eastAsia="Times New Roman" w:hAnsi="Times New Roman" w:cs="Times New Roman"/>
          <w:sz w:val="28"/>
          <w:szCs w:val="28"/>
          <w:lang w:eastAsia="ru-RU"/>
        </w:rPr>
        <w:t>47,3</w:t>
      </w:r>
      <w:r w:rsidRPr="0030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структуре налоговых и неналоговых доходов по итогам года занял налог на доходы физических лиц, поступления которого составили </w:t>
      </w:r>
      <w:r w:rsidR="00182199">
        <w:rPr>
          <w:rFonts w:ascii="Times New Roman" w:eastAsia="Times New Roman" w:hAnsi="Times New Roman" w:cs="Times New Roman"/>
          <w:sz w:val="28"/>
          <w:szCs w:val="28"/>
          <w:lang w:eastAsia="ru-RU"/>
        </w:rPr>
        <w:t>618,99</w:t>
      </w:r>
      <w:r w:rsidRPr="0030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8E0C18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10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к уточненному </w:t>
      </w:r>
      <w:r w:rsidR="008E0C18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годовому плану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сравнению с прошлым годом поступления </w:t>
      </w:r>
      <w:r w:rsidR="00385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ись на 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85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</w:t>
      </w:r>
      <w:r w:rsidR="008E0C18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или на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12,5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2D3BC6" w:rsidRPr="00890366" w:rsidRDefault="0041265C" w:rsidP="002D3B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втором месте наход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налоги на совокупный доход,</w:t>
      </w:r>
      <w:r w:rsidR="002D3BC6" w:rsidRP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3BC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которых составило 1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81,3 </w:t>
      </w:r>
      <w:r w:rsidR="002D3BC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 с выполнением на 10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3,0</w:t>
      </w:r>
      <w:r w:rsidR="002D3BC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годовых назначений. По сравнению с прошлогодним показателем поступления 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увеличились на 90,4</w:t>
      </w:r>
      <w:r w:rsidR="002D3BC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или 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1,99 раза.</w:t>
      </w:r>
      <w:r w:rsidR="002D3BC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5922" w:rsidRDefault="0041265C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по величине налоговый источник доходов бюджета – налоги на имущество, поступления которых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составили 164,0 млн. рублей и </w:t>
      </w:r>
      <w:r w:rsidR="002D3BC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выросли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предыдущим городом на 2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или 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385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41265C" w:rsidRDefault="0041265C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Четвертый по величине налоговый источник доходов бюджета 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от использования имущества,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</w:t>
      </w:r>
      <w:r w:rsidR="008E0C18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 снизились по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сравнению </w:t>
      </w:r>
      <w:r w:rsidR="008E0C18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на 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8,2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или на 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12,9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составили 144,2 млн. рублей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Годовое уточненное задание исполнено на 10</w:t>
      </w:r>
      <w:r w:rsidR="002D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2,8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A4460A" w:rsidRPr="00A4460A" w:rsidRDefault="00A4460A" w:rsidP="00A4460A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A4460A">
        <w:rPr>
          <w:sz w:val="28"/>
          <w:szCs w:val="28"/>
        </w:rPr>
        <w:t xml:space="preserve">Основной целью бюджетной политики в области расходов в отчетном </w:t>
      </w:r>
      <w:r>
        <w:rPr>
          <w:sz w:val="28"/>
          <w:szCs w:val="28"/>
          <w:lang w:val="ru-RU"/>
        </w:rPr>
        <w:t>году</w:t>
      </w:r>
      <w:r w:rsidRPr="00A4460A">
        <w:rPr>
          <w:sz w:val="28"/>
          <w:szCs w:val="28"/>
        </w:rPr>
        <w:t xml:space="preserve"> являлось обеспечение расходных обязательств городского округа с соблюдением качества и условий предоставления муниципальных услуг, обеспечение достойной жизни жителей города, содействие социальному и экономическому развитию города при безусловном учете эффективности и результативности бюджетных расходов.</w:t>
      </w:r>
    </w:p>
    <w:p w:rsidR="00EC210A" w:rsidRPr="00890366" w:rsidRDefault="00EC210A" w:rsidP="00EC2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Расходная часть бюджета городского округа за январь - декабрь 201</w:t>
      </w:r>
      <w:r w:rsidR="002D3B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исполнена в сумме </w:t>
      </w:r>
      <w:r w:rsidR="00D3701C">
        <w:rPr>
          <w:rFonts w:ascii="Times New Roman" w:hAnsi="Times New Roman" w:cs="Times New Roman"/>
          <w:color w:val="000000" w:themeColor="text1"/>
          <w:sz w:val="28"/>
          <w:szCs w:val="28"/>
        </w:rPr>
        <w:t>2813,9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 Относительно января - </w:t>
      </w:r>
      <w:bookmarkStart w:id="0" w:name="_GoBack"/>
      <w:bookmarkEnd w:id="0"/>
      <w:r w:rsidR="00163A01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163A01"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бюджетные расходы </w:t>
      </w:r>
      <w:r w:rsidR="00F75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возросли </w:t>
      </w:r>
      <w:r w:rsidR="00F7586E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0B5">
        <w:rPr>
          <w:rFonts w:ascii="Times New Roman" w:hAnsi="Times New Roman" w:cs="Times New Roman"/>
          <w:color w:val="000000" w:themeColor="text1"/>
          <w:sz w:val="28"/>
          <w:szCs w:val="28"/>
        </w:rPr>
        <w:t>17,4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EC210A" w:rsidRPr="00C24F0A" w:rsidRDefault="00EC210A" w:rsidP="00EC2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0A">
        <w:rPr>
          <w:rFonts w:ascii="Times New Roman" w:hAnsi="Times New Roman" w:cs="Times New Roman"/>
          <w:sz w:val="28"/>
          <w:szCs w:val="28"/>
        </w:rPr>
        <w:t>На выполнение мероприятий муниципальных программ</w:t>
      </w:r>
      <w:r w:rsidR="00F919D6">
        <w:rPr>
          <w:rFonts w:ascii="Times New Roman" w:hAnsi="Times New Roman" w:cs="Times New Roman"/>
          <w:sz w:val="28"/>
          <w:szCs w:val="28"/>
        </w:rPr>
        <w:t xml:space="preserve">  </w:t>
      </w:r>
      <w:r w:rsidRPr="00C24F0A">
        <w:rPr>
          <w:rFonts w:ascii="Times New Roman" w:hAnsi="Times New Roman" w:cs="Times New Roman"/>
          <w:sz w:val="28"/>
          <w:szCs w:val="28"/>
        </w:rPr>
        <w:t xml:space="preserve"> направлено 2</w:t>
      </w:r>
      <w:r w:rsidR="008750B5">
        <w:rPr>
          <w:rFonts w:ascii="Times New Roman" w:hAnsi="Times New Roman" w:cs="Times New Roman"/>
          <w:sz w:val="28"/>
          <w:szCs w:val="28"/>
        </w:rPr>
        <w:t>800,5</w:t>
      </w:r>
      <w:r w:rsidRPr="00C24F0A">
        <w:rPr>
          <w:rFonts w:ascii="Times New Roman" w:hAnsi="Times New Roman" w:cs="Times New Roman"/>
          <w:sz w:val="28"/>
          <w:szCs w:val="28"/>
        </w:rPr>
        <w:t xml:space="preserve"> млн. рублей или 9</w:t>
      </w:r>
      <w:r w:rsidR="008750B5">
        <w:rPr>
          <w:rFonts w:ascii="Times New Roman" w:hAnsi="Times New Roman" w:cs="Times New Roman"/>
          <w:sz w:val="28"/>
          <w:szCs w:val="28"/>
        </w:rPr>
        <w:t>9,5</w:t>
      </w:r>
      <w:r w:rsidRPr="00C24F0A">
        <w:rPr>
          <w:rFonts w:ascii="Times New Roman" w:hAnsi="Times New Roman" w:cs="Times New Roman"/>
          <w:sz w:val="28"/>
          <w:szCs w:val="28"/>
        </w:rPr>
        <w:t xml:space="preserve">% от общей суммы расходов бюджета городского округа, непрограммные расходы составили </w:t>
      </w:r>
      <w:r w:rsidR="008750B5">
        <w:rPr>
          <w:rFonts w:ascii="Times New Roman" w:hAnsi="Times New Roman" w:cs="Times New Roman"/>
          <w:sz w:val="28"/>
          <w:szCs w:val="28"/>
        </w:rPr>
        <w:t>13,4</w:t>
      </w:r>
      <w:r w:rsidRPr="00C24F0A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8750B5">
        <w:rPr>
          <w:rFonts w:ascii="Times New Roman" w:hAnsi="Times New Roman" w:cs="Times New Roman"/>
          <w:sz w:val="28"/>
          <w:szCs w:val="28"/>
        </w:rPr>
        <w:t>0,5</w:t>
      </w:r>
      <w:r w:rsidRPr="00C24F0A">
        <w:rPr>
          <w:rFonts w:ascii="Times New Roman" w:hAnsi="Times New Roman" w:cs="Times New Roman"/>
          <w:sz w:val="28"/>
          <w:szCs w:val="28"/>
        </w:rPr>
        <w:t>%.</w:t>
      </w:r>
    </w:p>
    <w:p w:rsidR="0041265C" w:rsidRPr="00890366" w:rsidRDefault="0041265C" w:rsidP="00A8708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платежей, произведенных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8750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сохраняется высокая доля расходов по отраслям социально-культурной сферы (</w:t>
      </w:r>
      <w:r w:rsidR="008750B5">
        <w:rPr>
          <w:rFonts w:ascii="Times New Roman" w:hAnsi="Times New Roman" w:cs="Times New Roman"/>
          <w:color w:val="000000" w:themeColor="text1"/>
          <w:sz w:val="28"/>
          <w:szCs w:val="28"/>
        </w:rPr>
        <w:t>70,2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всех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расходов бюджета), объемы по которым имеют темпы роста относительно прошлого года стабильно выше других расходов. Данный факт свидетельствует о регулярном финансировании законодательно установленных социальных гарантий населению, предоставлении субсидий муниципальным учреждениям на финансовое обеспечение выполнения муниципального задания и на иные цели. Финансирование расходов на образование, культуру, физическую культуру и спорт, социальное обеспечение составило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год 9</w:t>
      </w:r>
      <w:r w:rsidR="008750B5">
        <w:rPr>
          <w:rFonts w:ascii="Times New Roman" w:hAnsi="Times New Roman" w:cs="Times New Roman"/>
          <w:color w:val="000000" w:themeColor="text1"/>
          <w:sz w:val="28"/>
          <w:szCs w:val="28"/>
        </w:rPr>
        <w:t>7,2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уточненному плану (1</w:t>
      </w:r>
      <w:r w:rsidR="008750B5">
        <w:rPr>
          <w:rFonts w:ascii="Times New Roman" w:hAnsi="Times New Roman" w:cs="Times New Roman"/>
          <w:color w:val="000000" w:themeColor="text1"/>
          <w:sz w:val="28"/>
          <w:szCs w:val="28"/>
        </w:rPr>
        <w:t>976,4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рублей) или 1</w:t>
      </w:r>
      <w:r w:rsidR="00DC74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4,6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 к 201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41265C" w:rsidRPr="00890366" w:rsidRDefault="0041265C" w:rsidP="00A8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направлениями расходов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бюджета городского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округа в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структуре финансирования за январь - декабрь 201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являются: </w:t>
      </w:r>
    </w:p>
    <w:p w:rsidR="0041265C" w:rsidRPr="00890366" w:rsidRDefault="00104760" w:rsidP="00A8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– 5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7,1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( 1607,5 млн. рублей)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1265C" w:rsidRPr="00890366" w:rsidRDefault="00104760" w:rsidP="00A8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национальная экономика – </w:t>
      </w:r>
      <w:r w:rsidR="00E41401">
        <w:rPr>
          <w:rFonts w:ascii="Times New Roman" w:hAnsi="Times New Roman" w:cs="Times New Roman"/>
          <w:color w:val="000000" w:themeColor="text1"/>
          <w:sz w:val="28"/>
          <w:szCs w:val="28"/>
        </w:rPr>
        <w:t>11,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(315,</w:t>
      </w:r>
      <w:r w:rsidR="00D3701C">
        <w:rPr>
          <w:rFonts w:ascii="Times New Roman" w:hAnsi="Times New Roman" w:cs="Times New Roman"/>
          <w:color w:val="000000" w:themeColor="text1"/>
          <w:sz w:val="28"/>
          <w:szCs w:val="28"/>
        </w:rPr>
        <w:t>9 рублей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1265C" w:rsidRPr="00890366" w:rsidRDefault="00104760" w:rsidP="00A8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политика – 5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( 141,2 млн. рублей)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1265C" w:rsidRPr="00890366" w:rsidRDefault="00104760" w:rsidP="00A8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жилищно-коммунальное хозяйство – </w:t>
      </w:r>
      <w:r w:rsidR="00E41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( 374,3 млн. рублей)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1265C" w:rsidRPr="00890366" w:rsidRDefault="00104760" w:rsidP="00A8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-</w:t>
      </w:r>
      <w:r w:rsidR="00E41401">
        <w:rPr>
          <w:rFonts w:ascii="Times New Roman" w:hAnsi="Times New Roman" w:cs="Times New Roman"/>
          <w:color w:val="000000" w:themeColor="text1"/>
          <w:sz w:val="28"/>
          <w:szCs w:val="28"/>
        </w:rPr>
        <w:t>3,4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>% (94,4 млн. рублей)</w:t>
      </w:r>
      <w:r w:rsidR="00466394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265C" w:rsidRPr="00890366" w:rsidRDefault="00104760" w:rsidP="00A8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спорт – 4,</w:t>
      </w:r>
      <w:r w:rsidR="00E4140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F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(130,7 млн. рублей)</w:t>
      </w:r>
      <w:r w:rsidR="0041265C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265C" w:rsidRPr="00890366" w:rsidRDefault="0041265C" w:rsidP="00A8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Увеличению поступлений в бюджет городского округа способствует эффективное использование муниципальной собственности, участие муниципального имущества в федеральных, республиканских программах.</w:t>
      </w:r>
    </w:p>
    <w:p w:rsidR="004E292B" w:rsidRPr="00890366" w:rsidRDefault="004E292B" w:rsidP="00A8708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муниципальных услуг</w:t>
      </w:r>
    </w:p>
    <w:p w:rsidR="00BE74A0" w:rsidRPr="00890366" w:rsidRDefault="004F340C" w:rsidP="00A8708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7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3020A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22CC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F1A1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75A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1A1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структурными подразделениями администрации город</w:t>
      </w:r>
      <w:r w:rsidR="006900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округа и</w:t>
      </w:r>
      <w:r w:rsidR="005F1A1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A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был</w:t>
      </w:r>
      <w:r w:rsidR="00D370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1A1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</w:t>
      </w:r>
      <w:r w:rsidR="00D370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1A1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A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2CC0">
        <w:rPr>
          <w:rFonts w:ascii="Times New Roman" w:hAnsi="Times New Roman" w:cs="Times New Roman"/>
          <w:color w:val="000000" w:themeColor="text1"/>
          <w:sz w:val="28"/>
          <w:szCs w:val="28"/>
        </w:rPr>
        <w:t>0421</w:t>
      </w:r>
      <w:r w:rsidR="005F1A12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E22CC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E22C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оказанных муниципальных услуг - </w:t>
      </w:r>
      <w:r w:rsidR="003020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3020A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6900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предоставлены </w:t>
      </w:r>
      <w:r w:rsidR="003020A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3020A3"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F7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0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РГАУ МФЦ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(2018 год – 3593</w:t>
      </w:r>
      <w:r w:rsidR="0085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16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00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>7139</w:t>
      </w:r>
      <w:r w:rsidR="006900D5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через структурные подразделения администрации городского </w:t>
      </w:r>
      <w:r w:rsidR="008E0C18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3020A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02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="003020A3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4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>(2018 год – 12321</w:t>
      </w:r>
      <w:r w:rsidR="0094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03DA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>9294</w:t>
      </w:r>
      <w:r w:rsidR="00F7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03DA7"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r w:rsidR="00303DA7" w:rsidRPr="008903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</w:t>
      </w:r>
      <w:r w:rsidR="00F75AF2">
        <w:rPr>
          <w:rFonts w:ascii="Times New Roman" w:hAnsi="Times New Roman" w:cs="Times New Roman"/>
          <w:color w:val="000000" w:themeColor="text1"/>
          <w:sz w:val="28"/>
          <w:szCs w:val="28"/>
        </w:rPr>
        <w:t>, посредством почтовой связи</w:t>
      </w:r>
      <w:r w:rsidR="00941160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нформационно-телекоммуникационной сети «Интернет» (2018 год – 7484</w:t>
      </w:r>
      <w:r w:rsidR="0094116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94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 услуги</w:t>
      </w:r>
      <w:r w:rsidR="00AC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160">
        <w:rPr>
          <w:rFonts w:ascii="Times New Roman" w:hAnsi="Times New Roman" w:cs="Times New Roman"/>
          <w:color w:val="000000" w:themeColor="text1"/>
          <w:sz w:val="28"/>
          <w:szCs w:val="28"/>
        </w:rPr>
        <w:t>через ЕПГУ/РПГУ (2018 год -70 услуг), 649 услуг через официальный сайт городского округа (2018 год -1услуга).</w:t>
      </w:r>
    </w:p>
    <w:p w:rsidR="002821A0" w:rsidRPr="00890366" w:rsidRDefault="002821A0" w:rsidP="00282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муниципальные услуги предоставляются в соответствии с утвержденными административными регламентами, которые размещены в открытом доступе на официальном сайте городского округа.</w:t>
      </w:r>
    </w:p>
    <w:p w:rsidR="00EC210A" w:rsidRPr="00890366" w:rsidRDefault="00EC210A" w:rsidP="00EC2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оптимизации административных процедур предоставления муниципальных услуг, сокращения сроков проводится систематическая работа по внесению изменений </w:t>
      </w:r>
      <w:r w:rsidR="003020A3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административные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регламенты предоставления муниципальных услуг в соответствии с федеральным законодательством.</w:t>
      </w:r>
    </w:p>
    <w:p w:rsidR="00EC21F3" w:rsidRPr="00B07CA6" w:rsidRDefault="00940332" w:rsidP="00EC21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1837">
        <w:rPr>
          <w:sz w:val="28"/>
          <w:szCs w:val="28"/>
        </w:rPr>
        <w:t>В городском округе функционируют два отделения РГАУ МФЦ на 3</w:t>
      </w:r>
      <w:r w:rsidR="00947F59">
        <w:rPr>
          <w:sz w:val="28"/>
          <w:szCs w:val="28"/>
        </w:rPr>
        <w:t>1</w:t>
      </w:r>
      <w:r w:rsidRPr="005A1837">
        <w:rPr>
          <w:sz w:val="28"/>
          <w:szCs w:val="28"/>
        </w:rPr>
        <w:t xml:space="preserve"> </w:t>
      </w:r>
      <w:r w:rsidR="0073057C" w:rsidRPr="005A1837">
        <w:rPr>
          <w:sz w:val="28"/>
          <w:szCs w:val="28"/>
        </w:rPr>
        <w:t>окн</w:t>
      </w:r>
      <w:r w:rsidR="0073057C">
        <w:rPr>
          <w:sz w:val="28"/>
          <w:szCs w:val="28"/>
        </w:rPr>
        <w:t>о,</w:t>
      </w:r>
      <w:r w:rsidRPr="005A1837">
        <w:rPr>
          <w:sz w:val="28"/>
          <w:szCs w:val="28"/>
        </w:rPr>
        <w:t xml:space="preserve"> из которых одно «бизнес-окно».</w:t>
      </w:r>
      <w:r w:rsidR="00EC21F3" w:rsidRPr="005A1837">
        <w:rPr>
          <w:sz w:val="28"/>
          <w:szCs w:val="28"/>
        </w:rPr>
        <w:t xml:space="preserve"> </w:t>
      </w:r>
      <w:r w:rsidR="00947F59">
        <w:rPr>
          <w:sz w:val="28"/>
          <w:szCs w:val="28"/>
        </w:rPr>
        <w:t>У</w:t>
      </w:r>
      <w:r w:rsidR="00EC21F3">
        <w:rPr>
          <w:sz w:val="28"/>
          <w:szCs w:val="28"/>
        </w:rPr>
        <w:t>чреждением оказывается 295 видов государственных и муниципальных услуг, из которых 39 муниципальных услуг.</w:t>
      </w:r>
      <w:r w:rsidR="00EC21F3">
        <w:rPr>
          <w:sz w:val="26"/>
          <w:szCs w:val="26"/>
        </w:rPr>
        <w:tab/>
      </w:r>
      <w:r w:rsidR="00EC21F3">
        <w:rPr>
          <w:sz w:val="28"/>
          <w:szCs w:val="28"/>
        </w:rPr>
        <w:t xml:space="preserve">Среднее время ожидания в очереди сократилось и составляет 5-6 минут. </w:t>
      </w:r>
      <w:r w:rsidR="00EC21F3" w:rsidRPr="00B07CA6">
        <w:rPr>
          <w:sz w:val="28"/>
          <w:szCs w:val="28"/>
        </w:rPr>
        <w:t>Этому способствовало принятие в 2018 году решения Правительства Республики Башкортостан об открытии второго операционного зала и выделении средств на проведение ремонта. Администрацией было предоставлено помещение площадью 290 квадратных метров. Дополнительный офис на 8 окон открыт в августе 2018 года.</w:t>
      </w:r>
    </w:p>
    <w:p w:rsidR="00EC21F3" w:rsidRPr="00B07CA6" w:rsidRDefault="00EC21F3" w:rsidP="00EC2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A6">
        <w:rPr>
          <w:rFonts w:ascii="Times New Roman" w:hAnsi="Times New Roman" w:cs="Times New Roman"/>
          <w:sz w:val="28"/>
          <w:szCs w:val="28"/>
        </w:rPr>
        <w:t xml:space="preserve">С целью повышения комфортности для граждан, офисы располагаются в местах с хорошей пешеходной, транспортной доступностью, а также доступностью для населения с ограниченными возможностями здоровья. Существует возможность предварительной записи на получение услуги. </w:t>
      </w:r>
    </w:p>
    <w:p w:rsidR="00EC21F3" w:rsidRPr="00B07CA6" w:rsidRDefault="00EC21F3" w:rsidP="00EC2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A6">
        <w:rPr>
          <w:rFonts w:ascii="Times New Roman" w:hAnsi="Times New Roman" w:cs="Times New Roman"/>
          <w:sz w:val="28"/>
          <w:szCs w:val="28"/>
        </w:rPr>
        <w:t xml:space="preserve">        Для удобства горожан установлены банкоматы, терминалы оплаты, организовано предоставление юридических услуг, услуг общепита, оборудование детских комнат.</w:t>
      </w:r>
    </w:p>
    <w:p w:rsidR="00F764CF" w:rsidRDefault="006D12CD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В 201</w:t>
      </w:r>
      <w:r w:rsidR="00EC21F3">
        <w:rPr>
          <w:rFonts w:ascii="Times New Roman" w:hAnsi="Times New Roman" w:cs="Times New Roman"/>
          <w:sz w:val="28"/>
          <w:szCs w:val="28"/>
        </w:rPr>
        <w:t>9</w:t>
      </w:r>
      <w:r w:rsidR="006B4DF8" w:rsidRPr="005D08FC">
        <w:rPr>
          <w:rFonts w:ascii="Times New Roman" w:hAnsi="Times New Roman" w:cs="Times New Roman"/>
          <w:sz w:val="28"/>
          <w:szCs w:val="28"/>
        </w:rPr>
        <w:t xml:space="preserve"> </w:t>
      </w:r>
      <w:r w:rsidRPr="005D08FC">
        <w:rPr>
          <w:rFonts w:ascii="Times New Roman" w:hAnsi="Times New Roman" w:cs="Times New Roman"/>
          <w:sz w:val="28"/>
          <w:szCs w:val="28"/>
        </w:rPr>
        <w:t>году зарегистрировано</w:t>
      </w:r>
      <w:r w:rsidR="006B4DF8" w:rsidRPr="005D08FC">
        <w:rPr>
          <w:rFonts w:ascii="Times New Roman" w:hAnsi="Times New Roman" w:cs="Times New Roman"/>
          <w:sz w:val="28"/>
          <w:szCs w:val="28"/>
        </w:rPr>
        <w:t xml:space="preserve"> </w:t>
      </w:r>
      <w:r w:rsidR="00947F59">
        <w:rPr>
          <w:rFonts w:ascii="Times New Roman" w:hAnsi="Times New Roman" w:cs="Times New Roman"/>
          <w:sz w:val="28"/>
          <w:szCs w:val="28"/>
        </w:rPr>
        <w:t>108194</w:t>
      </w:r>
      <w:r w:rsidR="006B4DF8" w:rsidRPr="005D08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47F59">
        <w:rPr>
          <w:rFonts w:ascii="Times New Roman" w:hAnsi="Times New Roman" w:cs="Times New Roman"/>
          <w:sz w:val="28"/>
          <w:szCs w:val="28"/>
        </w:rPr>
        <w:t>я</w:t>
      </w:r>
      <w:r w:rsidR="006B4DF8" w:rsidRPr="005D08FC">
        <w:rPr>
          <w:rFonts w:ascii="Times New Roman" w:hAnsi="Times New Roman" w:cs="Times New Roman"/>
          <w:sz w:val="28"/>
          <w:szCs w:val="28"/>
        </w:rPr>
        <w:t xml:space="preserve"> граждан, что</w:t>
      </w:r>
      <w:r w:rsidRPr="005D08FC">
        <w:rPr>
          <w:rFonts w:ascii="Times New Roman" w:hAnsi="Times New Roman" w:cs="Times New Roman"/>
          <w:sz w:val="28"/>
          <w:szCs w:val="28"/>
        </w:rPr>
        <w:t xml:space="preserve"> на </w:t>
      </w:r>
      <w:r w:rsidR="005D08FC" w:rsidRPr="005D08FC">
        <w:rPr>
          <w:rFonts w:ascii="Times New Roman" w:hAnsi="Times New Roman" w:cs="Times New Roman"/>
          <w:sz w:val="28"/>
          <w:szCs w:val="28"/>
        </w:rPr>
        <w:t>2</w:t>
      </w:r>
      <w:r w:rsidR="00081BFB">
        <w:rPr>
          <w:rFonts w:ascii="Times New Roman" w:hAnsi="Times New Roman" w:cs="Times New Roman"/>
          <w:sz w:val="28"/>
          <w:szCs w:val="28"/>
        </w:rPr>
        <w:t>4581</w:t>
      </w:r>
      <w:r w:rsidRPr="005D08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1BFB">
        <w:rPr>
          <w:rFonts w:ascii="Times New Roman" w:hAnsi="Times New Roman" w:cs="Times New Roman"/>
          <w:sz w:val="28"/>
          <w:szCs w:val="28"/>
        </w:rPr>
        <w:t>е</w:t>
      </w:r>
      <w:r w:rsidRPr="005D08FC">
        <w:rPr>
          <w:rFonts w:ascii="Times New Roman" w:hAnsi="Times New Roman" w:cs="Times New Roman"/>
          <w:sz w:val="28"/>
          <w:szCs w:val="28"/>
        </w:rPr>
        <w:t xml:space="preserve"> или </w:t>
      </w:r>
      <w:r w:rsidR="00081BFB">
        <w:rPr>
          <w:rFonts w:ascii="Times New Roman" w:hAnsi="Times New Roman" w:cs="Times New Roman"/>
          <w:sz w:val="28"/>
          <w:szCs w:val="28"/>
        </w:rPr>
        <w:t>29,4</w:t>
      </w:r>
      <w:r w:rsidRPr="005D08FC">
        <w:rPr>
          <w:rFonts w:ascii="Times New Roman" w:hAnsi="Times New Roman" w:cs="Times New Roman"/>
          <w:sz w:val="28"/>
          <w:szCs w:val="28"/>
        </w:rPr>
        <w:t xml:space="preserve">% </w:t>
      </w:r>
      <w:r w:rsidR="00081BFB">
        <w:rPr>
          <w:rFonts w:ascii="Times New Roman" w:hAnsi="Times New Roman" w:cs="Times New Roman"/>
          <w:sz w:val="28"/>
          <w:szCs w:val="28"/>
        </w:rPr>
        <w:t>бол</w:t>
      </w:r>
      <w:r w:rsidRPr="005D08FC">
        <w:rPr>
          <w:rFonts w:ascii="Times New Roman" w:hAnsi="Times New Roman" w:cs="Times New Roman"/>
          <w:sz w:val="28"/>
          <w:szCs w:val="28"/>
        </w:rPr>
        <w:t>ьше показателя</w:t>
      </w:r>
      <w:r w:rsidR="008E0C18" w:rsidRPr="005D08FC">
        <w:rPr>
          <w:rFonts w:ascii="Times New Roman" w:hAnsi="Times New Roman" w:cs="Times New Roman"/>
          <w:sz w:val="28"/>
          <w:szCs w:val="28"/>
        </w:rPr>
        <w:t xml:space="preserve"> 201</w:t>
      </w:r>
      <w:r w:rsidR="005D08FC" w:rsidRPr="005D08FC">
        <w:rPr>
          <w:rFonts w:ascii="Times New Roman" w:hAnsi="Times New Roman" w:cs="Times New Roman"/>
          <w:sz w:val="28"/>
          <w:szCs w:val="28"/>
        </w:rPr>
        <w:t>8</w:t>
      </w:r>
      <w:r w:rsidR="006B4DF8" w:rsidRPr="005D08FC">
        <w:rPr>
          <w:rFonts w:ascii="Times New Roman" w:hAnsi="Times New Roman" w:cs="Times New Roman"/>
          <w:sz w:val="28"/>
          <w:szCs w:val="28"/>
        </w:rPr>
        <w:t xml:space="preserve"> </w:t>
      </w:r>
      <w:r w:rsidR="008E0C18" w:rsidRPr="005D08FC">
        <w:rPr>
          <w:rFonts w:ascii="Times New Roman" w:hAnsi="Times New Roman" w:cs="Times New Roman"/>
          <w:sz w:val="28"/>
          <w:szCs w:val="28"/>
        </w:rPr>
        <w:t>года</w:t>
      </w:r>
      <w:r w:rsidRPr="005D0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FC" w:rsidRPr="005D08FC" w:rsidRDefault="005D08FC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За 2019 год увеличилось</w:t>
      </w:r>
      <w:r w:rsidR="006D12CD" w:rsidRPr="005D08FC">
        <w:rPr>
          <w:rFonts w:ascii="Times New Roman" w:hAnsi="Times New Roman" w:cs="Times New Roman"/>
          <w:sz w:val="28"/>
          <w:szCs w:val="28"/>
        </w:rPr>
        <w:t xml:space="preserve"> количество физических лиц, обратившихся за консультацией с </w:t>
      </w:r>
      <w:r w:rsidRPr="005D08FC">
        <w:rPr>
          <w:rFonts w:ascii="Times New Roman" w:hAnsi="Times New Roman" w:cs="Times New Roman"/>
          <w:sz w:val="28"/>
          <w:szCs w:val="28"/>
        </w:rPr>
        <w:t>1</w:t>
      </w:r>
      <w:r w:rsidR="00081BFB">
        <w:rPr>
          <w:rFonts w:ascii="Times New Roman" w:hAnsi="Times New Roman" w:cs="Times New Roman"/>
          <w:sz w:val="28"/>
          <w:szCs w:val="28"/>
        </w:rPr>
        <w:t>3693</w:t>
      </w:r>
      <w:r w:rsidR="006D12CD" w:rsidRPr="005D08FC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Pr="005D08FC">
        <w:rPr>
          <w:rFonts w:ascii="Times New Roman" w:hAnsi="Times New Roman" w:cs="Times New Roman"/>
          <w:sz w:val="28"/>
          <w:szCs w:val="28"/>
        </w:rPr>
        <w:t>8</w:t>
      </w:r>
      <w:r w:rsidR="006D12CD" w:rsidRPr="005D08F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E0C18" w:rsidRPr="005D08FC">
        <w:rPr>
          <w:rFonts w:ascii="Times New Roman" w:hAnsi="Times New Roman" w:cs="Times New Roman"/>
          <w:sz w:val="28"/>
          <w:szCs w:val="28"/>
        </w:rPr>
        <w:t xml:space="preserve"> </w:t>
      </w:r>
      <w:r w:rsidR="006D12CD" w:rsidRPr="005D08FC">
        <w:rPr>
          <w:rFonts w:ascii="Times New Roman" w:hAnsi="Times New Roman" w:cs="Times New Roman"/>
          <w:sz w:val="28"/>
          <w:szCs w:val="28"/>
        </w:rPr>
        <w:t xml:space="preserve">до </w:t>
      </w:r>
      <w:r w:rsidR="00947F59">
        <w:rPr>
          <w:rFonts w:ascii="Times New Roman" w:hAnsi="Times New Roman" w:cs="Times New Roman"/>
          <w:sz w:val="28"/>
          <w:szCs w:val="28"/>
        </w:rPr>
        <w:t>20355</w:t>
      </w:r>
      <w:r w:rsidR="006D12CD" w:rsidRPr="005D08FC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Pr="005D08FC">
        <w:rPr>
          <w:rFonts w:ascii="Times New Roman" w:hAnsi="Times New Roman" w:cs="Times New Roman"/>
          <w:sz w:val="28"/>
          <w:szCs w:val="28"/>
        </w:rPr>
        <w:t>9</w:t>
      </w:r>
      <w:r w:rsidR="006D12CD" w:rsidRPr="005D08FC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5D08FC">
        <w:rPr>
          <w:rFonts w:ascii="Times New Roman" w:hAnsi="Times New Roman" w:cs="Times New Roman"/>
          <w:sz w:val="28"/>
          <w:szCs w:val="28"/>
        </w:rPr>
        <w:t xml:space="preserve">Количество обратившихся за консультацией увеличилось относительно 2018 года на   </w:t>
      </w:r>
      <w:r w:rsidR="00081BFB">
        <w:rPr>
          <w:rFonts w:ascii="Times New Roman" w:hAnsi="Times New Roman" w:cs="Times New Roman"/>
          <w:sz w:val="28"/>
          <w:szCs w:val="28"/>
        </w:rPr>
        <w:t>6662</w:t>
      </w:r>
      <w:r w:rsidRPr="005D08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1BFB">
        <w:rPr>
          <w:rFonts w:ascii="Times New Roman" w:hAnsi="Times New Roman" w:cs="Times New Roman"/>
          <w:sz w:val="28"/>
          <w:szCs w:val="28"/>
        </w:rPr>
        <w:t>а</w:t>
      </w:r>
      <w:r w:rsidRPr="005D08FC">
        <w:rPr>
          <w:rFonts w:ascii="Times New Roman" w:hAnsi="Times New Roman" w:cs="Times New Roman"/>
          <w:sz w:val="28"/>
          <w:szCs w:val="28"/>
        </w:rPr>
        <w:t xml:space="preserve"> или </w:t>
      </w:r>
      <w:r w:rsidR="00081BFB">
        <w:rPr>
          <w:rFonts w:ascii="Times New Roman" w:hAnsi="Times New Roman" w:cs="Times New Roman"/>
          <w:sz w:val="28"/>
          <w:szCs w:val="28"/>
        </w:rPr>
        <w:t>48</w:t>
      </w:r>
      <w:r w:rsidRPr="005D08FC">
        <w:rPr>
          <w:rFonts w:ascii="Times New Roman" w:hAnsi="Times New Roman" w:cs="Times New Roman"/>
          <w:sz w:val="28"/>
          <w:szCs w:val="28"/>
        </w:rPr>
        <w:t>,9%.</w:t>
      </w:r>
    </w:p>
    <w:p w:rsidR="006B4DF8" w:rsidRPr="005D08FC" w:rsidRDefault="006D12CD" w:rsidP="00A8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lastRenderedPageBreak/>
        <w:t>Филиалом РГАУ МФЦ выдано</w:t>
      </w:r>
      <w:r w:rsidR="005D08FC" w:rsidRPr="005D08FC">
        <w:rPr>
          <w:rFonts w:ascii="Times New Roman" w:hAnsi="Times New Roman" w:cs="Times New Roman"/>
          <w:sz w:val="28"/>
          <w:szCs w:val="28"/>
        </w:rPr>
        <w:t xml:space="preserve"> </w:t>
      </w:r>
      <w:r w:rsidR="00081BFB">
        <w:rPr>
          <w:rFonts w:ascii="Times New Roman" w:hAnsi="Times New Roman" w:cs="Times New Roman"/>
          <w:sz w:val="28"/>
          <w:szCs w:val="28"/>
        </w:rPr>
        <w:t>78077</w:t>
      </w:r>
      <w:r w:rsidRPr="005D08F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D08FC" w:rsidRPr="005D08FC">
        <w:rPr>
          <w:rFonts w:ascii="Times New Roman" w:hAnsi="Times New Roman" w:cs="Times New Roman"/>
          <w:sz w:val="28"/>
          <w:szCs w:val="28"/>
        </w:rPr>
        <w:t>ов</w:t>
      </w:r>
      <w:r w:rsidRPr="005D08FC">
        <w:rPr>
          <w:rFonts w:ascii="Times New Roman" w:hAnsi="Times New Roman" w:cs="Times New Roman"/>
          <w:sz w:val="28"/>
          <w:szCs w:val="28"/>
        </w:rPr>
        <w:t xml:space="preserve"> оказания государственных и муниципальных услуг (справочно: 201</w:t>
      </w:r>
      <w:r w:rsidR="005D08FC" w:rsidRPr="005D08FC">
        <w:rPr>
          <w:rFonts w:ascii="Times New Roman" w:hAnsi="Times New Roman" w:cs="Times New Roman"/>
          <w:sz w:val="28"/>
          <w:szCs w:val="28"/>
        </w:rPr>
        <w:t>8</w:t>
      </w:r>
      <w:r w:rsidRPr="005D08FC">
        <w:rPr>
          <w:rFonts w:ascii="Times New Roman" w:hAnsi="Times New Roman" w:cs="Times New Roman"/>
          <w:sz w:val="28"/>
          <w:szCs w:val="28"/>
        </w:rPr>
        <w:t xml:space="preserve"> год-</w:t>
      </w:r>
      <w:r w:rsidR="006B4DF8" w:rsidRPr="005D08FC">
        <w:rPr>
          <w:rFonts w:ascii="Times New Roman" w:hAnsi="Times New Roman" w:cs="Times New Roman"/>
          <w:sz w:val="28"/>
          <w:szCs w:val="28"/>
        </w:rPr>
        <w:t xml:space="preserve"> </w:t>
      </w:r>
      <w:r w:rsidR="00081BFB">
        <w:rPr>
          <w:rFonts w:ascii="Times New Roman" w:hAnsi="Times New Roman" w:cs="Times New Roman"/>
          <w:sz w:val="28"/>
          <w:szCs w:val="28"/>
        </w:rPr>
        <w:t xml:space="preserve">62250 </w:t>
      </w:r>
      <w:r w:rsidR="00081BFB" w:rsidRPr="005D08FC">
        <w:rPr>
          <w:rFonts w:ascii="Times New Roman" w:hAnsi="Times New Roman" w:cs="Times New Roman"/>
          <w:sz w:val="28"/>
          <w:szCs w:val="28"/>
        </w:rPr>
        <w:t>результатов</w:t>
      </w:r>
      <w:r w:rsidR="006359CA" w:rsidRPr="005D08FC">
        <w:rPr>
          <w:rFonts w:ascii="Times New Roman" w:hAnsi="Times New Roman" w:cs="Times New Roman"/>
          <w:sz w:val="28"/>
          <w:szCs w:val="28"/>
        </w:rPr>
        <w:t xml:space="preserve"> оказания государственных и муниципальных услуг</w:t>
      </w:r>
      <w:r w:rsidRPr="005D08FC">
        <w:rPr>
          <w:rFonts w:ascii="Times New Roman" w:hAnsi="Times New Roman" w:cs="Times New Roman"/>
          <w:sz w:val="28"/>
          <w:szCs w:val="28"/>
        </w:rPr>
        <w:t>)</w:t>
      </w:r>
      <w:r w:rsidR="006B4DF8" w:rsidRPr="005D08FC">
        <w:rPr>
          <w:rFonts w:ascii="Times New Roman" w:hAnsi="Times New Roman" w:cs="Times New Roman"/>
          <w:sz w:val="28"/>
          <w:szCs w:val="28"/>
        </w:rPr>
        <w:t>.</w:t>
      </w:r>
    </w:p>
    <w:p w:rsidR="00C16FC3" w:rsidRPr="00890366" w:rsidRDefault="00C16FC3" w:rsidP="00A8708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контрактной системы в сфере закупок товаров, работ, услуг для обеспечения муниципальных нужд</w:t>
      </w:r>
    </w:p>
    <w:p w:rsidR="00501086" w:rsidRPr="00890366" w:rsidRDefault="00501086" w:rsidP="00A8708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8E0C18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05.04.2013 №44-ФЗ "О контрактной системе в сфере закупок товаров, работ, услуг для обеспечения государственных и муниципальных нужд" </w:t>
      </w:r>
      <w:r w:rsidR="008E0C18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E0C18"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России</w:t>
      </w: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создана и функционирует глобальная контрактная система государственных и муниципальных закупок, пронизывающая все сферы экономики.</w:t>
      </w:r>
    </w:p>
    <w:p w:rsidR="008E0C18" w:rsidRDefault="00501086" w:rsidP="00A8708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201</w:t>
      </w:r>
      <w:r w:rsidR="00EC21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МКУ «Центр муниципальных закупок» обеспечило проведение закупок для нужд 6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заказчик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роведено </w:t>
      </w:r>
      <w:r w:rsidR="005A183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C05E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94</w:t>
      </w:r>
      <w:r w:rsidR="005A183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A1837"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закупк</w:t>
      </w:r>
      <w:r w:rsidR="00BC05E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сумму </w:t>
      </w:r>
      <w:r w:rsidR="00BC05E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844,9</w:t>
      </w:r>
      <w:r w:rsidRPr="008903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млн. рублей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(справочно:</w:t>
      </w:r>
      <w:r w:rsidR="002D67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201</w:t>
      </w:r>
      <w:r w:rsidR="00BC05E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год- 2</w:t>
      </w:r>
      <w:r w:rsidR="00BC05E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67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закупок на сумму </w:t>
      </w:r>
      <w:r w:rsidR="00BC05E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473,2</w:t>
      </w:r>
      <w:r w:rsidR="000C590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млн. рублей)</w:t>
      </w:r>
      <w:r w:rsidR="00BC05E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 Структура проведенных закупок приведена ниже:</w:t>
      </w:r>
    </w:p>
    <w:p w:rsidR="00BC05EB" w:rsidRPr="00890366" w:rsidRDefault="00BC05EB" w:rsidP="00A8708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электронные аукционы -86,0%;</w:t>
      </w:r>
    </w:p>
    <w:p w:rsidR="00501086" w:rsidRDefault="00501086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C5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</w:t>
      </w:r>
      <w:r w:rsidR="00BC0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C5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85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C0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3,0%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590F" w:rsidRPr="00890366" w:rsidRDefault="000C590F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ограниченным участием – </w:t>
      </w:r>
      <w:r w:rsidR="00BC0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1086" w:rsidRPr="00890366" w:rsidRDefault="00501086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запросы котировок</w:t>
      </w:r>
      <w:r w:rsidR="005A1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837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10,0%</w:t>
      </w:r>
      <w:r w:rsidR="00715442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1086" w:rsidRPr="00890366" w:rsidRDefault="00715442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конкурентных процедур заключено 4</w:t>
      </w:r>
      <w:r w:rsidR="00BC0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837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</w:t>
      </w:r>
      <w:r w:rsidR="005A1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="005A1837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</w:t>
      </w:r>
      <w:r w:rsidR="00BC0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707,9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BC0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которых по совместным торгам заключено 248 контрактов на сумму 96,6 млн. рублей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1086" w:rsidRPr="00890366" w:rsidRDefault="00BC05EB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0108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50108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 предпринимательства, социально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108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50108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некоммерчески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50108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50108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196 проведенных процедур 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закупок заключен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391 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</w:t>
      </w:r>
      <w:r w:rsidR="001D380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0108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432,3</w:t>
      </w:r>
      <w:r w:rsidR="00164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(201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64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-</w:t>
      </w:r>
      <w:r w:rsidR="00715442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15442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="00501086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164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Доля заключенных контрактов с субъектами малого предпринимательства по процедурам торгов, проведенным для субъектов малого предпринимательства в контрактной системе в сфере закупок товаров, работ, услуг для обеспечения муниципальных нужд в общей стоимости заключенных муниципальных контрактов составила 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57,8</w:t>
      </w:r>
      <w:r w:rsidR="00164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DF4407" w:rsidRDefault="00501086" w:rsidP="00A8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Осуществление</w:t>
      </w:r>
      <w:r w:rsidR="00561844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закупок конкурентными способами позволило сэкономить 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115,2</w:t>
      </w:r>
      <w:r w:rsidR="005A1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 средств, что составило </w:t>
      </w:r>
      <w:r w:rsidR="005A1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A1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EC2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суммы размещенного заказа (в 201</w:t>
      </w:r>
      <w:r w:rsidR="0085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экономия составляла 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52,2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</w:t>
      </w:r>
      <w:r w:rsidR="00EB560E"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1D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10,0</w:t>
      </w:r>
      <w:r w:rsidR="005A1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sectPr w:rsidR="00DF4407" w:rsidSect="00A870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46" w:rsidRDefault="00850646" w:rsidP="00B7292D">
      <w:pPr>
        <w:spacing w:after="0" w:line="240" w:lineRule="auto"/>
      </w:pPr>
      <w:r>
        <w:separator/>
      </w:r>
    </w:p>
  </w:endnote>
  <w:endnote w:type="continuationSeparator" w:id="0">
    <w:p w:rsidR="00850646" w:rsidRDefault="00850646" w:rsidP="00B7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46" w:rsidRDefault="00850646" w:rsidP="00B7292D">
      <w:pPr>
        <w:spacing w:after="0" w:line="240" w:lineRule="auto"/>
      </w:pPr>
      <w:r>
        <w:separator/>
      </w:r>
    </w:p>
  </w:footnote>
  <w:footnote w:type="continuationSeparator" w:id="0">
    <w:p w:rsidR="00850646" w:rsidRDefault="00850646" w:rsidP="00B7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A00"/>
    <w:multiLevelType w:val="hybridMultilevel"/>
    <w:tmpl w:val="A950F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F809E2"/>
    <w:multiLevelType w:val="multilevel"/>
    <w:tmpl w:val="835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7572D"/>
    <w:multiLevelType w:val="hybridMultilevel"/>
    <w:tmpl w:val="23B6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94E88"/>
    <w:multiLevelType w:val="hybridMultilevel"/>
    <w:tmpl w:val="EBE2EAD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F480098"/>
    <w:multiLevelType w:val="hybridMultilevel"/>
    <w:tmpl w:val="8CF64382"/>
    <w:lvl w:ilvl="0" w:tplc="7C5437F8">
      <w:start w:val="3"/>
      <w:numFmt w:val="bullet"/>
      <w:lvlText w:val=""/>
      <w:lvlJc w:val="left"/>
      <w:pPr>
        <w:ind w:left="13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AF0C8D"/>
    <w:multiLevelType w:val="multilevel"/>
    <w:tmpl w:val="803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A012F"/>
    <w:multiLevelType w:val="hybridMultilevel"/>
    <w:tmpl w:val="32E4D18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DE70C83"/>
    <w:multiLevelType w:val="hybridMultilevel"/>
    <w:tmpl w:val="62364930"/>
    <w:lvl w:ilvl="0" w:tplc="446A09A2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D2232"/>
    <w:multiLevelType w:val="multilevel"/>
    <w:tmpl w:val="090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B0B1A"/>
    <w:multiLevelType w:val="multilevel"/>
    <w:tmpl w:val="1B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5"/>
    <w:rsid w:val="00001638"/>
    <w:rsid w:val="00004C0B"/>
    <w:rsid w:val="00006110"/>
    <w:rsid w:val="00006F47"/>
    <w:rsid w:val="00007C86"/>
    <w:rsid w:val="00007E45"/>
    <w:rsid w:val="000104B0"/>
    <w:rsid w:val="00011C38"/>
    <w:rsid w:val="00012630"/>
    <w:rsid w:val="00012753"/>
    <w:rsid w:val="00012CDD"/>
    <w:rsid w:val="00013442"/>
    <w:rsid w:val="00013A34"/>
    <w:rsid w:val="000150A0"/>
    <w:rsid w:val="0001617D"/>
    <w:rsid w:val="000168CC"/>
    <w:rsid w:val="00016C16"/>
    <w:rsid w:val="00023757"/>
    <w:rsid w:val="00023821"/>
    <w:rsid w:val="00026E20"/>
    <w:rsid w:val="00027C7D"/>
    <w:rsid w:val="00030DAA"/>
    <w:rsid w:val="00032FE5"/>
    <w:rsid w:val="000331A3"/>
    <w:rsid w:val="00033963"/>
    <w:rsid w:val="0003459D"/>
    <w:rsid w:val="000348D0"/>
    <w:rsid w:val="00037C55"/>
    <w:rsid w:val="00037E2D"/>
    <w:rsid w:val="00037F37"/>
    <w:rsid w:val="00040211"/>
    <w:rsid w:val="00040D78"/>
    <w:rsid w:val="0004102F"/>
    <w:rsid w:val="000431BE"/>
    <w:rsid w:val="000440FC"/>
    <w:rsid w:val="0004596C"/>
    <w:rsid w:val="000459D9"/>
    <w:rsid w:val="00045DB3"/>
    <w:rsid w:val="00050762"/>
    <w:rsid w:val="00052E18"/>
    <w:rsid w:val="00053470"/>
    <w:rsid w:val="000545B4"/>
    <w:rsid w:val="0005522A"/>
    <w:rsid w:val="0005578C"/>
    <w:rsid w:val="00057528"/>
    <w:rsid w:val="00057B69"/>
    <w:rsid w:val="00057B89"/>
    <w:rsid w:val="00057B9E"/>
    <w:rsid w:val="00060EF2"/>
    <w:rsid w:val="00061B62"/>
    <w:rsid w:val="00063C2B"/>
    <w:rsid w:val="00064F2A"/>
    <w:rsid w:val="00065588"/>
    <w:rsid w:val="0006571A"/>
    <w:rsid w:val="0006579C"/>
    <w:rsid w:val="00065CCB"/>
    <w:rsid w:val="00066178"/>
    <w:rsid w:val="00067A01"/>
    <w:rsid w:val="0007075B"/>
    <w:rsid w:val="0007192F"/>
    <w:rsid w:val="00072761"/>
    <w:rsid w:val="00072A0F"/>
    <w:rsid w:val="00072B03"/>
    <w:rsid w:val="000743FE"/>
    <w:rsid w:val="00074669"/>
    <w:rsid w:val="000747EA"/>
    <w:rsid w:val="000756AE"/>
    <w:rsid w:val="00076928"/>
    <w:rsid w:val="00076DC2"/>
    <w:rsid w:val="00077D24"/>
    <w:rsid w:val="00081BFB"/>
    <w:rsid w:val="00082DDD"/>
    <w:rsid w:val="00083B17"/>
    <w:rsid w:val="0008400F"/>
    <w:rsid w:val="00084782"/>
    <w:rsid w:val="00091236"/>
    <w:rsid w:val="00092936"/>
    <w:rsid w:val="00092D0A"/>
    <w:rsid w:val="000931F4"/>
    <w:rsid w:val="00094BB1"/>
    <w:rsid w:val="00095D5B"/>
    <w:rsid w:val="00096DA9"/>
    <w:rsid w:val="000A135A"/>
    <w:rsid w:val="000A1EF5"/>
    <w:rsid w:val="000A2EC5"/>
    <w:rsid w:val="000A3951"/>
    <w:rsid w:val="000A7327"/>
    <w:rsid w:val="000A7D28"/>
    <w:rsid w:val="000B0BFE"/>
    <w:rsid w:val="000B2A09"/>
    <w:rsid w:val="000B3D29"/>
    <w:rsid w:val="000B4A33"/>
    <w:rsid w:val="000B5D02"/>
    <w:rsid w:val="000B75A9"/>
    <w:rsid w:val="000B7BFD"/>
    <w:rsid w:val="000B7C49"/>
    <w:rsid w:val="000C270E"/>
    <w:rsid w:val="000C2C08"/>
    <w:rsid w:val="000C36CE"/>
    <w:rsid w:val="000C40F8"/>
    <w:rsid w:val="000C590F"/>
    <w:rsid w:val="000C5983"/>
    <w:rsid w:val="000C629C"/>
    <w:rsid w:val="000C6764"/>
    <w:rsid w:val="000C7EB5"/>
    <w:rsid w:val="000D00CA"/>
    <w:rsid w:val="000D046B"/>
    <w:rsid w:val="000D0AE3"/>
    <w:rsid w:val="000D109E"/>
    <w:rsid w:val="000D2434"/>
    <w:rsid w:val="000D336F"/>
    <w:rsid w:val="000D35AF"/>
    <w:rsid w:val="000D450E"/>
    <w:rsid w:val="000D5A0F"/>
    <w:rsid w:val="000D5D01"/>
    <w:rsid w:val="000E045A"/>
    <w:rsid w:val="000E0495"/>
    <w:rsid w:val="000E0D35"/>
    <w:rsid w:val="000E1B0C"/>
    <w:rsid w:val="000E2ECD"/>
    <w:rsid w:val="000E2F68"/>
    <w:rsid w:val="000E2F7F"/>
    <w:rsid w:val="000E4760"/>
    <w:rsid w:val="000E4958"/>
    <w:rsid w:val="000E581F"/>
    <w:rsid w:val="000E61D1"/>
    <w:rsid w:val="000F1946"/>
    <w:rsid w:val="000F3444"/>
    <w:rsid w:val="000F388D"/>
    <w:rsid w:val="000F579A"/>
    <w:rsid w:val="000F5962"/>
    <w:rsid w:val="000F6746"/>
    <w:rsid w:val="000F6C50"/>
    <w:rsid w:val="000F72F6"/>
    <w:rsid w:val="00101839"/>
    <w:rsid w:val="001041F5"/>
    <w:rsid w:val="00104760"/>
    <w:rsid w:val="00104FDE"/>
    <w:rsid w:val="00106A45"/>
    <w:rsid w:val="00107405"/>
    <w:rsid w:val="00107A14"/>
    <w:rsid w:val="00107B5A"/>
    <w:rsid w:val="001108F4"/>
    <w:rsid w:val="00110ACD"/>
    <w:rsid w:val="00111C9F"/>
    <w:rsid w:val="0011203E"/>
    <w:rsid w:val="001124CF"/>
    <w:rsid w:val="00113811"/>
    <w:rsid w:val="00113D6F"/>
    <w:rsid w:val="00114AE1"/>
    <w:rsid w:val="00115AB3"/>
    <w:rsid w:val="00115CEF"/>
    <w:rsid w:val="00121C37"/>
    <w:rsid w:val="00122B60"/>
    <w:rsid w:val="001230BF"/>
    <w:rsid w:val="00123E64"/>
    <w:rsid w:val="00124311"/>
    <w:rsid w:val="00124560"/>
    <w:rsid w:val="00126F4A"/>
    <w:rsid w:val="0012763B"/>
    <w:rsid w:val="00127D81"/>
    <w:rsid w:val="001305D4"/>
    <w:rsid w:val="00130C07"/>
    <w:rsid w:val="00134A81"/>
    <w:rsid w:val="001352A6"/>
    <w:rsid w:val="0013590F"/>
    <w:rsid w:val="00136240"/>
    <w:rsid w:val="00136E2B"/>
    <w:rsid w:val="00140AC6"/>
    <w:rsid w:val="00142527"/>
    <w:rsid w:val="00143137"/>
    <w:rsid w:val="00143868"/>
    <w:rsid w:val="00143EA1"/>
    <w:rsid w:val="00144B1E"/>
    <w:rsid w:val="00144FEE"/>
    <w:rsid w:val="0014646F"/>
    <w:rsid w:val="0015257E"/>
    <w:rsid w:val="00152D4C"/>
    <w:rsid w:val="0015385C"/>
    <w:rsid w:val="001547AF"/>
    <w:rsid w:val="00157616"/>
    <w:rsid w:val="00157D56"/>
    <w:rsid w:val="00160AE9"/>
    <w:rsid w:val="001610F2"/>
    <w:rsid w:val="00162859"/>
    <w:rsid w:val="00163939"/>
    <w:rsid w:val="00163A01"/>
    <w:rsid w:val="00163D99"/>
    <w:rsid w:val="0016442B"/>
    <w:rsid w:val="00164456"/>
    <w:rsid w:val="00164EF4"/>
    <w:rsid w:val="00164FD0"/>
    <w:rsid w:val="00165169"/>
    <w:rsid w:val="00165187"/>
    <w:rsid w:val="00165541"/>
    <w:rsid w:val="00165D69"/>
    <w:rsid w:val="00166B6E"/>
    <w:rsid w:val="001670BA"/>
    <w:rsid w:val="00167176"/>
    <w:rsid w:val="00167DD9"/>
    <w:rsid w:val="00170EF7"/>
    <w:rsid w:val="0017152C"/>
    <w:rsid w:val="0017181B"/>
    <w:rsid w:val="00172551"/>
    <w:rsid w:val="00172844"/>
    <w:rsid w:val="00172C78"/>
    <w:rsid w:val="00173D41"/>
    <w:rsid w:val="00173E60"/>
    <w:rsid w:val="00176281"/>
    <w:rsid w:val="00180378"/>
    <w:rsid w:val="00182199"/>
    <w:rsid w:val="00183DD3"/>
    <w:rsid w:val="0018402A"/>
    <w:rsid w:val="00185F22"/>
    <w:rsid w:val="001870B6"/>
    <w:rsid w:val="00191F30"/>
    <w:rsid w:val="0019292B"/>
    <w:rsid w:val="00194EC8"/>
    <w:rsid w:val="00194F13"/>
    <w:rsid w:val="001950BB"/>
    <w:rsid w:val="0019549E"/>
    <w:rsid w:val="001958DF"/>
    <w:rsid w:val="00196131"/>
    <w:rsid w:val="00196D63"/>
    <w:rsid w:val="00196DB1"/>
    <w:rsid w:val="00196DD2"/>
    <w:rsid w:val="001A03DC"/>
    <w:rsid w:val="001A11E0"/>
    <w:rsid w:val="001A2CCD"/>
    <w:rsid w:val="001A2D5C"/>
    <w:rsid w:val="001A5C16"/>
    <w:rsid w:val="001B0C39"/>
    <w:rsid w:val="001B1527"/>
    <w:rsid w:val="001B2193"/>
    <w:rsid w:val="001B2A83"/>
    <w:rsid w:val="001B47D6"/>
    <w:rsid w:val="001B52B1"/>
    <w:rsid w:val="001B6D38"/>
    <w:rsid w:val="001B73D9"/>
    <w:rsid w:val="001B7AC8"/>
    <w:rsid w:val="001C132A"/>
    <w:rsid w:val="001C27ED"/>
    <w:rsid w:val="001C56D2"/>
    <w:rsid w:val="001C5A78"/>
    <w:rsid w:val="001C7537"/>
    <w:rsid w:val="001C7EB1"/>
    <w:rsid w:val="001C7F1A"/>
    <w:rsid w:val="001D00EA"/>
    <w:rsid w:val="001D12D9"/>
    <w:rsid w:val="001D13F1"/>
    <w:rsid w:val="001D3806"/>
    <w:rsid w:val="001D433F"/>
    <w:rsid w:val="001D4C27"/>
    <w:rsid w:val="001E0B71"/>
    <w:rsid w:val="001E17C6"/>
    <w:rsid w:val="001E1F9A"/>
    <w:rsid w:val="001E3C9B"/>
    <w:rsid w:val="001E4008"/>
    <w:rsid w:val="001E4379"/>
    <w:rsid w:val="001E4CC7"/>
    <w:rsid w:val="001E57D1"/>
    <w:rsid w:val="001E7BD5"/>
    <w:rsid w:val="001E7F55"/>
    <w:rsid w:val="001F0A0D"/>
    <w:rsid w:val="001F0C65"/>
    <w:rsid w:val="001F12AF"/>
    <w:rsid w:val="001F177E"/>
    <w:rsid w:val="001F2ADF"/>
    <w:rsid w:val="001F2DDB"/>
    <w:rsid w:val="001F3013"/>
    <w:rsid w:val="001F42CD"/>
    <w:rsid w:val="001F4AED"/>
    <w:rsid w:val="001F695C"/>
    <w:rsid w:val="0020083B"/>
    <w:rsid w:val="00200F07"/>
    <w:rsid w:val="0020170A"/>
    <w:rsid w:val="00203965"/>
    <w:rsid w:val="002071C0"/>
    <w:rsid w:val="00207571"/>
    <w:rsid w:val="00207A08"/>
    <w:rsid w:val="00210254"/>
    <w:rsid w:val="0021116C"/>
    <w:rsid w:val="002129B2"/>
    <w:rsid w:val="00215DA9"/>
    <w:rsid w:val="00216F28"/>
    <w:rsid w:val="00221471"/>
    <w:rsid w:val="002223A8"/>
    <w:rsid w:val="002231AD"/>
    <w:rsid w:val="00224367"/>
    <w:rsid w:val="00224D7D"/>
    <w:rsid w:val="00226D64"/>
    <w:rsid w:val="00230CC9"/>
    <w:rsid w:val="00232496"/>
    <w:rsid w:val="002344F9"/>
    <w:rsid w:val="002368CF"/>
    <w:rsid w:val="00236C7F"/>
    <w:rsid w:val="00237A80"/>
    <w:rsid w:val="00240028"/>
    <w:rsid w:val="002406F4"/>
    <w:rsid w:val="00240811"/>
    <w:rsid w:val="002408CA"/>
    <w:rsid w:val="002413BE"/>
    <w:rsid w:val="00242AB1"/>
    <w:rsid w:val="00244E14"/>
    <w:rsid w:val="00244FF3"/>
    <w:rsid w:val="0024524B"/>
    <w:rsid w:val="002457B3"/>
    <w:rsid w:val="00245F25"/>
    <w:rsid w:val="00247739"/>
    <w:rsid w:val="00247FE5"/>
    <w:rsid w:val="002512B1"/>
    <w:rsid w:val="002522E6"/>
    <w:rsid w:val="00253A38"/>
    <w:rsid w:val="00253FD3"/>
    <w:rsid w:val="0025534D"/>
    <w:rsid w:val="00255A86"/>
    <w:rsid w:val="00255DAD"/>
    <w:rsid w:val="002563DB"/>
    <w:rsid w:val="00257D37"/>
    <w:rsid w:val="00260843"/>
    <w:rsid w:val="002613FC"/>
    <w:rsid w:val="00265CB2"/>
    <w:rsid w:val="0026665A"/>
    <w:rsid w:val="0026708C"/>
    <w:rsid w:val="00272962"/>
    <w:rsid w:val="00272AE5"/>
    <w:rsid w:val="00275C94"/>
    <w:rsid w:val="0027767E"/>
    <w:rsid w:val="00281416"/>
    <w:rsid w:val="002821A0"/>
    <w:rsid w:val="00282901"/>
    <w:rsid w:val="00283BDE"/>
    <w:rsid w:val="00283EA7"/>
    <w:rsid w:val="00284F3B"/>
    <w:rsid w:val="00284FFB"/>
    <w:rsid w:val="0028621F"/>
    <w:rsid w:val="00286BC5"/>
    <w:rsid w:val="002934AA"/>
    <w:rsid w:val="0029474F"/>
    <w:rsid w:val="002A0983"/>
    <w:rsid w:val="002A3765"/>
    <w:rsid w:val="002A393B"/>
    <w:rsid w:val="002A4C4A"/>
    <w:rsid w:val="002A5FA3"/>
    <w:rsid w:val="002A70AC"/>
    <w:rsid w:val="002A711B"/>
    <w:rsid w:val="002A7DB1"/>
    <w:rsid w:val="002B03FD"/>
    <w:rsid w:val="002B1517"/>
    <w:rsid w:val="002B1B62"/>
    <w:rsid w:val="002B3F32"/>
    <w:rsid w:val="002B6A10"/>
    <w:rsid w:val="002B6D79"/>
    <w:rsid w:val="002C0CCB"/>
    <w:rsid w:val="002C2BA1"/>
    <w:rsid w:val="002C3029"/>
    <w:rsid w:val="002C4835"/>
    <w:rsid w:val="002C5F0D"/>
    <w:rsid w:val="002C6CCE"/>
    <w:rsid w:val="002C6DA3"/>
    <w:rsid w:val="002C7A5E"/>
    <w:rsid w:val="002D140C"/>
    <w:rsid w:val="002D21A6"/>
    <w:rsid w:val="002D3BC6"/>
    <w:rsid w:val="002D57C8"/>
    <w:rsid w:val="002D6714"/>
    <w:rsid w:val="002D6B0E"/>
    <w:rsid w:val="002D7483"/>
    <w:rsid w:val="002D75BF"/>
    <w:rsid w:val="002D7713"/>
    <w:rsid w:val="002D7D49"/>
    <w:rsid w:val="002D7FE4"/>
    <w:rsid w:val="002E0D8D"/>
    <w:rsid w:val="002E2A0D"/>
    <w:rsid w:val="002E2C1F"/>
    <w:rsid w:val="002E4676"/>
    <w:rsid w:val="002E75CD"/>
    <w:rsid w:val="002E76E7"/>
    <w:rsid w:val="002F19FD"/>
    <w:rsid w:val="002F2899"/>
    <w:rsid w:val="002F3691"/>
    <w:rsid w:val="002F39F3"/>
    <w:rsid w:val="002F3BDD"/>
    <w:rsid w:val="002F5722"/>
    <w:rsid w:val="002F6F3A"/>
    <w:rsid w:val="002F75C7"/>
    <w:rsid w:val="002F7CC8"/>
    <w:rsid w:val="003020A3"/>
    <w:rsid w:val="003037D5"/>
    <w:rsid w:val="00303DA7"/>
    <w:rsid w:val="00306CDF"/>
    <w:rsid w:val="0031163C"/>
    <w:rsid w:val="003116E6"/>
    <w:rsid w:val="00311F82"/>
    <w:rsid w:val="00312D55"/>
    <w:rsid w:val="0031401D"/>
    <w:rsid w:val="0031624C"/>
    <w:rsid w:val="00316D55"/>
    <w:rsid w:val="003170A4"/>
    <w:rsid w:val="00317224"/>
    <w:rsid w:val="00320437"/>
    <w:rsid w:val="00320E2A"/>
    <w:rsid w:val="00321B13"/>
    <w:rsid w:val="0032394B"/>
    <w:rsid w:val="00324129"/>
    <w:rsid w:val="0032439E"/>
    <w:rsid w:val="00325651"/>
    <w:rsid w:val="00326064"/>
    <w:rsid w:val="003263E8"/>
    <w:rsid w:val="00326541"/>
    <w:rsid w:val="00327832"/>
    <w:rsid w:val="00330EB5"/>
    <w:rsid w:val="0033290E"/>
    <w:rsid w:val="003340A1"/>
    <w:rsid w:val="0033497B"/>
    <w:rsid w:val="00335464"/>
    <w:rsid w:val="003354B8"/>
    <w:rsid w:val="00335AD9"/>
    <w:rsid w:val="003365C5"/>
    <w:rsid w:val="00336C1A"/>
    <w:rsid w:val="00337E07"/>
    <w:rsid w:val="00341ED9"/>
    <w:rsid w:val="003455A4"/>
    <w:rsid w:val="0034588B"/>
    <w:rsid w:val="00346852"/>
    <w:rsid w:val="00346891"/>
    <w:rsid w:val="00346F23"/>
    <w:rsid w:val="00347908"/>
    <w:rsid w:val="00347956"/>
    <w:rsid w:val="00347AED"/>
    <w:rsid w:val="00350606"/>
    <w:rsid w:val="00351FC6"/>
    <w:rsid w:val="00352ED1"/>
    <w:rsid w:val="00355A26"/>
    <w:rsid w:val="00356FB2"/>
    <w:rsid w:val="00357442"/>
    <w:rsid w:val="00360614"/>
    <w:rsid w:val="003613AD"/>
    <w:rsid w:val="003614E1"/>
    <w:rsid w:val="00361FEF"/>
    <w:rsid w:val="003620E3"/>
    <w:rsid w:val="0036295E"/>
    <w:rsid w:val="00364C42"/>
    <w:rsid w:val="0036553F"/>
    <w:rsid w:val="00365B42"/>
    <w:rsid w:val="003668AC"/>
    <w:rsid w:val="003705B2"/>
    <w:rsid w:val="003706E4"/>
    <w:rsid w:val="00371D91"/>
    <w:rsid w:val="003803E1"/>
    <w:rsid w:val="00381553"/>
    <w:rsid w:val="00383388"/>
    <w:rsid w:val="00384E7A"/>
    <w:rsid w:val="00385922"/>
    <w:rsid w:val="00386CF5"/>
    <w:rsid w:val="003878E8"/>
    <w:rsid w:val="00392453"/>
    <w:rsid w:val="00393B92"/>
    <w:rsid w:val="00395581"/>
    <w:rsid w:val="00396E27"/>
    <w:rsid w:val="00396F68"/>
    <w:rsid w:val="0039748F"/>
    <w:rsid w:val="00397BC8"/>
    <w:rsid w:val="003A079E"/>
    <w:rsid w:val="003A0C34"/>
    <w:rsid w:val="003A0F73"/>
    <w:rsid w:val="003A17EB"/>
    <w:rsid w:val="003A1CD8"/>
    <w:rsid w:val="003A2724"/>
    <w:rsid w:val="003A2E43"/>
    <w:rsid w:val="003A3B7F"/>
    <w:rsid w:val="003A4B52"/>
    <w:rsid w:val="003A4B59"/>
    <w:rsid w:val="003A57C3"/>
    <w:rsid w:val="003A671F"/>
    <w:rsid w:val="003A692E"/>
    <w:rsid w:val="003B0FC0"/>
    <w:rsid w:val="003B14E7"/>
    <w:rsid w:val="003B2EB8"/>
    <w:rsid w:val="003B3714"/>
    <w:rsid w:val="003B6E3D"/>
    <w:rsid w:val="003B7740"/>
    <w:rsid w:val="003C0D97"/>
    <w:rsid w:val="003C1347"/>
    <w:rsid w:val="003C2E84"/>
    <w:rsid w:val="003C3A14"/>
    <w:rsid w:val="003C3DE9"/>
    <w:rsid w:val="003C6970"/>
    <w:rsid w:val="003C6A66"/>
    <w:rsid w:val="003C6E0A"/>
    <w:rsid w:val="003D06CB"/>
    <w:rsid w:val="003D182A"/>
    <w:rsid w:val="003D3F54"/>
    <w:rsid w:val="003D45BC"/>
    <w:rsid w:val="003D4680"/>
    <w:rsid w:val="003D5873"/>
    <w:rsid w:val="003D667C"/>
    <w:rsid w:val="003D6D6E"/>
    <w:rsid w:val="003D706C"/>
    <w:rsid w:val="003E1FB6"/>
    <w:rsid w:val="003E5D0F"/>
    <w:rsid w:val="003E7B1B"/>
    <w:rsid w:val="003F00AC"/>
    <w:rsid w:val="003F0788"/>
    <w:rsid w:val="003F0D32"/>
    <w:rsid w:val="003F1F6F"/>
    <w:rsid w:val="003F5957"/>
    <w:rsid w:val="00400C69"/>
    <w:rsid w:val="00401A0C"/>
    <w:rsid w:val="00402E0D"/>
    <w:rsid w:val="00404B9F"/>
    <w:rsid w:val="004065D6"/>
    <w:rsid w:val="004079E2"/>
    <w:rsid w:val="00411A09"/>
    <w:rsid w:val="00411B2B"/>
    <w:rsid w:val="0041265C"/>
    <w:rsid w:val="00413872"/>
    <w:rsid w:val="0041729D"/>
    <w:rsid w:val="00417453"/>
    <w:rsid w:val="004174E1"/>
    <w:rsid w:val="004178AB"/>
    <w:rsid w:val="00420C74"/>
    <w:rsid w:val="00421D2A"/>
    <w:rsid w:val="0042252F"/>
    <w:rsid w:val="004242EC"/>
    <w:rsid w:val="00426354"/>
    <w:rsid w:val="00430170"/>
    <w:rsid w:val="00430A6B"/>
    <w:rsid w:val="00430B2A"/>
    <w:rsid w:val="004311F4"/>
    <w:rsid w:val="0043349C"/>
    <w:rsid w:val="0043415A"/>
    <w:rsid w:val="0043431D"/>
    <w:rsid w:val="004348F3"/>
    <w:rsid w:val="00436D97"/>
    <w:rsid w:val="0044083F"/>
    <w:rsid w:val="00441164"/>
    <w:rsid w:val="004411F0"/>
    <w:rsid w:val="00441247"/>
    <w:rsid w:val="00442F2B"/>
    <w:rsid w:val="0044304A"/>
    <w:rsid w:val="00444B23"/>
    <w:rsid w:val="004452B8"/>
    <w:rsid w:val="00446905"/>
    <w:rsid w:val="00447394"/>
    <w:rsid w:val="0044743B"/>
    <w:rsid w:val="0044795B"/>
    <w:rsid w:val="00451B35"/>
    <w:rsid w:val="00452A6D"/>
    <w:rsid w:val="00454F5B"/>
    <w:rsid w:val="004550D0"/>
    <w:rsid w:val="00455E2F"/>
    <w:rsid w:val="00461524"/>
    <w:rsid w:val="004617F2"/>
    <w:rsid w:val="00461913"/>
    <w:rsid w:val="00463641"/>
    <w:rsid w:val="004642D7"/>
    <w:rsid w:val="00464C4C"/>
    <w:rsid w:val="00465A0E"/>
    <w:rsid w:val="00465E69"/>
    <w:rsid w:val="004660FD"/>
    <w:rsid w:val="00466394"/>
    <w:rsid w:val="00471588"/>
    <w:rsid w:val="004765B8"/>
    <w:rsid w:val="00476A64"/>
    <w:rsid w:val="00480606"/>
    <w:rsid w:val="00483820"/>
    <w:rsid w:val="00484465"/>
    <w:rsid w:val="0048455B"/>
    <w:rsid w:val="00484EE5"/>
    <w:rsid w:val="0048550F"/>
    <w:rsid w:val="00486218"/>
    <w:rsid w:val="00486EEF"/>
    <w:rsid w:val="00490F8B"/>
    <w:rsid w:val="0049120E"/>
    <w:rsid w:val="00491AA4"/>
    <w:rsid w:val="00491CBF"/>
    <w:rsid w:val="00492BE5"/>
    <w:rsid w:val="00493515"/>
    <w:rsid w:val="004937C4"/>
    <w:rsid w:val="00493CF1"/>
    <w:rsid w:val="00496FCB"/>
    <w:rsid w:val="0049791F"/>
    <w:rsid w:val="004A01ED"/>
    <w:rsid w:val="004A1053"/>
    <w:rsid w:val="004A132C"/>
    <w:rsid w:val="004A1D1F"/>
    <w:rsid w:val="004A2012"/>
    <w:rsid w:val="004A3D1D"/>
    <w:rsid w:val="004A3D70"/>
    <w:rsid w:val="004A4B78"/>
    <w:rsid w:val="004A4EFB"/>
    <w:rsid w:val="004A503A"/>
    <w:rsid w:val="004A6E8A"/>
    <w:rsid w:val="004B0061"/>
    <w:rsid w:val="004B0D83"/>
    <w:rsid w:val="004B129E"/>
    <w:rsid w:val="004B1311"/>
    <w:rsid w:val="004B1E84"/>
    <w:rsid w:val="004B24ED"/>
    <w:rsid w:val="004B2AC0"/>
    <w:rsid w:val="004B4DDA"/>
    <w:rsid w:val="004B4E97"/>
    <w:rsid w:val="004B509D"/>
    <w:rsid w:val="004B66D8"/>
    <w:rsid w:val="004B729C"/>
    <w:rsid w:val="004B7F6A"/>
    <w:rsid w:val="004C1A99"/>
    <w:rsid w:val="004C28EB"/>
    <w:rsid w:val="004C3B46"/>
    <w:rsid w:val="004C40A3"/>
    <w:rsid w:val="004C4523"/>
    <w:rsid w:val="004C5494"/>
    <w:rsid w:val="004C5632"/>
    <w:rsid w:val="004C5AC6"/>
    <w:rsid w:val="004D1709"/>
    <w:rsid w:val="004D25E9"/>
    <w:rsid w:val="004D3AEE"/>
    <w:rsid w:val="004D3CE6"/>
    <w:rsid w:val="004D4054"/>
    <w:rsid w:val="004D6AA9"/>
    <w:rsid w:val="004D7007"/>
    <w:rsid w:val="004D76AA"/>
    <w:rsid w:val="004D7D93"/>
    <w:rsid w:val="004E1FF3"/>
    <w:rsid w:val="004E226D"/>
    <w:rsid w:val="004E292B"/>
    <w:rsid w:val="004E2BCF"/>
    <w:rsid w:val="004E3401"/>
    <w:rsid w:val="004E364B"/>
    <w:rsid w:val="004E5643"/>
    <w:rsid w:val="004E7B0B"/>
    <w:rsid w:val="004F0682"/>
    <w:rsid w:val="004F1960"/>
    <w:rsid w:val="004F2C95"/>
    <w:rsid w:val="004F3089"/>
    <w:rsid w:val="004F340C"/>
    <w:rsid w:val="004F4057"/>
    <w:rsid w:val="004F505B"/>
    <w:rsid w:val="004F529D"/>
    <w:rsid w:val="004F5A27"/>
    <w:rsid w:val="004F7EA2"/>
    <w:rsid w:val="00500866"/>
    <w:rsid w:val="00501086"/>
    <w:rsid w:val="00502119"/>
    <w:rsid w:val="0050287B"/>
    <w:rsid w:val="005046D6"/>
    <w:rsid w:val="0050498F"/>
    <w:rsid w:val="00505F3B"/>
    <w:rsid w:val="00506857"/>
    <w:rsid w:val="0050707F"/>
    <w:rsid w:val="00507714"/>
    <w:rsid w:val="00510456"/>
    <w:rsid w:val="0051075C"/>
    <w:rsid w:val="005118B2"/>
    <w:rsid w:val="00511B2F"/>
    <w:rsid w:val="00511F22"/>
    <w:rsid w:val="0051278B"/>
    <w:rsid w:val="005128DE"/>
    <w:rsid w:val="005129C8"/>
    <w:rsid w:val="00512B25"/>
    <w:rsid w:val="00514B75"/>
    <w:rsid w:val="00514E7B"/>
    <w:rsid w:val="0051544E"/>
    <w:rsid w:val="00517650"/>
    <w:rsid w:val="00520361"/>
    <w:rsid w:val="00521BA6"/>
    <w:rsid w:val="005221C8"/>
    <w:rsid w:val="005236AC"/>
    <w:rsid w:val="005237A4"/>
    <w:rsid w:val="00523AB6"/>
    <w:rsid w:val="00523FF8"/>
    <w:rsid w:val="005245EA"/>
    <w:rsid w:val="00524F8D"/>
    <w:rsid w:val="005252B4"/>
    <w:rsid w:val="0052757C"/>
    <w:rsid w:val="00527948"/>
    <w:rsid w:val="00527FE1"/>
    <w:rsid w:val="00530413"/>
    <w:rsid w:val="00531D58"/>
    <w:rsid w:val="00532E4D"/>
    <w:rsid w:val="00534A76"/>
    <w:rsid w:val="005373B7"/>
    <w:rsid w:val="005376B2"/>
    <w:rsid w:val="00537A90"/>
    <w:rsid w:val="00544061"/>
    <w:rsid w:val="00544DCC"/>
    <w:rsid w:val="00545AF9"/>
    <w:rsid w:val="005468F8"/>
    <w:rsid w:val="00546FD8"/>
    <w:rsid w:val="00547BE7"/>
    <w:rsid w:val="005512CE"/>
    <w:rsid w:val="005513B7"/>
    <w:rsid w:val="00551D69"/>
    <w:rsid w:val="005535E0"/>
    <w:rsid w:val="00553A47"/>
    <w:rsid w:val="0055650C"/>
    <w:rsid w:val="00557032"/>
    <w:rsid w:val="005602BA"/>
    <w:rsid w:val="005612B0"/>
    <w:rsid w:val="00561844"/>
    <w:rsid w:val="00561915"/>
    <w:rsid w:val="00561EB0"/>
    <w:rsid w:val="0056375A"/>
    <w:rsid w:val="005640F7"/>
    <w:rsid w:val="00564914"/>
    <w:rsid w:val="00564968"/>
    <w:rsid w:val="00566EBA"/>
    <w:rsid w:val="00566FD4"/>
    <w:rsid w:val="00571FBB"/>
    <w:rsid w:val="0057240A"/>
    <w:rsid w:val="005731CA"/>
    <w:rsid w:val="00574508"/>
    <w:rsid w:val="005809BB"/>
    <w:rsid w:val="00581842"/>
    <w:rsid w:val="005822FA"/>
    <w:rsid w:val="005838C4"/>
    <w:rsid w:val="00583AA5"/>
    <w:rsid w:val="005859CC"/>
    <w:rsid w:val="005866B8"/>
    <w:rsid w:val="0058783C"/>
    <w:rsid w:val="00587BB9"/>
    <w:rsid w:val="00590F9C"/>
    <w:rsid w:val="005912C5"/>
    <w:rsid w:val="00592A6C"/>
    <w:rsid w:val="00593C13"/>
    <w:rsid w:val="00595098"/>
    <w:rsid w:val="00595A6F"/>
    <w:rsid w:val="0059661E"/>
    <w:rsid w:val="00597571"/>
    <w:rsid w:val="00597A2C"/>
    <w:rsid w:val="005A02A8"/>
    <w:rsid w:val="005A1837"/>
    <w:rsid w:val="005A33F8"/>
    <w:rsid w:val="005A364D"/>
    <w:rsid w:val="005A5118"/>
    <w:rsid w:val="005A67D9"/>
    <w:rsid w:val="005A723A"/>
    <w:rsid w:val="005A7E08"/>
    <w:rsid w:val="005B09DD"/>
    <w:rsid w:val="005B2837"/>
    <w:rsid w:val="005B29DA"/>
    <w:rsid w:val="005B7FFE"/>
    <w:rsid w:val="005C0D8E"/>
    <w:rsid w:val="005C277A"/>
    <w:rsid w:val="005C30E9"/>
    <w:rsid w:val="005C4BF0"/>
    <w:rsid w:val="005C56D8"/>
    <w:rsid w:val="005C6E92"/>
    <w:rsid w:val="005C6F7A"/>
    <w:rsid w:val="005C7676"/>
    <w:rsid w:val="005D08FC"/>
    <w:rsid w:val="005D0BC3"/>
    <w:rsid w:val="005D0FB9"/>
    <w:rsid w:val="005D1C91"/>
    <w:rsid w:val="005D1F01"/>
    <w:rsid w:val="005D2AC0"/>
    <w:rsid w:val="005D31CD"/>
    <w:rsid w:val="005D42AA"/>
    <w:rsid w:val="005D4F76"/>
    <w:rsid w:val="005D5FFF"/>
    <w:rsid w:val="005E06A0"/>
    <w:rsid w:val="005E0CA5"/>
    <w:rsid w:val="005E0D13"/>
    <w:rsid w:val="005E18B9"/>
    <w:rsid w:val="005E18C4"/>
    <w:rsid w:val="005E1F8B"/>
    <w:rsid w:val="005E1FC3"/>
    <w:rsid w:val="005E46A9"/>
    <w:rsid w:val="005E571A"/>
    <w:rsid w:val="005E7802"/>
    <w:rsid w:val="005F087E"/>
    <w:rsid w:val="005F0DED"/>
    <w:rsid w:val="005F1472"/>
    <w:rsid w:val="005F1A12"/>
    <w:rsid w:val="005F1D05"/>
    <w:rsid w:val="005F1D85"/>
    <w:rsid w:val="005F23B1"/>
    <w:rsid w:val="005F38C2"/>
    <w:rsid w:val="005F39C4"/>
    <w:rsid w:val="005F3EA1"/>
    <w:rsid w:val="005F49A1"/>
    <w:rsid w:val="005F717D"/>
    <w:rsid w:val="005F7453"/>
    <w:rsid w:val="005F799A"/>
    <w:rsid w:val="00601572"/>
    <w:rsid w:val="00612FE8"/>
    <w:rsid w:val="00613783"/>
    <w:rsid w:val="006139B3"/>
    <w:rsid w:val="00613C5F"/>
    <w:rsid w:val="006145A0"/>
    <w:rsid w:val="006145B1"/>
    <w:rsid w:val="00620604"/>
    <w:rsid w:val="00621210"/>
    <w:rsid w:val="00621BC9"/>
    <w:rsid w:val="00621F07"/>
    <w:rsid w:val="006227FD"/>
    <w:rsid w:val="006248BA"/>
    <w:rsid w:val="00624F55"/>
    <w:rsid w:val="00624FF7"/>
    <w:rsid w:val="00625406"/>
    <w:rsid w:val="00630B24"/>
    <w:rsid w:val="00630D3D"/>
    <w:rsid w:val="006322E8"/>
    <w:rsid w:val="0063477A"/>
    <w:rsid w:val="006349DE"/>
    <w:rsid w:val="0063562F"/>
    <w:rsid w:val="006359CA"/>
    <w:rsid w:val="0063655E"/>
    <w:rsid w:val="006372C9"/>
    <w:rsid w:val="00641C2A"/>
    <w:rsid w:val="006428CF"/>
    <w:rsid w:val="006438A7"/>
    <w:rsid w:val="00643D99"/>
    <w:rsid w:val="006465DD"/>
    <w:rsid w:val="00646969"/>
    <w:rsid w:val="0064741E"/>
    <w:rsid w:val="0065312A"/>
    <w:rsid w:val="006532A5"/>
    <w:rsid w:val="00653669"/>
    <w:rsid w:val="00656741"/>
    <w:rsid w:val="006572F4"/>
    <w:rsid w:val="00660216"/>
    <w:rsid w:val="0066053F"/>
    <w:rsid w:val="00660A35"/>
    <w:rsid w:val="0066101C"/>
    <w:rsid w:val="00662833"/>
    <w:rsid w:val="0066317A"/>
    <w:rsid w:val="00664444"/>
    <w:rsid w:val="006646C9"/>
    <w:rsid w:val="00665C87"/>
    <w:rsid w:val="00666925"/>
    <w:rsid w:val="006672DE"/>
    <w:rsid w:val="00667E35"/>
    <w:rsid w:val="00670BD1"/>
    <w:rsid w:val="00671224"/>
    <w:rsid w:val="0067159A"/>
    <w:rsid w:val="0067353B"/>
    <w:rsid w:val="006739D4"/>
    <w:rsid w:val="00673CC4"/>
    <w:rsid w:val="006766F9"/>
    <w:rsid w:val="00677340"/>
    <w:rsid w:val="006775CB"/>
    <w:rsid w:val="00677D8B"/>
    <w:rsid w:val="00682DDC"/>
    <w:rsid w:val="00683A65"/>
    <w:rsid w:val="00684795"/>
    <w:rsid w:val="006854B2"/>
    <w:rsid w:val="00686958"/>
    <w:rsid w:val="00686ABB"/>
    <w:rsid w:val="006877FC"/>
    <w:rsid w:val="00687CE6"/>
    <w:rsid w:val="006900D5"/>
    <w:rsid w:val="00690D2B"/>
    <w:rsid w:val="0069137A"/>
    <w:rsid w:val="00693627"/>
    <w:rsid w:val="006938F4"/>
    <w:rsid w:val="006943BC"/>
    <w:rsid w:val="006A04E7"/>
    <w:rsid w:val="006A1A69"/>
    <w:rsid w:val="006A23FB"/>
    <w:rsid w:val="006A4BBC"/>
    <w:rsid w:val="006A77C5"/>
    <w:rsid w:val="006A7AFD"/>
    <w:rsid w:val="006B1741"/>
    <w:rsid w:val="006B2BD6"/>
    <w:rsid w:val="006B3442"/>
    <w:rsid w:val="006B4ABF"/>
    <w:rsid w:val="006B4DF8"/>
    <w:rsid w:val="006B6AD9"/>
    <w:rsid w:val="006B6D89"/>
    <w:rsid w:val="006B7A91"/>
    <w:rsid w:val="006D12CD"/>
    <w:rsid w:val="006D4E3C"/>
    <w:rsid w:val="006D56EA"/>
    <w:rsid w:val="006D5925"/>
    <w:rsid w:val="006D672A"/>
    <w:rsid w:val="006D7856"/>
    <w:rsid w:val="006E06A1"/>
    <w:rsid w:val="006E17DB"/>
    <w:rsid w:val="006E4325"/>
    <w:rsid w:val="006E443E"/>
    <w:rsid w:val="006E4DF5"/>
    <w:rsid w:val="006E5097"/>
    <w:rsid w:val="006E63DC"/>
    <w:rsid w:val="006F08BE"/>
    <w:rsid w:val="006F16BB"/>
    <w:rsid w:val="006F17AE"/>
    <w:rsid w:val="006F1B1E"/>
    <w:rsid w:val="006F2B25"/>
    <w:rsid w:val="006F311E"/>
    <w:rsid w:val="006F359C"/>
    <w:rsid w:val="006F4F72"/>
    <w:rsid w:val="006F5701"/>
    <w:rsid w:val="006F7490"/>
    <w:rsid w:val="006F7783"/>
    <w:rsid w:val="007009E6"/>
    <w:rsid w:val="0070256F"/>
    <w:rsid w:val="00703CC1"/>
    <w:rsid w:val="0070521D"/>
    <w:rsid w:val="007054A2"/>
    <w:rsid w:val="007055B1"/>
    <w:rsid w:val="00705BD9"/>
    <w:rsid w:val="007060BF"/>
    <w:rsid w:val="00706B55"/>
    <w:rsid w:val="00707026"/>
    <w:rsid w:val="00707413"/>
    <w:rsid w:val="00710D7B"/>
    <w:rsid w:val="00711CCF"/>
    <w:rsid w:val="00712196"/>
    <w:rsid w:val="00712253"/>
    <w:rsid w:val="007132AE"/>
    <w:rsid w:val="00714CCD"/>
    <w:rsid w:val="00715442"/>
    <w:rsid w:val="0071545F"/>
    <w:rsid w:val="00715B1A"/>
    <w:rsid w:val="007169D0"/>
    <w:rsid w:val="007209DB"/>
    <w:rsid w:val="00724563"/>
    <w:rsid w:val="0072524B"/>
    <w:rsid w:val="00725449"/>
    <w:rsid w:val="007279B2"/>
    <w:rsid w:val="0073030E"/>
    <w:rsid w:val="0073057C"/>
    <w:rsid w:val="0073090A"/>
    <w:rsid w:val="00731868"/>
    <w:rsid w:val="0073212E"/>
    <w:rsid w:val="007324C8"/>
    <w:rsid w:val="00732A7F"/>
    <w:rsid w:val="00732FEB"/>
    <w:rsid w:val="00734F2F"/>
    <w:rsid w:val="0073573A"/>
    <w:rsid w:val="007365D7"/>
    <w:rsid w:val="00736B23"/>
    <w:rsid w:val="00741A8F"/>
    <w:rsid w:val="00741C8F"/>
    <w:rsid w:val="00742E33"/>
    <w:rsid w:val="007446BA"/>
    <w:rsid w:val="00745F2C"/>
    <w:rsid w:val="007510C3"/>
    <w:rsid w:val="007521CD"/>
    <w:rsid w:val="00753C27"/>
    <w:rsid w:val="007540D1"/>
    <w:rsid w:val="007549DA"/>
    <w:rsid w:val="00754FB9"/>
    <w:rsid w:val="0075585F"/>
    <w:rsid w:val="007559B6"/>
    <w:rsid w:val="00757AE0"/>
    <w:rsid w:val="007600AF"/>
    <w:rsid w:val="00765576"/>
    <w:rsid w:val="007663F5"/>
    <w:rsid w:val="00766B5B"/>
    <w:rsid w:val="007670F7"/>
    <w:rsid w:val="007671A0"/>
    <w:rsid w:val="007711E3"/>
    <w:rsid w:val="0077167F"/>
    <w:rsid w:val="007735E7"/>
    <w:rsid w:val="00773CD6"/>
    <w:rsid w:val="0077498C"/>
    <w:rsid w:val="007751F9"/>
    <w:rsid w:val="00775E79"/>
    <w:rsid w:val="00776568"/>
    <w:rsid w:val="007767B0"/>
    <w:rsid w:val="007773E5"/>
    <w:rsid w:val="007806F4"/>
    <w:rsid w:val="00780706"/>
    <w:rsid w:val="0078087B"/>
    <w:rsid w:val="007810E8"/>
    <w:rsid w:val="00783E6F"/>
    <w:rsid w:val="007846C5"/>
    <w:rsid w:val="00785124"/>
    <w:rsid w:val="007867BB"/>
    <w:rsid w:val="00792678"/>
    <w:rsid w:val="0079307B"/>
    <w:rsid w:val="0079610B"/>
    <w:rsid w:val="007962F5"/>
    <w:rsid w:val="00796ADE"/>
    <w:rsid w:val="00796BC2"/>
    <w:rsid w:val="00796D4D"/>
    <w:rsid w:val="007A10B5"/>
    <w:rsid w:val="007A23B3"/>
    <w:rsid w:val="007A23E1"/>
    <w:rsid w:val="007A31DE"/>
    <w:rsid w:val="007A4C56"/>
    <w:rsid w:val="007A58E0"/>
    <w:rsid w:val="007A7066"/>
    <w:rsid w:val="007A7B07"/>
    <w:rsid w:val="007A7D1D"/>
    <w:rsid w:val="007B158C"/>
    <w:rsid w:val="007B2C3B"/>
    <w:rsid w:val="007B3271"/>
    <w:rsid w:val="007B466F"/>
    <w:rsid w:val="007B4A57"/>
    <w:rsid w:val="007B7AD4"/>
    <w:rsid w:val="007C0127"/>
    <w:rsid w:val="007C1A71"/>
    <w:rsid w:val="007C22D6"/>
    <w:rsid w:val="007C31F6"/>
    <w:rsid w:val="007C42BB"/>
    <w:rsid w:val="007C7750"/>
    <w:rsid w:val="007C7755"/>
    <w:rsid w:val="007D0AA1"/>
    <w:rsid w:val="007D4FB0"/>
    <w:rsid w:val="007D5122"/>
    <w:rsid w:val="007D5B72"/>
    <w:rsid w:val="007D6C03"/>
    <w:rsid w:val="007D78D3"/>
    <w:rsid w:val="007E08F9"/>
    <w:rsid w:val="007E0A14"/>
    <w:rsid w:val="007E137D"/>
    <w:rsid w:val="007E19E6"/>
    <w:rsid w:val="007E2C80"/>
    <w:rsid w:val="007E3969"/>
    <w:rsid w:val="007E4474"/>
    <w:rsid w:val="007E4978"/>
    <w:rsid w:val="007E58A6"/>
    <w:rsid w:val="007E7501"/>
    <w:rsid w:val="007F041C"/>
    <w:rsid w:val="007F0D2C"/>
    <w:rsid w:val="007F0DFF"/>
    <w:rsid w:val="007F0E25"/>
    <w:rsid w:val="007F18D9"/>
    <w:rsid w:val="007F2063"/>
    <w:rsid w:val="007F3FE8"/>
    <w:rsid w:val="007F401B"/>
    <w:rsid w:val="007F6FA1"/>
    <w:rsid w:val="00800853"/>
    <w:rsid w:val="00800EA4"/>
    <w:rsid w:val="008014FC"/>
    <w:rsid w:val="00803822"/>
    <w:rsid w:val="00803924"/>
    <w:rsid w:val="00803F39"/>
    <w:rsid w:val="00806B09"/>
    <w:rsid w:val="00807232"/>
    <w:rsid w:val="0081008B"/>
    <w:rsid w:val="00811055"/>
    <w:rsid w:val="0081155C"/>
    <w:rsid w:val="0081285A"/>
    <w:rsid w:val="00814E6E"/>
    <w:rsid w:val="00815807"/>
    <w:rsid w:val="008159A9"/>
    <w:rsid w:val="00816F90"/>
    <w:rsid w:val="00817899"/>
    <w:rsid w:val="0082011C"/>
    <w:rsid w:val="00820FEB"/>
    <w:rsid w:val="008235A7"/>
    <w:rsid w:val="00823EC7"/>
    <w:rsid w:val="008242C5"/>
    <w:rsid w:val="008248F5"/>
    <w:rsid w:val="00825F65"/>
    <w:rsid w:val="008261A8"/>
    <w:rsid w:val="00826EB5"/>
    <w:rsid w:val="00826F4E"/>
    <w:rsid w:val="00830F69"/>
    <w:rsid w:val="00832A14"/>
    <w:rsid w:val="00832A89"/>
    <w:rsid w:val="008338D0"/>
    <w:rsid w:val="008348E9"/>
    <w:rsid w:val="0083495E"/>
    <w:rsid w:val="00835A74"/>
    <w:rsid w:val="008361D6"/>
    <w:rsid w:val="00836653"/>
    <w:rsid w:val="008401D2"/>
    <w:rsid w:val="008412BE"/>
    <w:rsid w:val="008413AD"/>
    <w:rsid w:val="00842C89"/>
    <w:rsid w:val="008431E3"/>
    <w:rsid w:val="00843AED"/>
    <w:rsid w:val="00843ED4"/>
    <w:rsid w:val="00843F8B"/>
    <w:rsid w:val="008443A5"/>
    <w:rsid w:val="00844E21"/>
    <w:rsid w:val="00844FD2"/>
    <w:rsid w:val="008456EC"/>
    <w:rsid w:val="00845DFA"/>
    <w:rsid w:val="00845E4F"/>
    <w:rsid w:val="00846554"/>
    <w:rsid w:val="00850646"/>
    <w:rsid w:val="00850BD2"/>
    <w:rsid w:val="0085325F"/>
    <w:rsid w:val="0085366A"/>
    <w:rsid w:val="008540BF"/>
    <w:rsid w:val="00855C50"/>
    <w:rsid w:val="00856449"/>
    <w:rsid w:val="00856518"/>
    <w:rsid w:val="00857C6F"/>
    <w:rsid w:val="008608DF"/>
    <w:rsid w:val="008612E1"/>
    <w:rsid w:val="00861A3E"/>
    <w:rsid w:val="0086229F"/>
    <w:rsid w:val="00863A93"/>
    <w:rsid w:val="0086439E"/>
    <w:rsid w:val="00866412"/>
    <w:rsid w:val="0086651B"/>
    <w:rsid w:val="00866813"/>
    <w:rsid w:val="008705EB"/>
    <w:rsid w:val="00870F5C"/>
    <w:rsid w:val="00871A6F"/>
    <w:rsid w:val="00871D91"/>
    <w:rsid w:val="008721DC"/>
    <w:rsid w:val="00872812"/>
    <w:rsid w:val="00872A92"/>
    <w:rsid w:val="00873A7E"/>
    <w:rsid w:val="0087498D"/>
    <w:rsid w:val="008750B5"/>
    <w:rsid w:val="0087590B"/>
    <w:rsid w:val="00877FED"/>
    <w:rsid w:val="00881CCB"/>
    <w:rsid w:val="008844D7"/>
    <w:rsid w:val="0088715C"/>
    <w:rsid w:val="00890366"/>
    <w:rsid w:val="00890408"/>
    <w:rsid w:val="00891C45"/>
    <w:rsid w:val="00896C35"/>
    <w:rsid w:val="00897416"/>
    <w:rsid w:val="008A06E2"/>
    <w:rsid w:val="008A10DF"/>
    <w:rsid w:val="008A1D12"/>
    <w:rsid w:val="008A1E7D"/>
    <w:rsid w:val="008A271D"/>
    <w:rsid w:val="008A28C2"/>
    <w:rsid w:val="008A35EC"/>
    <w:rsid w:val="008A423B"/>
    <w:rsid w:val="008A6495"/>
    <w:rsid w:val="008B02FB"/>
    <w:rsid w:val="008B0DB7"/>
    <w:rsid w:val="008B296C"/>
    <w:rsid w:val="008B2B3B"/>
    <w:rsid w:val="008B3176"/>
    <w:rsid w:val="008B4C55"/>
    <w:rsid w:val="008B4F5F"/>
    <w:rsid w:val="008B704E"/>
    <w:rsid w:val="008B7AA9"/>
    <w:rsid w:val="008C01F9"/>
    <w:rsid w:val="008C2A86"/>
    <w:rsid w:val="008C2C90"/>
    <w:rsid w:val="008C2D5E"/>
    <w:rsid w:val="008C3B3A"/>
    <w:rsid w:val="008C482D"/>
    <w:rsid w:val="008C6A5E"/>
    <w:rsid w:val="008D002C"/>
    <w:rsid w:val="008D0A4E"/>
    <w:rsid w:val="008D22B7"/>
    <w:rsid w:val="008D2556"/>
    <w:rsid w:val="008D3F0E"/>
    <w:rsid w:val="008D4871"/>
    <w:rsid w:val="008D5823"/>
    <w:rsid w:val="008D5AD4"/>
    <w:rsid w:val="008D5ED3"/>
    <w:rsid w:val="008D6C4D"/>
    <w:rsid w:val="008D766A"/>
    <w:rsid w:val="008E0C18"/>
    <w:rsid w:val="008E0D64"/>
    <w:rsid w:val="008E14FB"/>
    <w:rsid w:val="008E2721"/>
    <w:rsid w:val="008E3907"/>
    <w:rsid w:val="008E5B33"/>
    <w:rsid w:val="008E6692"/>
    <w:rsid w:val="008E72AA"/>
    <w:rsid w:val="008F0862"/>
    <w:rsid w:val="008F1356"/>
    <w:rsid w:val="008F231F"/>
    <w:rsid w:val="008F297D"/>
    <w:rsid w:val="008F2CF1"/>
    <w:rsid w:val="008F3202"/>
    <w:rsid w:val="008F4714"/>
    <w:rsid w:val="008F57C0"/>
    <w:rsid w:val="008F65D0"/>
    <w:rsid w:val="008F6C98"/>
    <w:rsid w:val="00900C1F"/>
    <w:rsid w:val="00901A33"/>
    <w:rsid w:val="009030F7"/>
    <w:rsid w:val="009034E8"/>
    <w:rsid w:val="00905436"/>
    <w:rsid w:val="0090554A"/>
    <w:rsid w:val="00905FCC"/>
    <w:rsid w:val="0091163A"/>
    <w:rsid w:val="00911803"/>
    <w:rsid w:val="00915144"/>
    <w:rsid w:val="00915157"/>
    <w:rsid w:val="0091590D"/>
    <w:rsid w:val="00916115"/>
    <w:rsid w:val="00917C64"/>
    <w:rsid w:val="00920251"/>
    <w:rsid w:val="00920F39"/>
    <w:rsid w:val="0092282E"/>
    <w:rsid w:val="009232A4"/>
    <w:rsid w:val="009246CC"/>
    <w:rsid w:val="0092526C"/>
    <w:rsid w:val="00930302"/>
    <w:rsid w:val="00930DDD"/>
    <w:rsid w:val="00931B4F"/>
    <w:rsid w:val="00931EBE"/>
    <w:rsid w:val="00932601"/>
    <w:rsid w:val="00932731"/>
    <w:rsid w:val="00936056"/>
    <w:rsid w:val="00936493"/>
    <w:rsid w:val="00940332"/>
    <w:rsid w:val="00940832"/>
    <w:rsid w:val="00941160"/>
    <w:rsid w:val="00942EF9"/>
    <w:rsid w:val="00943D6A"/>
    <w:rsid w:val="00944332"/>
    <w:rsid w:val="0094669B"/>
    <w:rsid w:val="00947A5D"/>
    <w:rsid w:val="00947F59"/>
    <w:rsid w:val="00951829"/>
    <w:rsid w:val="00954E20"/>
    <w:rsid w:val="00954FF4"/>
    <w:rsid w:val="0095771C"/>
    <w:rsid w:val="00957D88"/>
    <w:rsid w:val="00960641"/>
    <w:rsid w:val="009608C4"/>
    <w:rsid w:val="00960A25"/>
    <w:rsid w:val="00961A7D"/>
    <w:rsid w:val="00963125"/>
    <w:rsid w:val="009635A4"/>
    <w:rsid w:val="00963836"/>
    <w:rsid w:val="0096466E"/>
    <w:rsid w:val="009663F4"/>
    <w:rsid w:val="009678A7"/>
    <w:rsid w:val="00967A0E"/>
    <w:rsid w:val="0097297B"/>
    <w:rsid w:val="00974699"/>
    <w:rsid w:val="00976AAA"/>
    <w:rsid w:val="00977CEF"/>
    <w:rsid w:val="00980066"/>
    <w:rsid w:val="0098182D"/>
    <w:rsid w:val="00982949"/>
    <w:rsid w:val="00982A82"/>
    <w:rsid w:val="00984466"/>
    <w:rsid w:val="00984F05"/>
    <w:rsid w:val="00985D6D"/>
    <w:rsid w:val="00985DA0"/>
    <w:rsid w:val="009865F7"/>
    <w:rsid w:val="00991A03"/>
    <w:rsid w:val="009924CE"/>
    <w:rsid w:val="009936AE"/>
    <w:rsid w:val="00993958"/>
    <w:rsid w:val="00995384"/>
    <w:rsid w:val="00995A44"/>
    <w:rsid w:val="00995E01"/>
    <w:rsid w:val="009A0EA6"/>
    <w:rsid w:val="009A1C74"/>
    <w:rsid w:val="009A21CA"/>
    <w:rsid w:val="009A3F5C"/>
    <w:rsid w:val="009A4E77"/>
    <w:rsid w:val="009B3DF4"/>
    <w:rsid w:val="009B45D4"/>
    <w:rsid w:val="009B4DF0"/>
    <w:rsid w:val="009B5191"/>
    <w:rsid w:val="009B614D"/>
    <w:rsid w:val="009B756C"/>
    <w:rsid w:val="009C0570"/>
    <w:rsid w:val="009C0908"/>
    <w:rsid w:val="009C0F37"/>
    <w:rsid w:val="009C1DE4"/>
    <w:rsid w:val="009C24FD"/>
    <w:rsid w:val="009C3FF8"/>
    <w:rsid w:val="009C4AB4"/>
    <w:rsid w:val="009C4E02"/>
    <w:rsid w:val="009C50C1"/>
    <w:rsid w:val="009C733F"/>
    <w:rsid w:val="009C7D88"/>
    <w:rsid w:val="009C7FF0"/>
    <w:rsid w:val="009D0BB9"/>
    <w:rsid w:val="009D2D8E"/>
    <w:rsid w:val="009D31FF"/>
    <w:rsid w:val="009D3DF1"/>
    <w:rsid w:val="009D4633"/>
    <w:rsid w:val="009D5F28"/>
    <w:rsid w:val="009E2F01"/>
    <w:rsid w:val="009E33BD"/>
    <w:rsid w:val="009E340A"/>
    <w:rsid w:val="009E4228"/>
    <w:rsid w:val="009E5E8E"/>
    <w:rsid w:val="009E66E8"/>
    <w:rsid w:val="009E6C0C"/>
    <w:rsid w:val="009E7346"/>
    <w:rsid w:val="009E76DF"/>
    <w:rsid w:val="009E7A29"/>
    <w:rsid w:val="009F384B"/>
    <w:rsid w:val="009F4C8D"/>
    <w:rsid w:val="009F4D70"/>
    <w:rsid w:val="009F4E3C"/>
    <w:rsid w:val="009F58FB"/>
    <w:rsid w:val="009F5CB3"/>
    <w:rsid w:val="00A008A8"/>
    <w:rsid w:val="00A00FC9"/>
    <w:rsid w:val="00A0110C"/>
    <w:rsid w:val="00A0117A"/>
    <w:rsid w:val="00A0179D"/>
    <w:rsid w:val="00A01D6E"/>
    <w:rsid w:val="00A02AE8"/>
    <w:rsid w:val="00A02EFB"/>
    <w:rsid w:val="00A05A20"/>
    <w:rsid w:val="00A05F7B"/>
    <w:rsid w:val="00A102BF"/>
    <w:rsid w:val="00A10B4C"/>
    <w:rsid w:val="00A10CC3"/>
    <w:rsid w:val="00A10F97"/>
    <w:rsid w:val="00A11C4B"/>
    <w:rsid w:val="00A14342"/>
    <w:rsid w:val="00A14CE2"/>
    <w:rsid w:val="00A151E8"/>
    <w:rsid w:val="00A15CB0"/>
    <w:rsid w:val="00A16462"/>
    <w:rsid w:val="00A21120"/>
    <w:rsid w:val="00A21577"/>
    <w:rsid w:val="00A21FDE"/>
    <w:rsid w:val="00A24186"/>
    <w:rsid w:val="00A247FF"/>
    <w:rsid w:val="00A25786"/>
    <w:rsid w:val="00A25CE4"/>
    <w:rsid w:val="00A26BB9"/>
    <w:rsid w:val="00A30210"/>
    <w:rsid w:val="00A306B0"/>
    <w:rsid w:val="00A31553"/>
    <w:rsid w:val="00A348E0"/>
    <w:rsid w:val="00A34C37"/>
    <w:rsid w:val="00A35A4C"/>
    <w:rsid w:val="00A36535"/>
    <w:rsid w:val="00A370B8"/>
    <w:rsid w:val="00A37B6D"/>
    <w:rsid w:val="00A40437"/>
    <w:rsid w:val="00A41281"/>
    <w:rsid w:val="00A42300"/>
    <w:rsid w:val="00A424E6"/>
    <w:rsid w:val="00A424E7"/>
    <w:rsid w:val="00A42E6C"/>
    <w:rsid w:val="00A430A1"/>
    <w:rsid w:val="00A434B8"/>
    <w:rsid w:val="00A44295"/>
    <w:rsid w:val="00A4460A"/>
    <w:rsid w:val="00A4525B"/>
    <w:rsid w:val="00A5174A"/>
    <w:rsid w:val="00A520E0"/>
    <w:rsid w:val="00A536C2"/>
    <w:rsid w:val="00A56856"/>
    <w:rsid w:val="00A56C97"/>
    <w:rsid w:val="00A56F3A"/>
    <w:rsid w:val="00A57235"/>
    <w:rsid w:val="00A6080E"/>
    <w:rsid w:val="00A60A30"/>
    <w:rsid w:val="00A62DE8"/>
    <w:rsid w:val="00A63AA1"/>
    <w:rsid w:val="00A652CE"/>
    <w:rsid w:val="00A658F9"/>
    <w:rsid w:val="00A6591B"/>
    <w:rsid w:val="00A71FAF"/>
    <w:rsid w:val="00A721BE"/>
    <w:rsid w:val="00A729D4"/>
    <w:rsid w:val="00A7328C"/>
    <w:rsid w:val="00A7516C"/>
    <w:rsid w:val="00A75D06"/>
    <w:rsid w:val="00A76FD6"/>
    <w:rsid w:val="00A777AC"/>
    <w:rsid w:val="00A81206"/>
    <w:rsid w:val="00A84D84"/>
    <w:rsid w:val="00A86074"/>
    <w:rsid w:val="00A86973"/>
    <w:rsid w:val="00A87083"/>
    <w:rsid w:val="00A8735A"/>
    <w:rsid w:val="00A87827"/>
    <w:rsid w:val="00A904AF"/>
    <w:rsid w:val="00A92875"/>
    <w:rsid w:val="00A95428"/>
    <w:rsid w:val="00A961FA"/>
    <w:rsid w:val="00A96328"/>
    <w:rsid w:val="00A96EB8"/>
    <w:rsid w:val="00A96F29"/>
    <w:rsid w:val="00A978E6"/>
    <w:rsid w:val="00A979B1"/>
    <w:rsid w:val="00AA01AB"/>
    <w:rsid w:val="00AA069D"/>
    <w:rsid w:val="00AA0F4E"/>
    <w:rsid w:val="00AA145D"/>
    <w:rsid w:val="00AA1BD6"/>
    <w:rsid w:val="00AA3051"/>
    <w:rsid w:val="00AA6612"/>
    <w:rsid w:val="00AA6C75"/>
    <w:rsid w:val="00AA7567"/>
    <w:rsid w:val="00AB0867"/>
    <w:rsid w:val="00AB1CBD"/>
    <w:rsid w:val="00AB3B45"/>
    <w:rsid w:val="00AB4092"/>
    <w:rsid w:val="00AB45F5"/>
    <w:rsid w:val="00AB4C06"/>
    <w:rsid w:val="00AB5F03"/>
    <w:rsid w:val="00AB66ED"/>
    <w:rsid w:val="00AC0169"/>
    <w:rsid w:val="00AC0E4A"/>
    <w:rsid w:val="00AC1634"/>
    <w:rsid w:val="00AC2A61"/>
    <w:rsid w:val="00AC3389"/>
    <w:rsid w:val="00AC430D"/>
    <w:rsid w:val="00AC6C3E"/>
    <w:rsid w:val="00AD1791"/>
    <w:rsid w:val="00AD26E3"/>
    <w:rsid w:val="00AD496D"/>
    <w:rsid w:val="00AD56D2"/>
    <w:rsid w:val="00AD5A4F"/>
    <w:rsid w:val="00AD61CC"/>
    <w:rsid w:val="00AD6872"/>
    <w:rsid w:val="00AE0B56"/>
    <w:rsid w:val="00AE14A7"/>
    <w:rsid w:val="00AE1C4F"/>
    <w:rsid w:val="00AE4728"/>
    <w:rsid w:val="00AE5081"/>
    <w:rsid w:val="00AE53B5"/>
    <w:rsid w:val="00AE5C4C"/>
    <w:rsid w:val="00AE6687"/>
    <w:rsid w:val="00AE71E4"/>
    <w:rsid w:val="00AE78AF"/>
    <w:rsid w:val="00AE7F13"/>
    <w:rsid w:val="00AE7FDF"/>
    <w:rsid w:val="00AF0632"/>
    <w:rsid w:val="00AF0735"/>
    <w:rsid w:val="00AF20FB"/>
    <w:rsid w:val="00AF2432"/>
    <w:rsid w:val="00AF25D0"/>
    <w:rsid w:val="00AF2C99"/>
    <w:rsid w:val="00AF3DAF"/>
    <w:rsid w:val="00AF4023"/>
    <w:rsid w:val="00AF681E"/>
    <w:rsid w:val="00AF7ABA"/>
    <w:rsid w:val="00B00E28"/>
    <w:rsid w:val="00B02187"/>
    <w:rsid w:val="00B02F92"/>
    <w:rsid w:val="00B0399A"/>
    <w:rsid w:val="00B04F81"/>
    <w:rsid w:val="00B05BEE"/>
    <w:rsid w:val="00B05FEB"/>
    <w:rsid w:val="00B06C40"/>
    <w:rsid w:val="00B1129D"/>
    <w:rsid w:val="00B113F0"/>
    <w:rsid w:val="00B119FC"/>
    <w:rsid w:val="00B132F7"/>
    <w:rsid w:val="00B14BE8"/>
    <w:rsid w:val="00B14D6A"/>
    <w:rsid w:val="00B156F6"/>
    <w:rsid w:val="00B200B2"/>
    <w:rsid w:val="00B204D5"/>
    <w:rsid w:val="00B211F0"/>
    <w:rsid w:val="00B24633"/>
    <w:rsid w:val="00B254C7"/>
    <w:rsid w:val="00B27155"/>
    <w:rsid w:val="00B272AB"/>
    <w:rsid w:val="00B306B9"/>
    <w:rsid w:val="00B3186E"/>
    <w:rsid w:val="00B3287B"/>
    <w:rsid w:val="00B328A9"/>
    <w:rsid w:val="00B3290D"/>
    <w:rsid w:val="00B33F45"/>
    <w:rsid w:val="00B343B6"/>
    <w:rsid w:val="00B343E5"/>
    <w:rsid w:val="00B35C99"/>
    <w:rsid w:val="00B4048D"/>
    <w:rsid w:val="00B4140E"/>
    <w:rsid w:val="00B418A1"/>
    <w:rsid w:val="00B4656F"/>
    <w:rsid w:val="00B465E9"/>
    <w:rsid w:val="00B46612"/>
    <w:rsid w:val="00B46ED3"/>
    <w:rsid w:val="00B524A2"/>
    <w:rsid w:val="00B52E10"/>
    <w:rsid w:val="00B534F0"/>
    <w:rsid w:val="00B55585"/>
    <w:rsid w:val="00B563AA"/>
    <w:rsid w:val="00B56A6E"/>
    <w:rsid w:val="00B57372"/>
    <w:rsid w:val="00B57968"/>
    <w:rsid w:val="00B60960"/>
    <w:rsid w:val="00B60B7B"/>
    <w:rsid w:val="00B60C92"/>
    <w:rsid w:val="00B60C93"/>
    <w:rsid w:val="00B60D9B"/>
    <w:rsid w:val="00B61912"/>
    <w:rsid w:val="00B61F77"/>
    <w:rsid w:val="00B620FB"/>
    <w:rsid w:val="00B628BD"/>
    <w:rsid w:val="00B66031"/>
    <w:rsid w:val="00B66633"/>
    <w:rsid w:val="00B674F9"/>
    <w:rsid w:val="00B71E99"/>
    <w:rsid w:val="00B727EF"/>
    <w:rsid w:val="00B7292D"/>
    <w:rsid w:val="00B73AE0"/>
    <w:rsid w:val="00B770D8"/>
    <w:rsid w:val="00B77B05"/>
    <w:rsid w:val="00B800FE"/>
    <w:rsid w:val="00B80C19"/>
    <w:rsid w:val="00B80CE4"/>
    <w:rsid w:val="00B839F1"/>
    <w:rsid w:val="00B8466C"/>
    <w:rsid w:val="00B85820"/>
    <w:rsid w:val="00B86EDA"/>
    <w:rsid w:val="00B9178E"/>
    <w:rsid w:val="00B921CE"/>
    <w:rsid w:val="00B92DBA"/>
    <w:rsid w:val="00B95FC5"/>
    <w:rsid w:val="00B970B5"/>
    <w:rsid w:val="00BA2AE9"/>
    <w:rsid w:val="00BA35D6"/>
    <w:rsid w:val="00BA42F4"/>
    <w:rsid w:val="00BA4B2D"/>
    <w:rsid w:val="00BA5291"/>
    <w:rsid w:val="00BA65CA"/>
    <w:rsid w:val="00BB1AE1"/>
    <w:rsid w:val="00BB4356"/>
    <w:rsid w:val="00BB626D"/>
    <w:rsid w:val="00BB7219"/>
    <w:rsid w:val="00BC05EB"/>
    <w:rsid w:val="00BC266F"/>
    <w:rsid w:val="00BC2892"/>
    <w:rsid w:val="00BC3D70"/>
    <w:rsid w:val="00BC4897"/>
    <w:rsid w:val="00BC56A4"/>
    <w:rsid w:val="00BC56D9"/>
    <w:rsid w:val="00BC6BC0"/>
    <w:rsid w:val="00BD307A"/>
    <w:rsid w:val="00BD3222"/>
    <w:rsid w:val="00BD6A77"/>
    <w:rsid w:val="00BD7552"/>
    <w:rsid w:val="00BD78E4"/>
    <w:rsid w:val="00BD7ABD"/>
    <w:rsid w:val="00BD7C20"/>
    <w:rsid w:val="00BE1210"/>
    <w:rsid w:val="00BE1662"/>
    <w:rsid w:val="00BE1F9D"/>
    <w:rsid w:val="00BE25F0"/>
    <w:rsid w:val="00BE2614"/>
    <w:rsid w:val="00BE3B8F"/>
    <w:rsid w:val="00BE4F69"/>
    <w:rsid w:val="00BE5A55"/>
    <w:rsid w:val="00BE66DF"/>
    <w:rsid w:val="00BE719D"/>
    <w:rsid w:val="00BE74A0"/>
    <w:rsid w:val="00BF04DE"/>
    <w:rsid w:val="00BF179F"/>
    <w:rsid w:val="00BF2E0D"/>
    <w:rsid w:val="00BF3645"/>
    <w:rsid w:val="00BF53CC"/>
    <w:rsid w:val="00BF5A56"/>
    <w:rsid w:val="00BF6602"/>
    <w:rsid w:val="00BF7B45"/>
    <w:rsid w:val="00BF7F09"/>
    <w:rsid w:val="00C018A9"/>
    <w:rsid w:val="00C025D6"/>
    <w:rsid w:val="00C0386D"/>
    <w:rsid w:val="00C03AAC"/>
    <w:rsid w:val="00C041DB"/>
    <w:rsid w:val="00C043D4"/>
    <w:rsid w:val="00C05517"/>
    <w:rsid w:val="00C072D2"/>
    <w:rsid w:val="00C1059C"/>
    <w:rsid w:val="00C113E1"/>
    <w:rsid w:val="00C125DD"/>
    <w:rsid w:val="00C12630"/>
    <w:rsid w:val="00C12BBB"/>
    <w:rsid w:val="00C1336B"/>
    <w:rsid w:val="00C1341D"/>
    <w:rsid w:val="00C14908"/>
    <w:rsid w:val="00C15C1A"/>
    <w:rsid w:val="00C162F2"/>
    <w:rsid w:val="00C16BE9"/>
    <w:rsid w:val="00C16FC3"/>
    <w:rsid w:val="00C172D0"/>
    <w:rsid w:val="00C173F8"/>
    <w:rsid w:val="00C20ECA"/>
    <w:rsid w:val="00C21AE0"/>
    <w:rsid w:val="00C21AF6"/>
    <w:rsid w:val="00C22D61"/>
    <w:rsid w:val="00C2315F"/>
    <w:rsid w:val="00C23DEA"/>
    <w:rsid w:val="00C244E7"/>
    <w:rsid w:val="00C24F0A"/>
    <w:rsid w:val="00C2509A"/>
    <w:rsid w:val="00C3001D"/>
    <w:rsid w:val="00C305C1"/>
    <w:rsid w:val="00C31586"/>
    <w:rsid w:val="00C32C65"/>
    <w:rsid w:val="00C32DB3"/>
    <w:rsid w:val="00C333CD"/>
    <w:rsid w:val="00C34FC7"/>
    <w:rsid w:val="00C4136B"/>
    <w:rsid w:val="00C419BE"/>
    <w:rsid w:val="00C41EBE"/>
    <w:rsid w:val="00C42165"/>
    <w:rsid w:val="00C42C17"/>
    <w:rsid w:val="00C42E39"/>
    <w:rsid w:val="00C44512"/>
    <w:rsid w:val="00C44579"/>
    <w:rsid w:val="00C45747"/>
    <w:rsid w:val="00C469CB"/>
    <w:rsid w:val="00C504F4"/>
    <w:rsid w:val="00C50CB7"/>
    <w:rsid w:val="00C521EA"/>
    <w:rsid w:val="00C52993"/>
    <w:rsid w:val="00C5412C"/>
    <w:rsid w:val="00C56207"/>
    <w:rsid w:val="00C56E1F"/>
    <w:rsid w:val="00C5788F"/>
    <w:rsid w:val="00C578DD"/>
    <w:rsid w:val="00C605EC"/>
    <w:rsid w:val="00C61675"/>
    <w:rsid w:val="00C622B4"/>
    <w:rsid w:val="00C62733"/>
    <w:rsid w:val="00C62DCC"/>
    <w:rsid w:val="00C63124"/>
    <w:rsid w:val="00C638FB"/>
    <w:rsid w:val="00C652C5"/>
    <w:rsid w:val="00C65B76"/>
    <w:rsid w:val="00C67541"/>
    <w:rsid w:val="00C67CA0"/>
    <w:rsid w:val="00C7471D"/>
    <w:rsid w:val="00C74F4C"/>
    <w:rsid w:val="00C75620"/>
    <w:rsid w:val="00C7585F"/>
    <w:rsid w:val="00C75CAF"/>
    <w:rsid w:val="00C7683D"/>
    <w:rsid w:val="00C77C08"/>
    <w:rsid w:val="00C77E8C"/>
    <w:rsid w:val="00C801F1"/>
    <w:rsid w:val="00C8090C"/>
    <w:rsid w:val="00C81B99"/>
    <w:rsid w:val="00C82A16"/>
    <w:rsid w:val="00C83B28"/>
    <w:rsid w:val="00C84E4D"/>
    <w:rsid w:val="00C85501"/>
    <w:rsid w:val="00C85AEA"/>
    <w:rsid w:val="00C92118"/>
    <w:rsid w:val="00C92901"/>
    <w:rsid w:val="00C95A92"/>
    <w:rsid w:val="00C97071"/>
    <w:rsid w:val="00CA090A"/>
    <w:rsid w:val="00CA184E"/>
    <w:rsid w:val="00CA1CBA"/>
    <w:rsid w:val="00CA2153"/>
    <w:rsid w:val="00CA325B"/>
    <w:rsid w:val="00CA39CB"/>
    <w:rsid w:val="00CA3B76"/>
    <w:rsid w:val="00CA4174"/>
    <w:rsid w:val="00CA46C6"/>
    <w:rsid w:val="00CA48D0"/>
    <w:rsid w:val="00CA585A"/>
    <w:rsid w:val="00CA633F"/>
    <w:rsid w:val="00CA6B75"/>
    <w:rsid w:val="00CA727C"/>
    <w:rsid w:val="00CA7A0F"/>
    <w:rsid w:val="00CB0DAD"/>
    <w:rsid w:val="00CB3ADB"/>
    <w:rsid w:val="00CB4741"/>
    <w:rsid w:val="00CB49FB"/>
    <w:rsid w:val="00CB5DF3"/>
    <w:rsid w:val="00CB6DC0"/>
    <w:rsid w:val="00CC19F1"/>
    <w:rsid w:val="00CC1F76"/>
    <w:rsid w:val="00CC2904"/>
    <w:rsid w:val="00CC30E5"/>
    <w:rsid w:val="00CC3D9A"/>
    <w:rsid w:val="00CC54F4"/>
    <w:rsid w:val="00CC6291"/>
    <w:rsid w:val="00CC64FC"/>
    <w:rsid w:val="00CC6B84"/>
    <w:rsid w:val="00CC7F06"/>
    <w:rsid w:val="00CD0786"/>
    <w:rsid w:val="00CD0D8B"/>
    <w:rsid w:val="00CD11D5"/>
    <w:rsid w:val="00CD1404"/>
    <w:rsid w:val="00CD2E45"/>
    <w:rsid w:val="00CD30FD"/>
    <w:rsid w:val="00CD44FB"/>
    <w:rsid w:val="00CD5181"/>
    <w:rsid w:val="00CD6DFF"/>
    <w:rsid w:val="00CD6F64"/>
    <w:rsid w:val="00CD7D59"/>
    <w:rsid w:val="00CE0601"/>
    <w:rsid w:val="00CE10B8"/>
    <w:rsid w:val="00CE34A7"/>
    <w:rsid w:val="00CE56D6"/>
    <w:rsid w:val="00CF206F"/>
    <w:rsid w:val="00CF2BAE"/>
    <w:rsid w:val="00CF3954"/>
    <w:rsid w:val="00CF4518"/>
    <w:rsid w:val="00CF4805"/>
    <w:rsid w:val="00CF5132"/>
    <w:rsid w:val="00CF5E58"/>
    <w:rsid w:val="00CF653E"/>
    <w:rsid w:val="00CF7EDF"/>
    <w:rsid w:val="00D0420A"/>
    <w:rsid w:val="00D068F6"/>
    <w:rsid w:val="00D07D96"/>
    <w:rsid w:val="00D12BD4"/>
    <w:rsid w:val="00D138FE"/>
    <w:rsid w:val="00D13E35"/>
    <w:rsid w:val="00D14FC5"/>
    <w:rsid w:val="00D15AA6"/>
    <w:rsid w:val="00D16202"/>
    <w:rsid w:val="00D16AF9"/>
    <w:rsid w:val="00D20F24"/>
    <w:rsid w:val="00D23050"/>
    <w:rsid w:val="00D24600"/>
    <w:rsid w:val="00D2531B"/>
    <w:rsid w:val="00D25986"/>
    <w:rsid w:val="00D27B35"/>
    <w:rsid w:val="00D3317E"/>
    <w:rsid w:val="00D3337A"/>
    <w:rsid w:val="00D33AFE"/>
    <w:rsid w:val="00D341CC"/>
    <w:rsid w:val="00D344ED"/>
    <w:rsid w:val="00D36766"/>
    <w:rsid w:val="00D3701C"/>
    <w:rsid w:val="00D37080"/>
    <w:rsid w:val="00D370E4"/>
    <w:rsid w:val="00D37B67"/>
    <w:rsid w:val="00D40344"/>
    <w:rsid w:val="00D4051D"/>
    <w:rsid w:val="00D40931"/>
    <w:rsid w:val="00D41687"/>
    <w:rsid w:val="00D42B42"/>
    <w:rsid w:val="00D437D1"/>
    <w:rsid w:val="00D438F4"/>
    <w:rsid w:val="00D439DA"/>
    <w:rsid w:val="00D450BF"/>
    <w:rsid w:val="00D47C77"/>
    <w:rsid w:val="00D5041A"/>
    <w:rsid w:val="00D507EE"/>
    <w:rsid w:val="00D5121A"/>
    <w:rsid w:val="00D532AD"/>
    <w:rsid w:val="00D5339C"/>
    <w:rsid w:val="00D54F51"/>
    <w:rsid w:val="00D568D4"/>
    <w:rsid w:val="00D56918"/>
    <w:rsid w:val="00D61E6D"/>
    <w:rsid w:val="00D631C0"/>
    <w:rsid w:val="00D65DF7"/>
    <w:rsid w:val="00D65E1F"/>
    <w:rsid w:val="00D67197"/>
    <w:rsid w:val="00D67692"/>
    <w:rsid w:val="00D70C17"/>
    <w:rsid w:val="00D733E4"/>
    <w:rsid w:val="00D73852"/>
    <w:rsid w:val="00D73A24"/>
    <w:rsid w:val="00D73C65"/>
    <w:rsid w:val="00D775C2"/>
    <w:rsid w:val="00D7766E"/>
    <w:rsid w:val="00D776FF"/>
    <w:rsid w:val="00D777FD"/>
    <w:rsid w:val="00D819B7"/>
    <w:rsid w:val="00D81A73"/>
    <w:rsid w:val="00D81D52"/>
    <w:rsid w:val="00D8216A"/>
    <w:rsid w:val="00D83257"/>
    <w:rsid w:val="00D86CA3"/>
    <w:rsid w:val="00D903F7"/>
    <w:rsid w:val="00D90876"/>
    <w:rsid w:val="00D90A6C"/>
    <w:rsid w:val="00D91B4A"/>
    <w:rsid w:val="00D9232D"/>
    <w:rsid w:val="00D924C6"/>
    <w:rsid w:val="00D929F9"/>
    <w:rsid w:val="00D935DE"/>
    <w:rsid w:val="00D93B26"/>
    <w:rsid w:val="00D93FD1"/>
    <w:rsid w:val="00D94731"/>
    <w:rsid w:val="00D96BBB"/>
    <w:rsid w:val="00DA002D"/>
    <w:rsid w:val="00DA06EF"/>
    <w:rsid w:val="00DA1362"/>
    <w:rsid w:val="00DA13C1"/>
    <w:rsid w:val="00DA244B"/>
    <w:rsid w:val="00DA2583"/>
    <w:rsid w:val="00DA4207"/>
    <w:rsid w:val="00DA608D"/>
    <w:rsid w:val="00DA6150"/>
    <w:rsid w:val="00DA68A6"/>
    <w:rsid w:val="00DA73D7"/>
    <w:rsid w:val="00DA7EF7"/>
    <w:rsid w:val="00DB0364"/>
    <w:rsid w:val="00DB13CF"/>
    <w:rsid w:val="00DB19BC"/>
    <w:rsid w:val="00DB2638"/>
    <w:rsid w:val="00DB2777"/>
    <w:rsid w:val="00DB552B"/>
    <w:rsid w:val="00DB649C"/>
    <w:rsid w:val="00DB7112"/>
    <w:rsid w:val="00DB76B2"/>
    <w:rsid w:val="00DB7E91"/>
    <w:rsid w:val="00DB7F02"/>
    <w:rsid w:val="00DC226D"/>
    <w:rsid w:val="00DC3866"/>
    <w:rsid w:val="00DC4BC2"/>
    <w:rsid w:val="00DC748C"/>
    <w:rsid w:val="00DD08AD"/>
    <w:rsid w:val="00DD26A2"/>
    <w:rsid w:val="00DD3386"/>
    <w:rsid w:val="00DD481E"/>
    <w:rsid w:val="00DD53CF"/>
    <w:rsid w:val="00DD54C7"/>
    <w:rsid w:val="00DD6C80"/>
    <w:rsid w:val="00DD7FB1"/>
    <w:rsid w:val="00DE0C99"/>
    <w:rsid w:val="00DE113C"/>
    <w:rsid w:val="00DE2439"/>
    <w:rsid w:val="00DE29F2"/>
    <w:rsid w:val="00DE3FCF"/>
    <w:rsid w:val="00DE41D6"/>
    <w:rsid w:val="00DE4696"/>
    <w:rsid w:val="00DE549A"/>
    <w:rsid w:val="00DE5535"/>
    <w:rsid w:val="00DE5ACF"/>
    <w:rsid w:val="00DF0FE8"/>
    <w:rsid w:val="00DF1D4E"/>
    <w:rsid w:val="00DF2300"/>
    <w:rsid w:val="00DF3743"/>
    <w:rsid w:val="00DF3FBE"/>
    <w:rsid w:val="00DF415C"/>
    <w:rsid w:val="00DF4407"/>
    <w:rsid w:val="00DF5210"/>
    <w:rsid w:val="00DF5750"/>
    <w:rsid w:val="00DF5C1D"/>
    <w:rsid w:val="00DF5C4F"/>
    <w:rsid w:val="00DF7B80"/>
    <w:rsid w:val="00DF7E00"/>
    <w:rsid w:val="00DF7E13"/>
    <w:rsid w:val="00E0039E"/>
    <w:rsid w:val="00E00D7D"/>
    <w:rsid w:val="00E034B9"/>
    <w:rsid w:val="00E04D26"/>
    <w:rsid w:val="00E06C51"/>
    <w:rsid w:val="00E078C4"/>
    <w:rsid w:val="00E07D9F"/>
    <w:rsid w:val="00E10634"/>
    <w:rsid w:val="00E10833"/>
    <w:rsid w:val="00E119D4"/>
    <w:rsid w:val="00E123A7"/>
    <w:rsid w:val="00E124E6"/>
    <w:rsid w:val="00E1271E"/>
    <w:rsid w:val="00E13177"/>
    <w:rsid w:val="00E15D6D"/>
    <w:rsid w:val="00E162E4"/>
    <w:rsid w:val="00E219F5"/>
    <w:rsid w:val="00E22CC0"/>
    <w:rsid w:val="00E24DB0"/>
    <w:rsid w:val="00E255BD"/>
    <w:rsid w:val="00E25EEB"/>
    <w:rsid w:val="00E260ED"/>
    <w:rsid w:val="00E3168B"/>
    <w:rsid w:val="00E31D88"/>
    <w:rsid w:val="00E3205C"/>
    <w:rsid w:val="00E34B55"/>
    <w:rsid w:val="00E3572C"/>
    <w:rsid w:val="00E35F37"/>
    <w:rsid w:val="00E360B2"/>
    <w:rsid w:val="00E364FF"/>
    <w:rsid w:val="00E367C7"/>
    <w:rsid w:val="00E41401"/>
    <w:rsid w:val="00E419E5"/>
    <w:rsid w:val="00E430DF"/>
    <w:rsid w:val="00E432DC"/>
    <w:rsid w:val="00E451E9"/>
    <w:rsid w:val="00E45263"/>
    <w:rsid w:val="00E45BA5"/>
    <w:rsid w:val="00E46897"/>
    <w:rsid w:val="00E472F2"/>
    <w:rsid w:val="00E544F6"/>
    <w:rsid w:val="00E54BB6"/>
    <w:rsid w:val="00E5619C"/>
    <w:rsid w:val="00E57AD7"/>
    <w:rsid w:val="00E57C23"/>
    <w:rsid w:val="00E61602"/>
    <w:rsid w:val="00E62CA1"/>
    <w:rsid w:val="00E62ECF"/>
    <w:rsid w:val="00E6507D"/>
    <w:rsid w:val="00E65722"/>
    <w:rsid w:val="00E65747"/>
    <w:rsid w:val="00E65FEE"/>
    <w:rsid w:val="00E67D6B"/>
    <w:rsid w:val="00E701A4"/>
    <w:rsid w:val="00E71961"/>
    <w:rsid w:val="00E724DD"/>
    <w:rsid w:val="00E72D2C"/>
    <w:rsid w:val="00E73207"/>
    <w:rsid w:val="00E755AC"/>
    <w:rsid w:val="00E76480"/>
    <w:rsid w:val="00E766D1"/>
    <w:rsid w:val="00E84E14"/>
    <w:rsid w:val="00E86D83"/>
    <w:rsid w:val="00E876A3"/>
    <w:rsid w:val="00E87D73"/>
    <w:rsid w:val="00E90A08"/>
    <w:rsid w:val="00E916A8"/>
    <w:rsid w:val="00E91898"/>
    <w:rsid w:val="00E91D40"/>
    <w:rsid w:val="00E92516"/>
    <w:rsid w:val="00E92FF0"/>
    <w:rsid w:val="00E9339C"/>
    <w:rsid w:val="00E933F6"/>
    <w:rsid w:val="00E94F9A"/>
    <w:rsid w:val="00E973DB"/>
    <w:rsid w:val="00EA012E"/>
    <w:rsid w:val="00EA01ED"/>
    <w:rsid w:val="00EA048E"/>
    <w:rsid w:val="00EA0988"/>
    <w:rsid w:val="00EA0C64"/>
    <w:rsid w:val="00EA1EB6"/>
    <w:rsid w:val="00EA345A"/>
    <w:rsid w:val="00EA38E2"/>
    <w:rsid w:val="00EA4B4D"/>
    <w:rsid w:val="00EA69F4"/>
    <w:rsid w:val="00EA70D8"/>
    <w:rsid w:val="00EA78C0"/>
    <w:rsid w:val="00EA7E2C"/>
    <w:rsid w:val="00EB018D"/>
    <w:rsid w:val="00EB0720"/>
    <w:rsid w:val="00EB2570"/>
    <w:rsid w:val="00EB5261"/>
    <w:rsid w:val="00EB560E"/>
    <w:rsid w:val="00EB705F"/>
    <w:rsid w:val="00EC0FA1"/>
    <w:rsid w:val="00EC13B0"/>
    <w:rsid w:val="00EC210A"/>
    <w:rsid w:val="00EC21F3"/>
    <w:rsid w:val="00EC4A0D"/>
    <w:rsid w:val="00EC5016"/>
    <w:rsid w:val="00EC5E12"/>
    <w:rsid w:val="00EC68FF"/>
    <w:rsid w:val="00ED0CC6"/>
    <w:rsid w:val="00ED155E"/>
    <w:rsid w:val="00ED33C1"/>
    <w:rsid w:val="00ED397C"/>
    <w:rsid w:val="00ED42A6"/>
    <w:rsid w:val="00ED610C"/>
    <w:rsid w:val="00ED798C"/>
    <w:rsid w:val="00ED7C49"/>
    <w:rsid w:val="00EE04CD"/>
    <w:rsid w:val="00EE2F82"/>
    <w:rsid w:val="00EE3673"/>
    <w:rsid w:val="00EE383C"/>
    <w:rsid w:val="00EE40FC"/>
    <w:rsid w:val="00EE55E3"/>
    <w:rsid w:val="00EE640F"/>
    <w:rsid w:val="00EE69DF"/>
    <w:rsid w:val="00EE6AD8"/>
    <w:rsid w:val="00EE6F2C"/>
    <w:rsid w:val="00EF2F30"/>
    <w:rsid w:val="00EF3390"/>
    <w:rsid w:val="00EF3F1E"/>
    <w:rsid w:val="00EF461E"/>
    <w:rsid w:val="00EF4846"/>
    <w:rsid w:val="00EF57B7"/>
    <w:rsid w:val="00EF7569"/>
    <w:rsid w:val="00EF7DD2"/>
    <w:rsid w:val="00F02E60"/>
    <w:rsid w:val="00F03EB1"/>
    <w:rsid w:val="00F04476"/>
    <w:rsid w:val="00F06D0D"/>
    <w:rsid w:val="00F06E55"/>
    <w:rsid w:val="00F06FF8"/>
    <w:rsid w:val="00F07C26"/>
    <w:rsid w:val="00F07F25"/>
    <w:rsid w:val="00F10B57"/>
    <w:rsid w:val="00F11870"/>
    <w:rsid w:val="00F11C7A"/>
    <w:rsid w:val="00F121F7"/>
    <w:rsid w:val="00F12867"/>
    <w:rsid w:val="00F12CF4"/>
    <w:rsid w:val="00F13E17"/>
    <w:rsid w:val="00F13EF8"/>
    <w:rsid w:val="00F151BC"/>
    <w:rsid w:val="00F15618"/>
    <w:rsid w:val="00F16811"/>
    <w:rsid w:val="00F16A64"/>
    <w:rsid w:val="00F17B95"/>
    <w:rsid w:val="00F20349"/>
    <w:rsid w:val="00F2056D"/>
    <w:rsid w:val="00F20D6A"/>
    <w:rsid w:val="00F212F7"/>
    <w:rsid w:val="00F215E8"/>
    <w:rsid w:val="00F22042"/>
    <w:rsid w:val="00F225B4"/>
    <w:rsid w:val="00F23238"/>
    <w:rsid w:val="00F2416A"/>
    <w:rsid w:val="00F25256"/>
    <w:rsid w:val="00F26098"/>
    <w:rsid w:val="00F26A33"/>
    <w:rsid w:val="00F309EC"/>
    <w:rsid w:val="00F32ED6"/>
    <w:rsid w:val="00F330C8"/>
    <w:rsid w:val="00F347A6"/>
    <w:rsid w:val="00F36E95"/>
    <w:rsid w:val="00F3781E"/>
    <w:rsid w:val="00F400FD"/>
    <w:rsid w:val="00F40DC0"/>
    <w:rsid w:val="00F4200A"/>
    <w:rsid w:val="00F4206D"/>
    <w:rsid w:val="00F42D92"/>
    <w:rsid w:val="00F42F82"/>
    <w:rsid w:val="00F42FC0"/>
    <w:rsid w:val="00F4346D"/>
    <w:rsid w:val="00F438F3"/>
    <w:rsid w:val="00F43A83"/>
    <w:rsid w:val="00F46BAC"/>
    <w:rsid w:val="00F46E1F"/>
    <w:rsid w:val="00F5293E"/>
    <w:rsid w:val="00F52C9D"/>
    <w:rsid w:val="00F52E70"/>
    <w:rsid w:val="00F5368F"/>
    <w:rsid w:val="00F5431F"/>
    <w:rsid w:val="00F544B8"/>
    <w:rsid w:val="00F56045"/>
    <w:rsid w:val="00F56325"/>
    <w:rsid w:val="00F56371"/>
    <w:rsid w:val="00F56CE0"/>
    <w:rsid w:val="00F56E98"/>
    <w:rsid w:val="00F56EB4"/>
    <w:rsid w:val="00F5713D"/>
    <w:rsid w:val="00F5732E"/>
    <w:rsid w:val="00F61C61"/>
    <w:rsid w:val="00F6220E"/>
    <w:rsid w:val="00F63255"/>
    <w:rsid w:val="00F667DF"/>
    <w:rsid w:val="00F67F73"/>
    <w:rsid w:val="00F7018E"/>
    <w:rsid w:val="00F70259"/>
    <w:rsid w:val="00F705D6"/>
    <w:rsid w:val="00F73B92"/>
    <w:rsid w:val="00F74B9F"/>
    <w:rsid w:val="00F7586E"/>
    <w:rsid w:val="00F75AF2"/>
    <w:rsid w:val="00F76437"/>
    <w:rsid w:val="00F764CF"/>
    <w:rsid w:val="00F817FB"/>
    <w:rsid w:val="00F8299E"/>
    <w:rsid w:val="00F82C87"/>
    <w:rsid w:val="00F83799"/>
    <w:rsid w:val="00F83C74"/>
    <w:rsid w:val="00F84480"/>
    <w:rsid w:val="00F844EB"/>
    <w:rsid w:val="00F84514"/>
    <w:rsid w:val="00F861CD"/>
    <w:rsid w:val="00F91022"/>
    <w:rsid w:val="00F9108A"/>
    <w:rsid w:val="00F91695"/>
    <w:rsid w:val="00F919D6"/>
    <w:rsid w:val="00F91AD4"/>
    <w:rsid w:val="00F91C95"/>
    <w:rsid w:val="00F91CF7"/>
    <w:rsid w:val="00F925BE"/>
    <w:rsid w:val="00F92EC3"/>
    <w:rsid w:val="00F931CF"/>
    <w:rsid w:val="00F94BD8"/>
    <w:rsid w:val="00F97E01"/>
    <w:rsid w:val="00FA020E"/>
    <w:rsid w:val="00FA0278"/>
    <w:rsid w:val="00FA1E6C"/>
    <w:rsid w:val="00FA23C3"/>
    <w:rsid w:val="00FA3442"/>
    <w:rsid w:val="00FA34C3"/>
    <w:rsid w:val="00FA3835"/>
    <w:rsid w:val="00FA5A22"/>
    <w:rsid w:val="00FA6223"/>
    <w:rsid w:val="00FA73B1"/>
    <w:rsid w:val="00FA7DD1"/>
    <w:rsid w:val="00FB0DA7"/>
    <w:rsid w:val="00FB25DC"/>
    <w:rsid w:val="00FB494A"/>
    <w:rsid w:val="00FB5501"/>
    <w:rsid w:val="00FC0225"/>
    <w:rsid w:val="00FC19D2"/>
    <w:rsid w:val="00FC2AE6"/>
    <w:rsid w:val="00FC2E0F"/>
    <w:rsid w:val="00FC4C47"/>
    <w:rsid w:val="00FC71BE"/>
    <w:rsid w:val="00FC7A61"/>
    <w:rsid w:val="00FD0622"/>
    <w:rsid w:val="00FD0C08"/>
    <w:rsid w:val="00FD1B51"/>
    <w:rsid w:val="00FD2963"/>
    <w:rsid w:val="00FD3F33"/>
    <w:rsid w:val="00FD5191"/>
    <w:rsid w:val="00FD5779"/>
    <w:rsid w:val="00FD7897"/>
    <w:rsid w:val="00FE0D96"/>
    <w:rsid w:val="00FE7453"/>
    <w:rsid w:val="00FF046A"/>
    <w:rsid w:val="00FF0591"/>
    <w:rsid w:val="00FF0C46"/>
    <w:rsid w:val="00FF14FD"/>
    <w:rsid w:val="00FF38D4"/>
    <w:rsid w:val="00FF4644"/>
    <w:rsid w:val="00FF5BF2"/>
    <w:rsid w:val="00FF5DD2"/>
    <w:rsid w:val="00FF60BE"/>
    <w:rsid w:val="00FF6D64"/>
    <w:rsid w:val="00FF724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48C6-69AE-47F1-895F-E9BC0A31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E0CA5"/>
    <w:rPr>
      <w:color w:val="0000FF"/>
      <w:u w:val="single"/>
    </w:rPr>
  </w:style>
  <w:style w:type="paragraph" w:customStyle="1" w:styleId="ajustify">
    <w:name w:val="ajustify"/>
    <w:basedOn w:val="a"/>
    <w:rsid w:val="005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uiPriority w:val="99"/>
    <w:rsid w:val="003706E4"/>
    <w:rPr>
      <w:rFonts w:cs="Times New Roman"/>
    </w:rPr>
  </w:style>
  <w:style w:type="paragraph" w:styleId="a8">
    <w:name w:val="No Spacing"/>
    <w:uiPriority w:val="1"/>
    <w:qFormat/>
    <w:rsid w:val="00A143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14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Знак Знак Знак"/>
    <w:basedOn w:val="a"/>
    <w:rsid w:val="00A96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0">
    <w:name w:val="a1"/>
    <w:basedOn w:val="a"/>
    <w:rsid w:val="004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Message Header"/>
    <w:basedOn w:val="a"/>
    <w:link w:val="ab"/>
    <w:uiPriority w:val="99"/>
    <w:unhideWhenUsed/>
    <w:rsid w:val="004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Шапка Знак"/>
    <w:basedOn w:val="a0"/>
    <w:link w:val="aa"/>
    <w:uiPriority w:val="99"/>
    <w:rsid w:val="004D2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unhideWhenUsed/>
    <w:rsid w:val="004D25E9"/>
    <w:pPr>
      <w:spacing w:before="100" w:beforeAutospacing="1" w:after="100" w:afterAutospacing="1" w:line="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A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1762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rsid w:val="00176281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P15">
    <w:name w:val="P15"/>
    <w:basedOn w:val="a"/>
    <w:rsid w:val="00AE14A7"/>
    <w:pPr>
      <w:widowControl w:val="0"/>
      <w:autoSpaceDE w:val="0"/>
      <w:autoSpaceDN w:val="0"/>
      <w:adjustRightInd w:val="0"/>
      <w:spacing w:after="0" w:line="360" w:lineRule="auto"/>
      <w:ind w:firstLine="567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C6E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C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96F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96FCB"/>
  </w:style>
  <w:style w:type="paragraph" w:styleId="21">
    <w:name w:val="Body Text 2"/>
    <w:basedOn w:val="a"/>
    <w:link w:val="22"/>
    <w:rsid w:val="0007192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07192F"/>
    <w:rPr>
      <w:rFonts w:ascii="Calibri" w:eastAsia="Times New Roman" w:hAnsi="Calibri" w:cs="Times New Roman"/>
    </w:rPr>
  </w:style>
  <w:style w:type="paragraph" w:styleId="af1">
    <w:name w:val="List Paragraph"/>
    <w:aliases w:val="Абзац списка основной,List Paragraph2,ПАРАГРАФ,Нумерация,список 1,Абзац списка3,List Paragraph,List Paragraph1"/>
    <w:basedOn w:val="a"/>
    <w:link w:val="af2"/>
    <w:uiPriority w:val="34"/>
    <w:qFormat/>
    <w:rsid w:val="0070256F"/>
    <w:pPr>
      <w:ind w:left="720"/>
      <w:contextualSpacing/>
    </w:pPr>
  </w:style>
  <w:style w:type="paragraph" w:customStyle="1" w:styleId="ConsPlusNormal">
    <w:name w:val="ConsPlusNormal"/>
    <w:rsid w:val="00F8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73D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3">
    <w:name w:val="Title"/>
    <w:aliases w:val=" Знак Знак,Title Char Знак,Title Char"/>
    <w:basedOn w:val="a"/>
    <w:link w:val="11"/>
    <w:qFormat/>
    <w:rsid w:val="00B52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uiPriority w:val="10"/>
    <w:rsid w:val="00B52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 Знак Знак Знак,Title Char Знак Знак,Title Char Знак1"/>
    <w:basedOn w:val="a0"/>
    <w:link w:val="af3"/>
    <w:rsid w:val="00B52E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Дата1"/>
    <w:basedOn w:val="a"/>
    <w:rsid w:val="00BA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13"/>
    <w:uiPriority w:val="99"/>
    <w:rsid w:val="00B7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uiPriority w:val="99"/>
    <w:semiHidden/>
    <w:rsid w:val="00B7292D"/>
    <w:rPr>
      <w:sz w:val="20"/>
      <w:szCs w:val="20"/>
    </w:rPr>
  </w:style>
  <w:style w:type="character" w:customStyle="1" w:styleId="13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fn Знак"/>
    <w:link w:val="af5"/>
    <w:uiPriority w:val="99"/>
    <w:locked/>
    <w:rsid w:val="00B729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rsid w:val="00B7292D"/>
    <w:rPr>
      <w:vertAlign w:val="superscript"/>
    </w:rPr>
  </w:style>
  <w:style w:type="character" w:customStyle="1" w:styleId="af2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 Знак,List Paragraph1 Знак"/>
    <w:link w:val="af1"/>
    <w:uiPriority w:val="34"/>
    <w:locked/>
    <w:rsid w:val="00D935DE"/>
  </w:style>
  <w:style w:type="paragraph" w:customStyle="1" w:styleId="Sf13">
    <w:name w:val="Основной текст с отSf1тупом 3"/>
    <w:basedOn w:val="a"/>
    <w:rsid w:val="00832A8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0">
    <w:name w:val="a2"/>
    <w:basedOn w:val="a"/>
    <w:rsid w:val="00C1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C5412C"/>
    <w:rPr>
      <w:i/>
      <w:iCs/>
    </w:rPr>
  </w:style>
  <w:style w:type="paragraph" w:customStyle="1" w:styleId="af9">
    <w:name w:val="Последний абзац"/>
    <w:basedOn w:val="a"/>
    <w:link w:val="afa"/>
    <w:uiPriority w:val="99"/>
    <w:qFormat/>
    <w:rsid w:val="007751F9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fa">
    <w:name w:val="Последний абзац Знак"/>
    <w:basedOn w:val="a0"/>
    <w:link w:val="af9"/>
    <w:uiPriority w:val="99"/>
    <w:locked/>
    <w:rsid w:val="007751F9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23">
    <w:name w:val="Основной текст с отступом 23"/>
    <w:basedOn w:val="a"/>
    <w:uiPriority w:val="99"/>
    <w:rsid w:val="00404B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Block Text"/>
    <w:basedOn w:val="a"/>
    <w:rsid w:val="00527948"/>
    <w:pPr>
      <w:widowControl w:val="0"/>
      <w:spacing w:before="120" w:after="0" w:line="320" w:lineRule="exact"/>
      <w:ind w:left="1540" w:right="15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8008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955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kollog.ru/ekologiya-i-zdorovee-cheloveka.html" TargetMode="Externa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hyperlink" Target="http://ekollog.ru/osnovnih-ekologicheskih-pokazatelej-respubliki-belaruse.html" TargetMode="Externa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Оборот организаций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организаций, всего по обследуемым видам экономической деятельности, млрд. рублей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accent1">
                  <a:alpha val="0"/>
                </a:schemeClr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contourClr>
                <a:schemeClr val="accent1">
                  <a:alpha val="0"/>
                </a:schemeClr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44.5</c:v>
                </c:pt>
                <c:pt idx="1">
                  <c:v>44.7</c:v>
                </c:pt>
                <c:pt idx="2">
                  <c:v>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организаций, промышленное производство, млрд. рублей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28.8</c:v>
                </c:pt>
                <c:pt idx="1">
                  <c:v>27.6</c:v>
                </c:pt>
                <c:pt idx="2">
                  <c:v>27.6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10928"/>
        <c:axId val="92311488"/>
        <c:axId val="0"/>
      </c:bar3DChart>
      <c:catAx>
        <c:axId val="9231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11488"/>
        <c:crosses val="autoZero"/>
        <c:auto val="1"/>
        <c:lblAlgn val="ctr"/>
        <c:lblOffset val="100"/>
        <c:noMultiLvlLbl val="0"/>
      </c:catAx>
      <c:valAx>
        <c:axId val="92311488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1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Телефонная связь городского округа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Монтированная емкость телефонной станции, единиц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26616</c:v>
                </c:pt>
                <c:pt idx="1">
                  <c:v>26616</c:v>
                </c:pt>
                <c:pt idx="2">
                  <c:v>26616</c:v>
                </c:pt>
                <c:pt idx="3">
                  <c:v>26616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абонентов подключенных к услугам телефонной станции, единиц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18158</c:v>
                </c:pt>
                <c:pt idx="1">
                  <c:v>14876</c:v>
                </c:pt>
                <c:pt idx="2">
                  <c:v>11503</c:v>
                </c:pt>
                <c:pt idx="3">
                  <c:v>8209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7"/>
        <c:axId val="171685488"/>
        <c:axId val="17168604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Плотность телефонов на 100 жителей, единиц</c:v>
                </c:pt>
              </c:strCache>
            </c:strRef>
          </c:tx>
          <c:spPr>
            <a:ln w="34925" cap="rnd">
              <a:solidFill>
                <a:srgbClr val="FF0000">
                  <a:alpha val="61000"/>
                </a:srgb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25000</c:v>
                </c:pt>
                <c:pt idx="1">
                  <c:v>17500</c:v>
                </c:pt>
                <c:pt idx="2">
                  <c:v>8500</c:v>
                </c:pt>
                <c:pt idx="3">
                  <c:v>6081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685488"/>
        <c:axId val="171686048"/>
      </c:lineChart>
      <c:catAx>
        <c:axId val="17168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86048"/>
        <c:crosses val="autoZero"/>
        <c:auto val="1"/>
        <c:lblAlgn val="ctr"/>
        <c:lblOffset val="100"/>
        <c:noMultiLvlLbl val="0"/>
      </c:catAx>
      <c:valAx>
        <c:axId val="17168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8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Естественный прирост населения городского округа, человек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280402449693791E-2"/>
          <c:y val="0.22293650793650793"/>
          <c:w val="0.8979418197725284"/>
          <c:h val="0.602169103862017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833333333333311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6E-2"/>
                  <c:y val="-1.984126984126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776E-2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 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1331</c:v>
                </c:pt>
                <c:pt idx="1">
                  <c:v>1365</c:v>
                </c:pt>
                <c:pt idx="2">
                  <c:v>1101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3148148148148147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3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776E-2"/>
                  <c:y val="-1.9841269841269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 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1233</c:v>
                </c:pt>
                <c:pt idx="1">
                  <c:v>1187</c:v>
                </c:pt>
                <c:pt idx="2">
                  <c:v>1146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83333333333333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06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8148148147977E-2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 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98</c:v>
                </c:pt>
                <c:pt idx="1">
                  <c:v>178</c:v>
                </c:pt>
                <c:pt idx="2">
                  <c:v>-45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1689408"/>
        <c:axId val="171689968"/>
        <c:axId val="0"/>
      </c:bar3DChart>
      <c:catAx>
        <c:axId val="17168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89968"/>
        <c:crosses val="autoZero"/>
        <c:auto val="1"/>
        <c:lblAlgn val="ctr"/>
        <c:lblOffset val="100"/>
        <c:noMultiLvlLbl val="0"/>
      </c:catAx>
      <c:valAx>
        <c:axId val="17168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8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rgbClr val="002060"/>
                </a:solidFill>
              </a:rPr>
              <a:t>Браки и разводы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577336687080782"/>
          <c:y val="0.14718253968253969"/>
          <c:w val="0.7118192257217848"/>
          <c:h val="0.718392388451443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Разводы, единиц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447</c:v>
                </c:pt>
                <c:pt idx="1">
                  <c:v>437</c:v>
                </c:pt>
                <c:pt idx="2">
                  <c:v>453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Браки, единиц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911</c:v>
                </c:pt>
                <c:pt idx="1">
                  <c:v>798</c:v>
                </c:pt>
                <c:pt idx="2">
                  <c:v>797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692208"/>
        <c:axId val="171692768"/>
        <c:axId val="0"/>
      </c:bar3DChart>
      <c:catAx>
        <c:axId val="171692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92768"/>
        <c:crosses val="autoZero"/>
        <c:auto val="1"/>
        <c:lblAlgn val="ctr"/>
        <c:lblOffset val="100"/>
        <c:noMultiLvlLbl val="0"/>
      </c:catAx>
      <c:valAx>
        <c:axId val="1716927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169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5302004713526"/>
          <c:y val="0.1683464566929134"/>
          <c:w val="0.69471206051396683"/>
          <c:h val="0.44670593341186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номинальная начисленная заработная плата работников организаций, рублей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37292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32768</c:v>
                </c:pt>
                <c:pt idx="1">
                  <c:v>35612</c:v>
                </c:pt>
                <c:pt idx="2">
                  <c:v>38175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1697248"/>
        <c:axId val="17169668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в % к предыдущему году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4.3295951642408334E-2"/>
                  <c:y val="-4.305536611073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598207520710632E-2"/>
                  <c:y val="-0.132556678446690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5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75303386119813E-2"/>
                  <c:y val="-4.0369107404881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106.2</c:v>
                </c:pt>
                <c:pt idx="1">
                  <c:v>108.7</c:v>
                </c:pt>
                <c:pt idx="2">
                  <c:v>107.4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696128"/>
        <c:axId val="171695568"/>
      </c:lineChart>
      <c:valAx>
        <c:axId val="17169556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96128"/>
        <c:crosses val="max"/>
        <c:crossBetween val="between"/>
      </c:valAx>
      <c:catAx>
        <c:axId val="17169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95568"/>
        <c:crosses val="autoZero"/>
        <c:auto val="1"/>
        <c:lblAlgn val="ctr"/>
        <c:lblOffset val="100"/>
        <c:noMultiLvlLbl val="0"/>
      </c:catAx>
      <c:valAx>
        <c:axId val="17169668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97248"/>
        <c:crosses val="autoZero"/>
        <c:crossBetween val="between"/>
      </c:valAx>
      <c:catAx>
        <c:axId val="171697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1696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baseline="0">
                <a:solidFill>
                  <a:sysClr val="windowText" lastClr="000000"/>
                </a:solidFill>
              </a:rPr>
              <a:t>Численность работников крупных и средних предприятий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992331159373981"/>
          <c:y val="0.15446929133858267"/>
          <c:w val="0.68707833989781608"/>
          <c:h val="0.47498545622973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работников крупных и средних предприятий, человек
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2"/>
              <c:layout>
                <c:manualLayout>
                  <c:x val="-7.8313206098029853E-17"/>
                  <c:y val="0.134297730430754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25631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26014</c:v>
                </c:pt>
                <c:pt idx="1">
                  <c:v>25331</c:v>
                </c:pt>
                <c:pt idx="2">
                  <c:v>25643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2121168"/>
        <c:axId val="17212060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в % к предыдущему году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6.668783740870117E-2"/>
                  <c:y val="-4.3055555555555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554204912766936E-2"/>
                  <c:y val="-8.658490041685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338865213398943E-2"/>
                  <c:y val="-4.0369059749884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95</c:v>
                </c:pt>
                <c:pt idx="1">
                  <c:v>97.4</c:v>
                </c:pt>
                <c:pt idx="2">
                  <c:v>100.9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120048"/>
        <c:axId val="172119488"/>
      </c:lineChart>
      <c:valAx>
        <c:axId val="17211948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20048"/>
        <c:crosses val="max"/>
        <c:crossBetween val="between"/>
      </c:valAx>
      <c:catAx>
        <c:axId val="17212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19488"/>
        <c:crosses val="autoZero"/>
        <c:auto val="1"/>
        <c:lblAlgn val="ctr"/>
        <c:lblOffset val="100"/>
        <c:noMultiLvlLbl val="0"/>
      </c:catAx>
      <c:valAx>
        <c:axId val="17212060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21168"/>
        <c:crosses val="autoZero"/>
        <c:crossBetween val="between"/>
      </c:valAx>
      <c:catAx>
        <c:axId val="172121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21206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Уровень безработицы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679056341836298"/>
          <c:y val="0.17196671692634166"/>
          <c:w val="0.6669922218979164"/>
          <c:h val="0.56949840844362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человек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 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404</c:v>
                </c:pt>
                <c:pt idx="1">
                  <c:v>432</c:v>
                </c:pt>
                <c:pt idx="2">
                  <c:v>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2535616"/>
        <c:axId val="17212508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5.7161003493172435E-2"/>
                  <c:y val="-5.4166666666666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58558272467509E-2"/>
                  <c:y val="-6.5277777777777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51222610352493E-2"/>
                  <c:y val="-4.036920384951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 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0.7</c:v>
                </c:pt>
                <c:pt idx="1">
                  <c:v>0.72</c:v>
                </c:pt>
                <c:pt idx="2">
                  <c:v>0.68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124528"/>
        <c:axId val="172123968"/>
      </c:lineChart>
      <c:valAx>
        <c:axId val="17212396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24528"/>
        <c:crosses val="max"/>
        <c:crossBetween val="between"/>
      </c:valAx>
      <c:catAx>
        <c:axId val="17212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23968"/>
        <c:crosses val="autoZero"/>
        <c:auto val="1"/>
        <c:lblAlgn val="ctr"/>
        <c:lblOffset val="100"/>
        <c:noMultiLvlLbl val="0"/>
      </c:catAx>
      <c:valAx>
        <c:axId val="17212508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35616"/>
        <c:crosses val="autoZero"/>
        <c:crossBetween val="between"/>
      </c:valAx>
      <c:catAx>
        <c:axId val="172535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21250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400" baseline="0">
                <a:solidFill>
                  <a:sysClr val="windowText" lastClr="000000"/>
                </a:solidFill>
              </a:rPr>
              <a:t>Численность пенсионеров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работающих пенсионеров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6249</c:v>
                </c:pt>
                <c:pt idx="1">
                  <c:v>6886</c:v>
                </c:pt>
                <c:pt idx="2">
                  <c:v>6376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пенсионеров, человек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31520</c:v>
                </c:pt>
                <c:pt idx="1">
                  <c:v>32330</c:v>
                </c:pt>
                <c:pt idx="2">
                  <c:v>32277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2538416"/>
        <c:axId val="172538976"/>
        <c:axId val="0"/>
      </c:bar3DChart>
      <c:catAx>
        <c:axId val="17253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38976"/>
        <c:crosses val="autoZero"/>
        <c:auto val="1"/>
        <c:lblAlgn val="ctr"/>
        <c:lblOffset val="100"/>
        <c:noMultiLvlLbl val="0"/>
      </c:catAx>
      <c:valAx>
        <c:axId val="172538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3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baseline="0">
                <a:solidFill>
                  <a:srgbClr val="002060"/>
                </a:solidFill>
              </a:rPr>
              <a:t>Средний размер назначенной пенсии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161099117760834"/>
          <c:y val="0.17887381236017086"/>
          <c:w val="0.76471891885146681"/>
          <c:h val="0.557624841422354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назначенной месячной пенсии, рублей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13285</c:v>
                </c:pt>
                <c:pt idx="1">
                  <c:v>14442</c:v>
                </c:pt>
                <c:pt idx="2">
                  <c:v>15349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2541776"/>
        <c:axId val="172542336"/>
      </c:barChart>
      <c:catAx>
        <c:axId val="172541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42336"/>
        <c:crosses val="autoZero"/>
        <c:auto val="1"/>
        <c:lblAlgn val="ctr"/>
        <c:lblOffset val="100"/>
        <c:noMultiLvlLbl val="0"/>
      </c:catAx>
      <c:valAx>
        <c:axId val="172542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4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Численность учащихся в общеобразовательных учреждениях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учащихся в общеобразовательных учреждениях, человек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-4.2437781360066642E-17"/>
                  <c:y val="-4.365079365079364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023F2C8-8D4A-468B-BFF2-EF7AC281152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DE9A1B9-1643-48D4-946F-167CBE95439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875562720133283E-17"/>
                  <c:y val="-2.3809523809523808E-2"/>
                </c:manualLayout>
              </c:layout>
              <c:tx>
                <c:rich>
                  <a:bodyPr/>
                  <a:lstStyle/>
                  <a:p>
                    <a:fld id="{423397BE-E87E-451C-A8BD-88514C8945E4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11865</c:v>
                </c:pt>
                <c:pt idx="1">
                  <c:v>12267</c:v>
                </c:pt>
                <c:pt idx="2">
                  <c:v>12868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учащихся в первую смену, человек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1.6203703703703703E-2"/>
                  <c:y val="-7.275048233154282E-17"/>
                </c:manualLayout>
              </c:layout>
              <c:tx>
                <c:rich>
                  <a:bodyPr/>
                  <a:lstStyle/>
                  <a:p>
                    <a:fld id="{FB349C2F-FD67-4B7C-A5A6-AEC40500CA0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6B51C42-9317-4770-8435-C1E233A93F1C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fld id="{44C58809-C4B6-495A-80F9-6C59A7D4C3D9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10031</c:v>
                </c:pt>
                <c:pt idx="1">
                  <c:v>10157</c:v>
                </c:pt>
                <c:pt idx="2">
                  <c:v>11831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545136"/>
        <c:axId val="172545696"/>
        <c:axId val="0"/>
      </c:bar3DChart>
      <c:catAx>
        <c:axId val="17254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45696"/>
        <c:crosses val="autoZero"/>
        <c:auto val="1"/>
        <c:lblAlgn val="ctr"/>
        <c:lblOffset val="100"/>
        <c:noMultiLvlLbl val="0"/>
      </c:catAx>
      <c:valAx>
        <c:axId val="17254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4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Библиотечное обслуживание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Библиотечный фонд, тыс. экземпляров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478302</c:v>
                </c:pt>
                <c:pt idx="1">
                  <c:v>471349</c:v>
                </c:pt>
                <c:pt idx="2">
                  <c:v>468444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читателей, человек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49400</c:v>
                </c:pt>
                <c:pt idx="1">
                  <c:v>49429</c:v>
                </c:pt>
                <c:pt idx="2">
                  <c:v>49430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2548496"/>
        <c:axId val="172549056"/>
        <c:axId val="0"/>
      </c:bar3DChart>
      <c:catAx>
        <c:axId val="17254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49056"/>
        <c:crosses val="autoZero"/>
        <c:auto val="1"/>
        <c:lblAlgn val="ctr"/>
        <c:lblOffset val="100"/>
        <c:noMultiLvlLbl val="0"/>
      </c:catAx>
      <c:valAx>
        <c:axId val="17254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4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отгруженных товаров собственного производства, выполненных работ и услуг собственными силами промышленными предприятиями по отраслям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 роста, в % к предыдущему году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103.2</c:v>
                </c:pt>
                <c:pt idx="1">
                  <c:v>96.8</c:v>
                </c:pt>
                <c:pt idx="2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Отгружено товаров собственного производства, выполнено работ и услуг собственными силами, млрд. рублей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25,39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>
                  <c:v>26.5</c:v>
                </c:pt>
                <c:pt idx="1">
                  <c:v>25.38</c:v>
                </c:pt>
                <c:pt idx="2">
                  <c:v>25.39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14288"/>
        <c:axId val="92314848"/>
        <c:axId val="0"/>
      </c:bar3DChart>
      <c:catAx>
        <c:axId val="9231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14848"/>
        <c:crosses val="autoZero"/>
        <c:auto val="1"/>
        <c:lblAlgn val="ctr"/>
        <c:lblOffset val="100"/>
        <c:noMultiLvlLbl val="0"/>
      </c:catAx>
      <c:valAx>
        <c:axId val="9231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1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3.8620706219551736E-2"/>
          <c:y val="0.82414406897902748"/>
          <c:w val="0.89428883667121684"/>
          <c:h val="0.154377498946513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Дополнительное образование в сфере культуры и искусства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343558617672793"/>
          <c:y val="0.13658444243142173"/>
          <c:w val="0.84230515456401278"/>
          <c:h val="0.596363680346408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учащихся детских школ искусств, художественной школы, хореографической школы, человек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1225</c:v>
                </c:pt>
                <c:pt idx="1">
                  <c:v>1528</c:v>
                </c:pt>
                <c:pt idx="2">
                  <c:v>1579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занимающихся в кружках самодеятельного художественного творчества, человек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9.2165898617511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444444444444441E-3"/>
                  <c:y val="-1.2288786482334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592592592591737E-3"/>
                  <c:y val="-9.2165898617511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907</c:v>
                </c:pt>
                <c:pt idx="1">
                  <c:v>912</c:v>
                </c:pt>
                <c:pt idx="2">
                  <c:v>905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137792"/>
        <c:axId val="173138352"/>
        <c:axId val="0"/>
      </c:bar3DChart>
      <c:catAx>
        <c:axId val="173137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38352"/>
        <c:crosses val="autoZero"/>
        <c:auto val="1"/>
        <c:lblAlgn val="ctr"/>
        <c:lblOffset val="100"/>
        <c:noMultiLvlLbl val="0"/>
      </c:catAx>
      <c:valAx>
        <c:axId val="173138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3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529381743948671E-2"/>
          <c:y val="0.83148863029289477"/>
          <c:w val="0.89336012685914257"/>
          <c:h val="0.127213434603860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зарегистрированных преступлений, единиц 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722222222222224E-2"/>
                  <c:y val="-3.9682539682539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037037037036868E-2"/>
                  <c:y val="-3.9682539682539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1552</c:v>
                </c:pt>
                <c:pt idx="1">
                  <c:v>1515</c:v>
                </c:pt>
                <c:pt idx="2">
                  <c:v>1555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140592"/>
        <c:axId val="173141152"/>
        <c:axId val="0"/>
      </c:bar3DChart>
      <c:catAx>
        <c:axId val="17314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41152"/>
        <c:crosses val="autoZero"/>
        <c:auto val="1"/>
        <c:lblAlgn val="ctr"/>
        <c:lblOffset val="100"/>
        <c:noMultiLvlLbl val="0"/>
      </c:catAx>
      <c:valAx>
        <c:axId val="17314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4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baseline="0">
                <a:solidFill>
                  <a:sysClr val="windowText" lastClr="000000"/>
                </a:solidFill>
              </a:rPr>
              <a:t>Доходы и расходы бюджета городского округа</a:t>
            </a:r>
          </a:p>
        </c:rich>
      </c:tx>
      <c:layout>
        <c:manualLayout>
          <c:xMode val="edge"/>
          <c:yMode val="edge"/>
          <c:x val="0.24376480674892526"/>
          <c:y val="6.16570566474466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16625213835946"/>
          <c:y val="0.19717058989673536"/>
          <c:w val="0.85387945921243669"/>
          <c:h val="0.6523675165604300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Расходы, млн.рублей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2325.8000000000002</c:v>
                </c:pt>
                <c:pt idx="1">
                  <c:v>2397.4</c:v>
                </c:pt>
                <c:pt idx="2">
                  <c:v>2813.9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Доходы, млн.рублей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6.1633281972263516E-3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381099126861838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1633281972265025E-3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2351</c:v>
                </c:pt>
                <c:pt idx="1">
                  <c:v>2386.5</c:v>
                </c:pt>
                <c:pt idx="2">
                  <c:v>2746.6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144512"/>
        <c:axId val="173145072"/>
        <c:axId val="0"/>
      </c:bar3DChart>
      <c:catAx>
        <c:axId val="17314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45072"/>
        <c:crosses val="autoZero"/>
        <c:auto val="1"/>
        <c:lblAlgn val="ctr"/>
        <c:lblOffset val="100"/>
        <c:noMultiLvlLbl val="0"/>
      </c:catAx>
      <c:valAx>
        <c:axId val="1731450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314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75061168201431"/>
          <c:y val="0.89894971789943567"/>
          <c:w val="0.45455305760123588"/>
          <c:h val="5.905553144439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just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Оборот</a:t>
            </a:r>
            <a:r>
              <a:rPr lang="ru-RU" sz="1400" b="0" baseline="0"/>
              <a:t> розничной торговли и общественного питания</a:t>
            </a:r>
            <a:endParaRPr lang="ru-RU" sz="14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млрд. рублей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33.1</c:v>
                </c:pt>
                <c:pt idx="1">
                  <c:v>35.200000000000003</c:v>
                </c:pt>
                <c:pt idx="2">
                  <c:v>36.9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питания, млрд. рублей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1.8</c:v>
                </c:pt>
                <c:pt idx="1">
                  <c:v>1.9</c:v>
                </c:pt>
                <c:pt idx="2">
                  <c:v>1.97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911104"/>
        <c:axId val="169911664"/>
        <c:axId val="0"/>
      </c:bar3DChart>
      <c:catAx>
        <c:axId val="16991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11664"/>
        <c:crosses val="autoZero"/>
        <c:auto val="1"/>
        <c:lblAlgn val="ctr"/>
        <c:lblOffset val="100"/>
        <c:noMultiLvlLbl val="0"/>
      </c:catAx>
      <c:valAx>
        <c:axId val="16991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1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Численность работающих в предпринимательстве, человек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25460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25600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25665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25795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69915584"/>
        <c:axId val="169916144"/>
      </c:barChart>
      <c:catAx>
        <c:axId val="16991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16144"/>
        <c:crosses val="autoZero"/>
        <c:auto val="1"/>
        <c:lblAlgn val="ctr"/>
        <c:lblOffset val="100"/>
        <c:noMultiLvlLbl val="0"/>
      </c:catAx>
      <c:valAx>
        <c:axId val="16991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1558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Объем инвестиций в основной капитал (без субъектов малого предпринимательства)</a:t>
            </a:r>
          </a:p>
        </c:rich>
      </c:tx>
      <c:layout>
        <c:manualLayout>
          <c:xMode val="edge"/>
          <c:yMode val="edge"/>
          <c:x val="0.10816121264908297"/>
          <c:y val="0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95691311129426E-2"/>
          <c:y val="0.19619996310643792"/>
          <c:w val="0.90850029291632728"/>
          <c:h val="0.573405261254352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 роста, в % к предыдущему году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 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94.5</c:v>
                </c:pt>
                <c:pt idx="1">
                  <c:v>95.3</c:v>
                </c:pt>
                <c:pt idx="2">
                  <c:v>123.1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инвестиций в основной капитал (без субъектов малого предпринимательства)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 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2211.4</c:v>
                </c:pt>
                <c:pt idx="1">
                  <c:v>2192.6</c:v>
                </c:pt>
                <c:pt idx="2">
                  <c:v>2856.5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918944"/>
        <c:axId val="169919504"/>
        <c:axId val="0"/>
      </c:bar3DChart>
      <c:catAx>
        <c:axId val="16991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19504"/>
        <c:crosses val="autoZero"/>
        <c:auto val="1"/>
        <c:lblAlgn val="ctr"/>
        <c:lblOffset val="100"/>
        <c:noMultiLvlLbl val="0"/>
      </c:catAx>
      <c:valAx>
        <c:axId val="16991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1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Источники финансирования в основной капитал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Привлечение средств, млн. рублей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277.10000000000002</c:v>
                </c:pt>
                <c:pt idx="1">
                  <c:v>730.7</c:v>
                </c:pt>
                <c:pt idx="2">
                  <c:v>775.7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средства, млн. рублей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1934.3</c:v>
                </c:pt>
                <c:pt idx="1">
                  <c:v>1461.9</c:v>
                </c:pt>
                <c:pt idx="2">
                  <c:v>2080.8000000000002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922304"/>
        <c:axId val="169922864"/>
        <c:axId val="0"/>
      </c:bar3DChart>
      <c:catAx>
        <c:axId val="16992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22864"/>
        <c:crosses val="autoZero"/>
        <c:auto val="1"/>
        <c:lblAlgn val="ctr"/>
        <c:lblOffset val="100"/>
        <c:noMultiLvlLbl val="0"/>
      </c:catAx>
      <c:valAx>
        <c:axId val="16992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2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Финансовый результат предприятий (+ прибыль, - убытки)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Финансовый результат предприятий, млн. рублей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64502164502125E-3"/>
                  <c:y val="-3.6231884057971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29004329004329E-3"/>
                  <c:y val="-3.260869565217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645021645020851E-3"/>
                  <c:y val="-3.260869565217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 </c:v>
                </c:pt>
                <c:pt idx="1">
                  <c:v>2018 год 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1729.8</c:v>
                </c:pt>
                <c:pt idx="1">
                  <c:v>1641.6</c:v>
                </c:pt>
                <c:pt idx="2">
                  <c:v>2031.1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убытка убыточных преприятий, млн. рублей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58008658008658E-3"/>
                  <c:y val="0.144928106812735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4935064935064939E-3"/>
                  <c:y val="0.155797672030126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658008658008658E-3"/>
                  <c:y val="0.126811879493324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 </c:v>
                </c:pt>
                <c:pt idx="1">
                  <c:v>2018 год 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-108.4</c:v>
                </c:pt>
                <c:pt idx="1">
                  <c:v>-70</c:v>
                </c:pt>
                <c:pt idx="2">
                  <c:v>-151.1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925664"/>
        <c:axId val="171113840"/>
        <c:axId val="0"/>
      </c:bar3DChart>
      <c:catAx>
        <c:axId val="16992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113840"/>
        <c:crosses val="autoZero"/>
        <c:auto val="1"/>
        <c:lblAlgn val="ctr"/>
        <c:lblOffset val="100"/>
        <c:noMultiLvlLbl val="0"/>
      </c:catAx>
      <c:valAx>
        <c:axId val="17111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2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Ввод в действие жилых домов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708552055993"/>
          <c:y val="0.14718253968253969"/>
          <c:w val="0.83612478127734036"/>
          <c:h val="0.5420094363204599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Индивидуальное жилищное строительство, кв.м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24167</c:v>
                </c:pt>
                <c:pt idx="1">
                  <c:v>26838</c:v>
                </c:pt>
                <c:pt idx="2">
                  <c:v>27898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Индустриальное жилищное строительство, 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29756</c:v>
                </c:pt>
                <c:pt idx="1">
                  <c:v>29040</c:v>
                </c:pt>
                <c:pt idx="2">
                  <c:v>28390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Ввод жилых домов, всего кв.м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53923</c:v>
                </c:pt>
                <c:pt idx="1">
                  <c:v>55878</c:v>
                </c:pt>
                <c:pt idx="2">
                  <c:v>56288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1117200"/>
        <c:axId val="171117760"/>
        <c:axId val="0"/>
      </c:bar3DChart>
      <c:catAx>
        <c:axId val="17111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117760"/>
        <c:crosses val="autoZero"/>
        <c:auto val="1"/>
        <c:lblAlgn val="ctr"/>
        <c:lblOffset val="100"/>
        <c:noMultiLvlLbl val="0"/>
      </c:catAx>
      <c:valAx>
        <c:axId val="171117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11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Пассажироперевозки городского округа</a:t>
            </a:r>
          </a:p>
        </c:rich>
      </c:tx>
      <c:layout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Октябрьское ПАТП Филиал ГУП "Башавтотранс", перевезено тыс. пассажиров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3211.5</c:v>
                </c:pt>
                <c:pt idx="1">
                  <c:v>2768.5</c:v>
                </c:pt>
                <c:pt idx="2">
                  <c:v>2099.9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Некоммерческое партнерство "Пассажир - Сервис", перевезено тыс. пассажиров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4015.6</c:v>
                </c:pt>
                <c:pt idx="1">
                  <c:v>3902.5</c:v>
                </c:pt>
                <c:pt idx="2">
                  <c:v>3685.9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120560"/>
        <c:axId val="171121120"/>
        <c:axId val="0"/>
      </c:bar3DChart>
      <c:catAx>
        <c:axId val="17112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121120"/>
        <c:crosses val="autoZero"/>
        <c:auto val="1"/>
        <c:lblAlgn val="ctr"/>
        <c:lblOffset val="100"/>
        <c:noMultiLvlLbl val="0"/>
      </c:catAx>
      <c:valAx>
        <c:axId val="17112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12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8C9E-BA91-403A-A504-6119E009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11022</Words>
  <Characters>62830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Чавалах Татьяна Васильевна</cp:lastModifiedBy>
  <cp:revision>2</cp:revision>
  <cp:lastPrinted>2020-02-11T06:17:00Z</cp:lastPrinted>
  <dcterms:created xsi:type="dcterms:W3CDTF">2020-05-18T08:58:00Z</dcterms:created>
  <dcterms:modified xsi:type="dcterms:W3CDTF">2020-05-18T08:58:00Z</dcterms:modified>
</cp:coreProperties>
</file>