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01" w:rsidRPr="00890366" w:rsidRDefault="00512901" w:rsidP="0021530B">
      <w:pPr>
        <w:jc w:val="center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 xml:space="preserve">Основные итоги социально - экономического развития городского </w:t>
      </w:r>
      <w:r w:rsidR="0021530B" w:rsidRPr="00890366">
        <w:rPr>
          <w:b/>
          <w:color w:val="000000" w:themeColor="text1"/>
          <w:sz w:val="28"/>
          <w:szCs w:val="28"/>
        </w:rPr>
        <w:t>округа</w:t>
      </w:r>
      <w:r w:rsidR="0021530B">
        <w:rPr>
          <w:b/>
          <w:color w:val="000000" w:themeColor="text1"/>
          <w:sz w:val="28"/>
          <w:szCs w:val="28"/>
        </w:rPr>
        <w:t xml:space="preserve"> </w:t>
      </w:r>
      <w:r w:rsidR="0021530B" w:rsidRPr="00890366">
        <w:rPr>
          <w:b/>
          <w:color w:val="000000" w:themeColor="text1"/>
          <w:sz w:val="28"/>
          <w:szCs w:val="28"/>
        </w:rPr>
        <w:t>город</w:t>
      </w:r>
      <w:r w:rsidRPr="00890366">
        <w:rPr>
          <w:b/>
          <w:color w:val="000000" w:themeColor="text1"/>
          <w:sz w:val="28"/>
          <w:szCs w:val="28"/>
        </w:rPr>
        <w:t xml:space="preserve"> Октябрьский Республики Башкортостан</w:t>
      </w:r>
    </w:p>
    <w:p w:rsidR="00512901" w:rsidRPr="00890366" w:rsidRDefault="00512901" w:rsidP="0021530B">
      <w:pPr>
        <w:jc w:val="center"/>
        <w:rPr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 январь-</w:t>
      </w:r>
      <w:r w:rsidR="00045F0A">
        <w:rPr>
          <w:b/>
          <w:color w:val="000000" w:themeColor="text1"/>
          <w:sz w:val="28"/>
          <w:szCs w:val="28"/>
        </w:rPr>
        <w:t>сентябрь</w:t>
      </w:r>
      <w:r w:rsidRPr="00890366">
        <w:rPr>
          <w:b/>
          <w:color w:val="000000" w:themeColor="text1"/>
          <w:sz w:val="28"/>
          <w:szCs w:val="28"/>
        </w:rPr>
        <w:t xml:space="preserve"> 201</w:t>
      </w:r>
      <w:r>
        <w:rPr>
          <w:b/>
          <w:color w:val="000000" w:themeColor="text1"/>
          <w:sz w:val="28"/>
          <w:szCs w:val="28"/>
        </w:rPr>
        <w:t>8</w:t>
      </w:r>
      <w:r w:rsidRPr="00890366">
        <w:rPr>
          <w:b/>
          <w:color w:val="000000" w:themeColor="text1"/>
          <w:sz w:val="28"/>
          <w:szCs w:val="28"/>
        </w:rPr>
        <w:t xml:space="preserve"> год</w:t>
      </w:r>
      <w:r>
        <w:rPr>
          <w:b/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</w:t>
      </w:r>
    </w:p>
    <w:p w:rsidR="00512901" w:rsidRDefault="00512901" w:rsidP="00512901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530B" w:rsidRPr="00512901" w:rsidRDefault="0021530B" w:rsidP="00512901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12901" w:rsidRPr="00AC72BE" w:rsidRDefault="00512901" w:rsidP="00512901">
      <w:pPr>
        <w:spacing w:line="360" w:lineRule="auto"/>
        <w:ind w:firstLine="567"/>
        <w:jc w:val="both"/>
        <w:rPr>
          <w:sz w:val="28"/>
          <w:szCs w:val="28"/>
        </w:rPr>
      </w:pPr>
      <w:r w:rsidRPr="00AC72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5628F">
        <w:rPr>
          <w:sz w:val="28"/>
          <w:szCs w:val="28"/>
        </w:rPr>
        <w:t>январе-сентябре</w:t>
      </w:r>
      <w:r>
        <w:rPr>
          <w:sz w:val="28"/>
          <w:szCs w:val="28"/>
        </w:rPr>
        <w:t xml:space="preserve"> </w:t>
      </w:r>
      <w:r w:rsidRPr="00AC72BE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Pr="00AC72BE">
        <w:rPr>
          <w:sz w:val="28"/>
          <w:szCs w:val="28"/>
        </w:rPr>
        <w:t xml:space="preserve"> социально-экономическая ситуация в городском округе </w:t>
      </w:r>
      <w:r>
        <w:rPr>
          <w:sz w:val="28"/>
          <w:szCs w:val="28"/>
        </w:rPr>
        <w:t>характеризуется улучшением инвестиционной деятельности предприятий,</w:t>
      </w:r>
      <w:r w:rsidR="0085628F">
        <w:rPr>
          <w:sz w:val="28"/>
          <w:szCs w:val="28"/>
        </w:rPr>
        <w:t xml:space="preserve"> ростом оборота </w:t>
      </w:r>
      <w:r w:rsidR="00EC5B9B">
        <w:rPr>
          <w:sz w:val="28"/>
          <w:szCs w:val="28"/>
        </w:rPr>
        <w:t xml:space="preserve">организаций, </w:t>
      </w:r>
      <w:r w:rsidR="00EC5B9B" w:rsidRPr="00AC72BE">
        <w:rPr>
          <w:sz w:val="28"/>
          <w:szCs w:val="28"/>
        </w:rPr>
        <w:t>среднемесячной</w:t>
      </w:r>
      <w:r w:rsidRPr="00AC72BE">
        <w:rPr>
          <w:sz w:val="28"/>
          <w:szCs w:val="28"/>
        </w:rPr>
        <w:t xml:space="preserve"> заработной платы работающих,</w:t>
      </w:r>
      <w:r>
        <w:rPr>
          <w:sz w:val="28"/>
          <w:szCs w:val="28"/>
        </w:rPr>
        <w:t xml:space="preserve"> приростом населения</w:t>
      </w:r>
      <w:r w:rsidR="0085628F">
        <w:rPr>
          <w:sz w:val="28"/>
          <w:szCs w:val="28"/>
        </w:rPr>
        <w:t>, увеличением объема введенного в эксплуатацию жилья</w:t>
      </w:r>
      <w:r w:rsidRPr="00AC72BE">
        <w:rPr>
          <w:sz w:val="28"/>
          <w:szCs w:val="28"/>
        </w:rPr>
        <w:t>.</w:t>
      </w:r>
    </w:p>
    <w:p w:rsidR="00512901" w:rsidRDefault="00512901" w:rsidP="00512901">
      <w:pPr>
        <w:pStyle w:val="a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72BE">
        <w:rPr>
          <w:rFonts w:ascii="Times New Roman" w:hAnsi="Times New Roman"/>
          <w:sz w:val="28"/>
          <w:szCs w:val="28"/>
        </w:rPr>
        <w:t>Вместе с тем, в</w:t>
      </w:r>
      <w:r>
        <w:rPr>
          <w:rFonts w:ascii="Times New Roman" w:hAnsi="Times New Roman"/>
          <w:sz w:val="28"/>
          <w:szCs w:val="28"/>
        </w:rPr>
        <w:t xml:space="preserve"> отчетном периоде </w:t>
      </w:r>
      <w:r w:rsidRPr="00AC72BE">
        <w:rPr>
          <w:rFonts w:ascii="Times New Roman" w:hAnsi="Times New Roman"/>
          <w:sz w:val="28"/>
          <w:szCs w:val="28"/>
        </w:rPr>
        <w:t xml:space="preserve">по сравнению с </w:t>
      </w:r>
      <w:r>
        <w:rPr>
          <w:rFonts w:ascii="Times New Roman" w:hAnsi="Times New Roman"/>
          <w:sz w:val="28"/>
          <w:szCs w:val="28"/>
        </w:rPr>
        <w:t xml:space="preserve">соответствующим периодом </w:t>
      </w:r>
      <w:r w:rsidRPr="00AC72B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C72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AC72BE">
        <w:rPr>
          <w:rFonts w:ascii="Times New Roman" w:hAnsi="Times New Roman"/>
          <w:sz w:val="28"/>
          <w:szCs w:val="28"/>
        </w:rPr>
        <w:t xml:space="preserve"> отмечено снижение </w:t>
      </w:r>
      <w:r w:rsidR="00EC5B9B">
        <w:rPr>
          <w:rFonts w:ascii="Times New Roman" w:hAnsi="Times New Roman"/>
          <w:sz w:val="28"/>
          <w:szCs w:val="28"/>
        </w:rPr>
        <w:t>оборота организаций</w:t>
      </w:r>
      <w:r>
        <w:rPr>
          <w:rFonts w:ascii="Times New Roman" w:hAnsi="Times New Roman"/>
          <w:sz w:val="28"/>
          <w:szCs w:val="28"/>
        </w:rPr>
        <w:t>, объема отгруженных товаров, ухудшение финансовых результатов деятельности организаций</w:t>
      </w:r>
      <w:r w:rsidRPr="00AC72BE">
        <w:rPr>
          <w:rFonts w:ascii="Times New Roman" w:hAnsi="Times New Roman"/>
          <w:sz w:val="28"/>
          <w:szCs w:val="28"/>
        </w:rPr>
        <w:t xml:space="preserve">. </w:t>
      </w:r>
    </w:p>
    <w:p w:rsidR="00512901" w:rsidRDefault="00512901" w:rsidP="005129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январь- </w:t>
      </w:r>
      <w:r w:rsidR="00971C2C">
        <w:rPr>
          <w:sz w:val="28"/>
          <w:szCs w:val="28"/>
        </w:rPr>
        <w:t>сентябрь</w:t>
      </w:r>
      <w:r w:rsidRPr="007D731C">
        <w:rPr>
          <w:sz w:val="28"/>
          <w:szCs w:val="28"/>
        </w:rPr>
        <w:t xml:space="preserve"> 2018 года оборот</w:t>
      </w:r>
      <w:r>
        <w:rPr>
          <w:sz w:val="28"/>
          <w:szCs w:val="28"/>
        </w:rPr>
        <w:t xml:space="preserve"> организаций городского округа по обследуемым видам экономической деятельности составил </w:t>
      </w:r>
      <w:r w:rsidR="00971C2C">
        <w:rPr>
          <w:sz w:val="28"/>
          <w:szCs w:val="28"/>
        </w:rPr>
        <w:t>32659,9</w:t>
      </w:r>
      <w:r>
        <w:rPr>
          <w:sz w:val="28"/>
          <w:szCs w:val="28"/>
        </w:rPr>
        <w:t xml:space="preserve"> млн. рублей </w:t>
      </w:r>
      <w:r w:rsidR="001A3288">
        <w:rPr>
          <w:sz w:val="28"/>
          <w:szCs w:val="28"/>
        </w:rPr>
        <w:t>с приростом на 1,6</w:t>
      </w:r>
      <w:r w:rsidR="0052401B">
        <w:rPr>
          <w:sz w:val="28"/>
          <w:szCs w:val="28"/>
        </w:rPr>
        <w:t>% к</w:t>
      </w:r>
      <w:r>
        <w:rPr>
          <w:sz w:val="28"/>
          <w:szCs w:val="28"/>
        </w:rPr>
        <w:t xml:space="preserve"> соответствующему периоду предыдущего года.</w:t>
      </w:r>
    </w:p>
    <w:p w:rsidR="00512901" w:rsidRDefault="00512901" w:rsidP="005129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Оборот</w:t>
      </w:r>
      <w:r w:rsidRPr="007D731C">
        <w:rPr>
          <w:sz w:val="28"/>
          <w:szCs w:val="28"/>
        </w:rPr>
        <w:t xml:space="preserve"> крупных и средних</w:t>
      </w:r>
      <w:r>
        <w:rPr>
          <w:sz w:val="28"/>
          <w:szCs w:val="28"/>
        </w:rPr>
        <w:t xml:space="preserve"> промышленных</w:t>
      </w:r>
      <w:r w:rsidRPr="007D731C">
        <w:rPr>
          <w:sz w:val="28"/>
          <w:szCs w:val="28"/>
        </w:rPr>
        <w:t xml:space="preserve"> предприятий составил </w:t>
      </w:r>
      <w:r w:rsidR="001A3288">
        <w:rPr>
          <w:sz w:val="28"/>
          <w:szCs w:val="28"/>
        </w:rPr>
        <w:t>20,4</w:t>
      </w:r>
      <w:r w:rsidRPr="007D731C">
        <w:rPr>
          <w:sz w:val="28"/>
          <w:szCs w:val="28"/>
        </w:rPr>
        <w:t> млрд. руб</w:t>
      </w:r>
      <w:r>
        <w:rPr>
          <w:sz w:val="28"/>
          <w:szCs w:val="28"/>
        </w:rPr>
        <w:t>лей</w:t>
      </w:r>
      <w:r w:rsidR="001A3288">
        <w:rPr>
          <w:sz w:val="28"/>
          <w:szCs w:val="28"/>
        </w:rPr>
        <w:t xml:space="preserve"> и снизился</w:t>
      </w:r>
      <w:r w:rsidRPr="007D731C">
        <w:rPr>
          <w:sz w:val="28"/>
          <w:szCs w:val="28"/>
        </w:rPr>
        <w:t xml:space="preserve"> по сравнению с уровнем </w:t>
      </w:r>
      <w:r>
        <w:rPr>
          <w:sz w:val="28"/>
          <w:szCs w:val="28"/>
        </w:rPr>
        <w:t>января-</w:t>
      </w:r>
      <w:r w:rsidR="001A3288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Pr="007D731C">
        <w:rPr>
          <w:sz w:val="28"/>
          <w:szCs w:val="28"/>
        </w:rPr>
        <w:t xml:space="preserve"> 2017 </w:t>
      </w:r>
      <w:r w:rsidR="0052401B" w:rsidRPr="007D731C">
        <w:rPr>
          <w:sz w:val="28"/>
          <w:szCs w:val="28"/>
        </w:rPr>
        <w:t>года на</w:t>
      </w:r>
      <w:r w:rsidRPr="007D731C">
        <w:rPr>
          <w:sz w:val="28"/>
          <w:szCs w:val="28"/>
        </w:rPr>
        <w:t xml:space="preserve"> </w:t>
      </w:r>
      <w:r w:rsidR="001A3288">
        <w:rPr>
          <w:sz w:val="28"/>
          <w:szCs w:val="28"/>
        </w:rPr>
        <w:t>0,7</w:t>
      </w:r>
      <w:r w:rsidRPr="007D731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512901" w:rsidRPr="003A2BF9" w:rsidRDefault="00512901" w:rsidP="00512901">
      <w:pPr>
        <w:spacing w:line="360" w:lineRule="auto"/>
        <w:ind w:firstLine="708"/>
        <w:jc w:val="both"/>
        <w:rPr>
          <w:sz w:val="28"/>
          <w:szCs w:val="28"/>
        </w:rPr>
      </w:pPr>
      <w:r w:rsidRPr="003A2BF9">
        <w:rPr>
          <w:sz w:val="28"/>
          <w:szCs w:val="28"/>
        </w:rPr>
        <w:t>В структуре оборота</w:t>
      </w:r>
      <w:r w:rsidR="0052401B">
        <w:rPr>
          <w:sz w:val="28"/>
          <w:szCs w:val="28"/>
        </w:rPr>
        <w:t xml:space="preserve"> организаций</w:t>
      </w:r>
      <w:r w:rsidRPr="003A2BF9">
        <w:rPr>
          <w:sz w:val="28"/>
          <w:szCs w:val="28"/>
        </w:rPr>
        <w:t xml:space="preserve">, как и в предыдущие годы, преобладает </w:t>
      </w:r>
      <w:r>
        <w:rPr>
          <w:sz w:val="28"/>
          <w:szCs w:val="28"/>
        </w:rPr>
        <w:t>промышленное производство</w:t>
      </w:r>
      <w:r w:rsidRPr="003A2BF9">
        <w:rPr>
          <w:sz w:val="28"/>
          <w:szCs w:val="28"/>
        </w:rPr>
        <w:t xml:space="preserve"> – 6</w:t>
      </w:r>
      <w:r w:rsidR="0052401B">
        <w:rPr>
          <w:sz w:val="28"/>
          <w:szCs w:val="28"/>
        </w:rPr>
        <w:t>2,5</w:t>
      </w:r>
      <w:r w:rsidRPr="003A2BF9">
        <w:rPr>
          <w:sz w:val="28"/>
          <w:szCs w:val="28"/>
        </w:rPr>
        <w:t xml:space="preserve"> %, на втором месте </w:t>
      </w:r>
      <w:r>
        <w:rPr>
          <w:sz w:val="28"/>
          <w:szCs w:val="28"/>
        </w:rPr>
        <w:t>оптовая и розничная торговля</w:t>
      </w:r>
      <w:r w:rsidRPr="003A2BF9">
        <w:rPr>
          <w:sz w:val="28"/>
          <w:szCs w:val="28"/>
        </w:rPr>
        <w:t xml:space="preserve">– </w:t>
      </w:r>
      <w:r>
        <w:rPr>
          <w:sz w:val="28"/>
          <w:szCs w:val="28"/>
        </w:rPr>
        <w:t>21,</w:t>
      </w:r>
      <w:r w:rsidR="0052401B">
        <w:rPr>
          <w:sz w:val="28"/>
          <w:szCs w:val="28"/>
        </w:rPr>
        <w:t>4</w:t>
      </w:r>
      <w:r w:rsidRPr="003A2BF9">
        <w:rPr>
          <w:sz w:val="28"/>
          <w:szCs w:val="28"/>
        </w:rPr>
        <w:t xml:space="preserve"> %, на третьем месте </w:t>
      </w:r>
      <w:r>
        <w:rPr>
          <w:sz w:val="28"/>
          <w:szCs w:val="28"/>
        </w:rPr>
        <w:t>жилищно-коммунальное хозяйство</w:t>
      </w:r>
      <w:r w:rsidRPr="003A2BF9">
        <w:rPr>
          <w:sz w:val="28"/>
          <w:szCs w:val="28"/>
        </w:rPr>
        <w:t xml:space="preserve"> – </w:t>
      </w:r>
      <w:r>
        <w:rPr>
          <w:sz w:val="28"/>
          <w:szCs w:val="28"/>
        </w:rPr>
        <w:t>6,</w:t>
      </w:r>
      <w:r w:rsidR="0052401B">
        <w:rPr>
          <w:sz w:val="28"/>
          <w:szCs w:val="28"/>
        </w:rPr>
        <w:t>7</w:t>
      </w:r>
      <w:r w:rsidRPr="003A2BF9">
        <w:rPr>
          <w:sz w:val="28"/>
          <w:szCs w:val="28"/>
        </w:rPr>
        <w:t xml:space="preserve"> %, четвертое место занимают</w:t>
      </w:r>
      <w:r w:rsidR="0052401B" w:rsidRPr="0052401B">
        <w:rPr>
          <w:sz w:val="28"/>
          <w:szCs w:val="28"/>
        </w:rPr>
        <w:t xml:space="preserve"> </w:t>
      </w:r>
      <w:r w:rsidR="0052401B">
        <w:rPr>
          <w:sz w:val="28"/>
          <w:szCs w:val="28"/>
        </w:rPr>
        <w:t>транспортировка и хранение</w:t>
      </w:r>
      <w:r w:rsidR="0052401B" w:rsidRPr="003A2BF9">
        <w:rPr>
          <w:sz w:val="28"/>
          <w:szCs w:val="28"/>
        </w:rPr>
        <w:t xml:space="preserve"> – </w:t>
      </w:r>
      <w:r w:rsidR="0052401B">
        <w:rPr>
          <w:sz w:val="28"/>
          <w:szCs w:val="28"/>
        </w:rPr>
        <w:t>3,4</w:t>
      </w:r>
      <w:r w:rsidR="0052401B" w:rsidRPr="003A2BF9">
        <w:rPr>
          <w:sz w:val="28"/>
          <w:szCs w:val="28"/>
        </w:rPr>
        <w:t xml:space="preserve"> %, </w:t>
      </w:r>
      <w:r w:rsidR="0052401B">
        <w:rPr>
          <w:sz w:val="28"/>
          <w:szCs w:val="28"/>
        </w:rPr>
        <w:t xml:space="preserve">затем </w:t>
      </w:r>
      <w:r w:rsidR="0052401B" w:rsidRPr="003A2BF9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, </w:t>
      </w:r>
      <w:r w:rsidRPr="003A2BF9">
        <w:rPr>
          <w:sz w:val="28"/>
          <w:szCs w:val="28"/>
        </w:rPr>
        <w:t>научн</w:t>
      </w:r>
      <w:r>
        <w:rPr>
          <w:sz w:val="28"/>
          <w:szCs w:val="28"/>
        </w:rPr>
        <w:t xml:space="preserve">ая и техническая деятельность </w:t>
      </w:r>
      <w:r w:rsidRPr="003A2BF9">
        <w:rPr>
          <w:sz w:val="28"/>
          <w:szCs w:val="28"/>
        </w:rPr>
        <w:t xml:space="preserve">– </w:t>
      </w:r>
      <w:r>
        <w:rPr>
          <w:sz w:val="28"/>
          <w:szCs w:val="28"/>
        </w:rPr>
        <w:t>3,</w:t>
      </w:r>
      <w:r w:rsidR="0052401B">
        <w:rPr>
          <w:sz w:val="28"/>
          <w:szCs w:val="28"/>
        </w:rPr>
        <w:t>2</w:t>
      </w:r>
      <w:r w:rsidRPr="003A2BF9">
        <w:rPr>
          <w:sz w:val="28"/>
          <w:szCs w:val="28"/>
        </w:rPr>
        <w:t xml:space="preserve"> %, </w:t>
      </w:r>
      <w:r>
        <w:rPr>
          <w:sz w:val="28"/>
          <w:szCs w:val="28"/>
        </w:rPr>
        <w:t>деятельность в области здравоохранения и социальных услуг</w:t>
      </w:r>
      <w:r w:rsidRPr="003A2BF9">
        <w:rPr>
          <w:sz w:val="28"/>
          <w:szCs w:val="28"/>
        </w:rPr>
        <w:t xml:space="preserve"> – </w:t>
      </w:r>
      <w:r>
        <w:rPr>
          <w:sz w:val="28"/>
          <w:szCs w:val="28"/>
        </w:rPr>
        <w:t>2,</w:t>
      </w:r>
      <w:r w:rsidR="0052401B">
        <w:rPr>
          <w:sz w:val="28"/>
          <w:szCs w:val="28"/>
        </w:rPr>
        <w:t>6</w:t>
      </w:r>
      <w:r w:rsidRPr="003A2BF9">
        <w:rPr>
          <w:sz w:val="28"/>
          <w:szCs w:val="28"/>
        </w:rPr>
        <w:t xml:space="preserve"> %</w:t>
      </w:r>
      <w:r w:rsidR="0052401B">
        <w:rPr>
          <w:sz w:val="28"/>
          <w:szCs w:val="28"/>
        </w:rPr>
        <w:t>.</w:t>
      </w:r>
    </w:p>
    <w:p w:rsidR="00601BEE" w:rsidRDefault="002F41E5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Отгружено т</w:t>
      </w:r>
      <w:r w:rsidRPr="0088318D">
        <w:rPr>
          <w:sz w:val="28"/>
          <w:szCs w:val="28"/>
        </w:rPr>
        <w:t>оваров собственного производства, выполнен</w:t>
      </w:r>
      <w:r>
        <w:rPr>
          <w:sz w:val="28"/>
          <w:szCs w:val="28"/>
        </w:rPr>
        <w:t>о</w:t>
      </w:r>
      <w:r w:rsidRPr="0088318D">
        <w:rPr>
          <w:sz w:val="28"/>
          <w:szCs w:val="28"/>
        </w:rPr>
        <w:t xml:space="preserve"> работ и оказан</w:t>
      </w:r>
      <w:r>
        <w:rPr>
          <w:sz w:val="28"/>
          <w:szCs w:val="28"/>
        </w:rPr>
        <w:t>о</w:t>
      </w:r>
      <w:r w:rsidRPr="0088318D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собственными силами по обследуемым видам эконом</w:t>
      </w:r>
      <w:r w:rsidRPr="0088318D">
        <w:rPr>
          <w:sz w:val="28"/>
          <w:szCs w:val="28"/>
        </w:rPr>
        <w:t xml:space="preserve">ической деятельности </w:t>
      </w:r>
      <w:r>
        <w:rPr>
          <w:sz w:val="28"/>
          <w:szCs w:val="28"/>
        </w:rPr>
        <w:t>на 24075,5</w:t>
      </w:r>
      <w:r w:rsidRPr="0088318D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что на 0,7</w:t>
      </w:r>
      <w:r w:rsidRPr="0088318D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меньше </w:t>
      </w:r>
      <w:r w:rsidRPr="0088318D">
        <w:rPr>
          <w:sz w:val="28"/>
          <w:szCs w:val="28"/>
        </w:rPr>
        <w:t xml:space="preserve">января - </w:t>
      </w:r>
      <w:r>
        <w:rPr>
          <w:sz w:val="28"/>
          <w:szCs w:val="28"/>
        </w:rPr>
        <w:t>сентября</w:t>
      </w:r>
      <w:r w:rsidRPr="0088318D">
        <w:rPr>
          <w:sz w:val="28"/>
          <w:szCs w:val="28"/>
        </w:rPr>
        <w:t xml:space="preserve"> 2017 года в действующих ценах.</w:t>
      </w:r>
    </w:p>
    <w:p w:rsidR="0021530B" w:rsidRDefault="0021530B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12901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90366">
        <w:rPr>
          <w:b/>
          <w:bCs/>
          <w:color w:val="000000" w:themeColor="text1"/>
          <w:sz w:val="28"/>
          <w:szCs w:val="28"/>
        </w:rPr>
        <w:lastRenderedPageBreak/>
        <w:t>Промышленное производство</w:t>
      </w:r>
    </w:p>
    <w:p w:rsidR="00512901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90366">
        <w:rPr>
          <w:color w:val="000000" w:themeColor="text1"/>
          <w:sz w:val="28"/>
          <w:szCs w:val="28"/>
        </w:rPr>
        <w:t xml:space="preserve">едущая отрасль экономики городского округа – промышленность. Доля отрасли в общем объеме отгруженных товаров, выполненных работ и оказанных услуг крупных и средних предприятий городского округа составила </w:t>
      </w:r>
      <w:r w:rsidR="002F41E5">
        <w:rPr>
          <w:color w:val="000000" w:themeColor="text1"/>
          <w:sz w:val="28"/>
          <w:szCs w:val="28"/>
        </w:rPr>
        <w:t>за январь-сентябрь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7</w:t>
      </w:r>
      <w:r w:rsidR="002F41E5"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,0%.  За </w:t>
      </w:r>
      <w:r w:rsidR="002F41E5">
        <w:rPr>
          <w:color w:val="000000" w:themeColor="text1"/>
          <w:sz w:val="28"/>
          <w:szCs w:val="28"/>
        </w:rPr>
        <w:t>отчетный период</w:t>
      </w:r>
      <w:r w:rsidRPr="00890366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года крупными и средними предприятиями промышленности отгружено товаров собственного производства, выполнено работ и услуг на </w:t>
      </w:r>
      <w:r w:rsidR="002F41E5">
        <w:rPr>
          <w:color w:val="000000" w:themeColor="text1"/>
          <w:sz w:val="28"/>
          <w:szCs w:val="28"/>
        </w:rPr>
        <w:t>18789,5</w:t>
      </w:r>
      <w:r>
        <w:rPr>
          <w:color w:val="000000" w:themeColor="text1"/>
          <w:sz w:val="28"/>
          <w:szCs w:val="28"/>
        </w:rPr>
        <w:t xml:space="preserve"> млн</w:t>
      </w:r>
      <w:r w:rsidRPr="00890366">
        <w:rPr>
          <w:color w:val="000000" w:themeColor="text1"/>
          <w:sz w:val="28"/>
          <w:szCs w:val="28"/>
        </w:rPr>
        <w:t xml:space="preserve">. рублей или </w:t>
      </w:r>
      <w:r>
        <w:rPr>
          <w:color w:val="000000" w:themeColor="text1"/>
          <w:sz w:val="28"/>
          <w:szCs w:val="28"/>
        </w:rPr>
        <w:t>9</w:t>
      </w:r>
      <w:r w:rsidR="002F41E5">
        <w:rPr>
          <w:color w:val="000000" w:themeColor="text1"/>
          <w:sz w:val="28"/>
          <w:szCs w:val="28"/>
        </w:rPr>
        <w:t>9,9</w:t>
      </w:r>
      <w:r w:rsidRPr="00890366">
        <w:rPr>
          <w:color w:val="000000" w:themeColor="text1"/>
          <w:sz w:val="28"/>
          <w:szCs w:val="28"/>
        </w:rPr>
        <w:t xml:space="preserve">% к показателю </w:t>
      </w:r>
      <w:r w:rsidR="002F41E5">
        <w:rPr>
          <w:color w:val="000000" w:themeColor="text1"/>
          <w:sz w:val="28"/>
          <w:szCs w:val="28"/>
        </w:rPr>
        <w:t>января-</w:t>
      </w:r>
      <w:r w:rsidR="00590808">
        <w:rPr>
          <w:color w:val="000000" w:themeColor="text1"/>
          <w:sz w:val="28"/>
          <w:szCs w:val="28"/>
        </w:rPr>
        <w:t xml:space="preserve">сентября </w:t>
      </w:r>
      <w:r w:rsidR="00590808" w:rsidRPr="00890366">
        <w:rPr>
          <w:color w:val="000000" w:themeColor="text1"/>
          <w:sz w:val="28"/>
          <w:szCs w:val="28"/>
        </w:rPr>
        <w:t>2017</w:t>
      </w:r>
      <w:r w:rsidRPr="00890366">
        <w:rPr>
          <w:color w:val="000000" w:themeColor="text1"/>
          <w:sz w:val="28"/>
          <w:szCs w:val="28"/>
        </w:rPr>
        <w:t xml:space="preserve"> года.  </w:t>
      </w:r>
    </w:p>
    <w:p w:rsidR="00590808" w:rsidRDefault="00590808" w:rsidP="0059080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368FF">
        <w:rPr>
          <w:sz w:val="28"/>
          <w:szCs w:val="28"/>
        </w:rPr>
        <w:t xml:space="preserve">Динамика объема </w:t>
      </w:r>
      <w:r>
        <w:rPr>
          <w:sz w:val="28"/>
          <w:szCs w:val="28"/>
        </w:rPr>
        <w:t>отгруженных товаров</w:t>
      </w:r>
      <w:r w:rsidRPr="00B368FF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видам экономической деятельности</w:t>
      </w:r>
      <w:r w:rsidRPr="00B368FF">
        <w:rPr>
          <w:sz w:val="28"/>
          <w:szCs w:val="28"/>
        </w:rPr>
        <w:t xml:space="preserve"> носит разнонаправленный характер: </w:t>
      </w:r>
      <w:r>
        <w:rPr>
          <w:sz w:val="28"/>
          <w:szCs w:val="28"/>
        </w:rPr>
        <w:t>в сфере</w:t>
      </w:r>
      <w:r w:rsidRPr="00B368FF">
        <w:rPr>
          <w:sz w:val="28"/>
          <w:szCs w:val="28"/>
        </w:rPr>
        <w:t xml:space="preserve"> «</w:t>
      </w:r>
      <w:r>
        <w:rPr>
          <w:sz w:val="28"/>
          <w:szCs w:val="28"/>
        </w:rPr>
        <w:t>добыча полезных ископаемых</w:t>
      </w:r>
      <w:r w:rsidRPr="00B368FF">
        <w:rPr>
          <w:sz w:val="28"/>
          <w:szCs w:val="28"/>
        </w:rPr>
        <w:t xml:space="preserve">» объем </w:t>
      </w:r>
      <w:r>
        <w:rPr>
          <w:sz w:val="28"/>
          <w:szCs w:val="28"/>
        </w:rPr>
        <w:t>отгруженных товаров</w:t>
      </w:r>
      <w:r w:rsidRPr="00B368F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</w:t>
      </w:r>
      <w:r w:rsidRPr="00B368FF">
        <w:rPr>
          <w:sz w:val="28"/>
          <w:szCs w:val="28"/>
        </w:rPr>
        <w:t xml:space="preserve">ся к уровню  прошлого года на </w:t>
      </w:r>
      <w:r>
        <w:rPr>
          <w:sz w:val="28"/>
          <w:szCs w:val="28"/>
        </w:rPr>
        <w:t>17,7</w:t>
      </w:r>
      <w:r w:rsidRPr="00B368F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 составил 4971,6 млн. рублей</w:t>
      </w:r>
      <w:r w:rsidRPr="00B3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обрабатывающих </w:t>
      </w:r>
      <w:r w:rsidRPr="00B368FF">
        <w:rPr>
          <w:sz w:val="28"/>
          <w:szCs w:val="28"/>
        </w:rPr>
        <w:t>производств</w:t>
      </w:r>
      <w:r>
        <w:rPr>
          <w:sz w:val="28"/>
          <w:szCs w:val="28"/>
        </w:rPr>
        <w:t xml:space="preserve">ах снизился на 5,6% и составил 11376,6 млн. рублей, в сфере обеспечения электрической энергией, газом и паром объем отгруженных товаров снизился на 5,3% и составил 2188,2 млрд. рублей, в сфере водоснабжения, водоотведения, организации сбора и утилизации отходов объем отгруженных товаров достиг 253 млн. рублей и возрос относительно января-сентября 2017 года на 16%. </w:t>
      </w:r>
    </w:p>
    <w:p w:rsidR="00512901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Потребительский рынок</w:t>
      </w:r>
    </w:p>
    <w:p w:rsidR="00512901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7D2B18">
        <w:rPr>
          <w:sz w:val="28"/>
          <w:szCs w:val="28"/>
        </w:rPr>
        <w:t>Потребительский рынок товаров и услуг представляет собой важнейший и наиболее динамично развивающийся сектор экономики городского округа</w:t>
      </w:r>
      <w:r>
        <w:rPr>
          <w:sz w:val="28"/>
          <w:szCs w:val="28"/>
        </w:rPr>
        <w:t>. Ег</w:t>
      </w:r>
      <w:r w:rsidRPr="007D2B18">
        <w:rPr>
          <w:sz w:val="28"/>
          <w:szCs w:val="28"/>
        </w:rPr>
        <w:t xml:space="preserve">о инфраструктура характеризуется большим количеством современных торговых комплексов, </w:t>
      </w:r>
      <w:r>
        <w:rPr>
          <w:sz w:val="28"/>
          <w:szCs w:val="28"/>
        </w:rPr>
        <w:t>торговых центров</w:t>
      </w:r>
      <w:r w:rsidRPr="007D2B18">
        <w:rPr>
          <w:sz w:val="28"/>
          <w:szCs w:val="28"/>
        </w:rPr>
        <w:t xml:space="preserve">, </w:t>
      </w:r>
      <w:r>
        <w:rPr>
          <w:sz w:val="28"/>
          <w:szCs w:val="28"/>
        </w:rPr>
        <w:t>автосалоно</w:t>
      </w:r>
      <w:r w:rsidRPr="007D2B18">
        <w:rPr>
          <w:sz w:val="28"/>
          <w:szCs w:val="28"/>
        </w:rPr>
        <w:t xml:space="preserve">в. 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На потребительском рынке товаров на территории городского округа функционируют 95</w:t>
      </w:r>
      <w:r>
        <w:rPr>
          <w:color w:val="000000" w:themeColor="text1"/>
          <w:sz w:val="28"/>
          <w:szCs w:val="28"/>
        </w:rPr>
        <w:t>3</w:t>
      </w:r>
      <w:r w:rsidRPr="00890366">
        <w:rPr>
          <w:color w:val="000000" w:themeColor="text1"/>
          <w:sz w:val="28"/>
          <w:szCs w:val="28"/>
        </w:rPr>
        <w:t xml:space="preserve"> предприяти</w:t>
      </w:r>
      <w:r>
        <w:rPr>
          <w:color w:val="000000" w:themeColor="text1"/>
          <w:sz w:val="28"/>
          <w:szCs w:val="28"/>
        </w:rPr>
        <w:t>я</w:t>
      </w:r>
      <w:r w:rsidRPr="00890366">
        <w:rPr>
          <w:color w:val="000000" w:themeColor="text1"/>
          <w:sz w:val="28"/>
          <w:szCs w:val="28"/>
        </w:rPr>
        <w:t xml:space="preserve"> торговли: 40</w:t>
      </w:r>
      <w:r>
        <w:rPr>
          <w:color w:val="000000" w:themeColor="text1"/>
          <w:sz w:val="28"/>
          <w:szCs w:val="28"/>
        </w:rPr>
        <w:t>1</w:t>
      </w:r>
      <w:r w:rsidRPr="00890366">
        <w:rPr>
          <w:color w:val="000000" w:themeColor="text1"/>
          <w:sz w:val="28"/>
          <w:szCs w:val="28"/>
        </w:rPr>
        <w:t xml:space="preserve"> предприяти</w:t>
      </w:r>
      <w:r>
        <w:rPr>
          <w:color w:val="000000" w:themeColor="text1"/>
          <w:sz w:val="28"/>
          <w:szCs w:val="28"/>
        </w:rPr>
        <w:t>е</w:t>
      </w:r>
      <w:r w:rsidRPr="00890366">
        <w:rPr>
          <w:color w:val="000000" w:themeColor="text1"/>
          <w:sz w:val="28"/>
          <w:szCs w:val="28"/>
        </w:rPr>
        <w:t xml:space="preserve"> по реализации </w:t>
      </w:r>
      <w:r>
        <w:rPr>
          <w:color w:val="000000" w:themeColor="text1"/>
          <w:sz w:val="28"/>
          <w:szCs w:val="28"/>
        </w:rPr>
        <w:t>непродовольственных</w:t>
      </w:r>
      <w:r w:rsidRPr="00890366">
        <w:rPr>
          <w:color w:val="000000" w:themeColor="text1"/>
          <w:sz w:val="28"/>
          <w:szCs w:val="28"/>
        </w:rPr>
        <w:t xml:space="preserve"> товаров, </w:t>
      </w:r>
      <w:r>
        <w:rPr>
          <w:color w:val="000000" w:themeColor="text1"/>
          <w:sz w:val="28"/>
          <w:szCs w:val="28"/>
        </w:rPr>
        <w:t>192</w:t>
      </w:r>
      <w:r w:rsidRPr="00890366">
        <w:rPr>
          <w:color w:val="000000" w:themeColor="text1"/>
          <w:sz w:val="28"/>
          <w:szCs w:val="28"/>
        </w:rPr>
        <w:t xml:space="preserve"> предприяти</w:t>
      </w:r>
      <w:r>
        <w:rPr>
          <w:color w:val="000000" w:themeColor="text1"/>
          <w:sz w:val="28"/>
          <w:szCs w:val="28"/>
        </w:rPr>
        <w:t>я</w:t>
      </w:r>
      <w:r w:rsidRPr="00890366">
        <w:rPr>
          <w:color w:val="000000" w:themeColor="text1"/>
          <w:sz w:val="28"/>
          <w:szCs w:val="28"/>
        </w:rPr>
        <w:t xml:space="preserve"> по реализации продовольственных товаров, 20</w:t>
      </w:r>
      <w:r>
        <w:rPr>
          <w:color w:val="000000" w:themeColor="text1"/>
          <w:sz w:val="28"/>
          <w:szCs w:val="28"/>
        </w:rPr>
        <w:t>2</w:t>
      </w:r>
      <w:r w:rsidRPr="00890366">
        <w:rPr>
          <w:color w:val="000000" w:themeColor="text1"/>
          <w:sz w:val="28"/>
          <w:szCs w:val="28"/>
        </w:rPr>
        <w:t xml:space="preserve"> предприятия общественного питания на 1</w:t>
      </w:r>
      <w:r>
        <w:rPr>
          <w:color w:val="000000" w:themeColor="text1"/>
          <w:sz w:val="28"/>
          <w:szCs w:val="28"/>
        </w:rPr>
        <w:t>8463</w:t>
      </w:r>
      <w:r w:rsidRPr="00890366">
        <w:rPr>
          <w:color w:val="000000" w:themeColor="text1"/>
          <w:sz w:val="28"/>
          <w:szCs w:val="28"/>
        </w:rPr>
        <w:t xml:space="preserve"> посадочных мест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, рынок, 10 торговых комплексов, 15 торговых центров, 8 торговых центров смешанной торговли, 115 предприятий мелкой розницы, 9 автосалонов. 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>Общая площадь предприятий торговли за</w:t>
      </w:r>
      <w:r>
        <w:rPr>
          <w:color w:val="000000" w:themeColor="text1"/>
          <w:sz w:val="28"/>
          <w:szCs w:val="28"/>
        </w:rPr>
        <w:t xml:space="preserve"> январь-июнь</w:t>
      </w:r>
      <w:r w:rsidRPr="00890366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составила 30</w:t>
      </w:r>
      <w:r>
        <w:rPr>
          <w:color w:val="000000" w:themeColor="text1"/>
          <w:sz w:val="28"/>
          <w:szCs w:val="28"/>
        </w:rPr>
        <w:t>8,6</w:t>
      </w:r>
      <w:r w:rsidRPr="00890366">
        <w:rPr>
          <w:color w:val="000000" w:themeColor="text1"/>
          <w:sz w:val="28"/>
          <w:szCs w:val="28"/>
        </w:rPr>
        <w:t xml:space="preserve"> тыс. кв. м, из которых торговая площадь – 14</w:t>
      </w:r>
      <w:r>
        <w:rPr>
          <w:color w:val="000000" w:themeColor="text1"/>
          <w:sz w:val="28"/>
          <w:szCs w:val="28"/>
        </w:rPr>
        <w:t>5,8</w:t>
      </w:r>
      <w:r w:rsidRPr="00890366">
        <w:rPr>
          <w:color w:val="000000" w:themeColor="text1"/>
          <w:sz w:val="28"/>
          <w:szCs w:val="28"/>
        </w:rPr>
        <w:t xml:space="preserve"> тыс. кв. м.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Оборот розничной торговли</w:t>
      </w:r>
      <w:r>
        <w:rPr>
          <w:color w:val="000000" w:themeColor="text1"/>
          <w:sz w:val="28"/>
          <w:szCs w:val="28"/>
        </w:rPr>
        <w:t xml:space="preserve"> за январь-июнь 2018 года </w:t>
      </w:r>
      <w:r w:rsidRPr="00890366">
        <w:rPr>
          <w:color w:val="000000" w:themeColor="text1"/>
          <w:sz w:val="28"/>
          <w:szCs w:val="28"/>
        </w:rPr>
        <w:t>по оценке превысил уровень</w:t>
      </w:r>
      <w:r>
        <w:rPr>
          <w:color w:val="000000" w:themeColor="text1"/>
          <w:sz w:val="28"/>
          <w:szCs w:val="28"/>
        </w:rPr>
        <w:t xml:space="preserve"> соответствующего периода</w:t>
      </w:r>
      <w:r w:rsidRPr="00890366">
        <w:rPr>
          <w:color w:val="000000" w:themeColor="text1"/>
          <w:sz w:val="28"/>
          <w:szCs w:val="28"/>
        </w:rPr>
        <w:t xml:space="preserve"> прошлого года на </w:t>
      </w:r>
      <w:r>
        <w:rPr>
          <w:color w:val="000000" w:themeColor="text1"/>
          <w:sz w:val="28"/>
          <w:szCs w:val="28"/>
        </w:rPr>
        <w:t>2</w:t>
      </w:r>
      <w:r w:rsidRPr="00890366">
        <w:rPr>
          <w:color w:val="000000" w:themeColor="text1"/>
          <w:sz w:val="28"/>
          <w:szCs w:val="28"/>
        </w:rPr>
        <w:t xml:space="preserve">,6 % и сложился в сумме </w:t>
      </w:r>
      <w:r>
        <w:rPr>
          <w:color w:val="000000" w:themeColor="text1"/>
          <w:sz w:val="28"/>
          <w:szCs w:val="28"/>
        </w:rPr>
        <w:t>17191,6 млн</w:t>
      </w:r>
      <w:r w:rsidRPr="00890366">
        <w:rPr>
          <w:color w:val="000000" w:themeColor="text1"/>
          <w:sz w:val="28"/>
          <w:szCs w:val="28"/>
        </w:rPr>
        <w:t xml:space="preserve">. рублей. </w:t>
      </w:r>
    </w:p>
    <w:p w:rsidR="00512901" w:rsidRPr="00890366" w:rsidRDefault="00512901" w:rsidP="0051290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Положительными тенденциями в развитии потребительского рынка являются открытие предприятий торговли современного формата, интенсивное развитие торговых сетей.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К современным (перспективным) форматам развития торговых организаций относятся торговые комплексы, представляющие собой магазины с площадью торгового зала от 400 кв. метров, в которых осуществляется продажа продовольственных и непродовольственных товаров повседневного спроса преимущественно по методу самообслуживания. На территории по состоянию на 1 января 2018 года функционировало 10 торговых комплексов (торговая площадь 42317,3 кв. метров), в том числе: ТК «</w:t>
      </w:r>
      <w:proofErr w:type="spellStart"/>
      <w:r w:rsidRPr="00890366">
        <w:rPr>
          <w:color w:val="000000" w:themeColor="text1"/>
          <w:sz w:val="28"/>
          <w:szCs w:val="28"/>
        </w:rPr>
        <w:t>Аструм</w:t>
      </w:r>
      <w:proofErr w:type="spellEnd"/>
      <w:r w:rsidRPr="00890366">
        <w:rPr>
          <w:color w:val="000000" w:themeColor="text1"/>
          <w:sz w:val="28"/>
          <w:szCs w:val="28"/>
        </w:rPr>
        <w:t>» – торговая площадь       9312,7 кв. метра, ТК «Аструм-2» – (торговая площадь 4169,9 кв. метров), ТРЦ «Верба» - (торговая площадь 7779,5 кв. метров). На долю торговых комплексов приходится 1% от общего количества предприятий торговли, торговая площадь составляет 29,2% от торговой площади всех предприятий торговли.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Основное количество крупноформатных объектов продуктовой розницы принадлежит торговым операторам, которые заняли прочные позиции на потребительском рынке – это торговые сети «Апельсин – Сити», «Пятерочка», «Красное - Белое», «Магнит».</w:t>
      </w:r>
    </w:p>
    <w:p w:rsidR="00512901" w:rsidRDefault="00512901" w:rsidP="00512901">
      <w:pPr>
        <w:pStyle w:val="af"/>
        <w:spacing w:after="0" w:line="360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890366">
        <w:rPr>
          <w:rFonts w:cs="Times New Roman"/>
          <w:color w:val="000000" w:themeColor="text1"/>
          <w:sz w:val="28"/>
          <w:szCs w:val="28"/>
        </w:rPr>
        <w:t xml:space="preserve">Оборот общественного питания  за  </w:t>
      </w:r>
      <w:r>
        <w:rPr>
          <w:rFonts w:cs="Times New Roman"/>
          <w:color w:val="000000" w:themeColor="text1"/>
          <w:sz w:val="28"/>
          <w:szCs w:val="28"/>
          <w:lang w:val="en-US"/>
        </w:rPr>
        <w:t>I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полугодие </w:t>
      </w:r>
      <w:r w:rsidRPr="00890366">
        <w:rPr>
          <w:rFonts w:cs="Times New Roman"/>
          <w:color w:val="000000" w:themeColor="text1"/>
          <w:sz w:val="28"/>
          <w:szCs w:val="28"/>
        </w:rPr>
        <w:t>201</w:t>
      </w:r>
      <w:r>
        <w:rPr>
          <w:rFonts w:cs="Times New Roman"/>
          <w:color w:val="000000" w:themeColor="text1"/>
          <w:sz w:val="28"/>
          <w:szCs w:val="28"/>
          <w:lang w:val="ru-RU"/>
        </w:rPr>
        <w:t>8</w:t>
      </w:r>
      <w:r w:rsidRPr="00890366">
        <w:rPr>
          <w:rFonts w:cs="Times New Roman"/>
          <w:color w:val="000000" w:themeColor="text1"/>
          <w:sz w:val="28"/>
          <w:szCs w:val="28"/>
        </w:rPr>
        <w:t xml:space="preserve"> год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а </w:t>
      </w:r>
      <w:r w:rsidRPr="00890366">
        <w:rPr>
          <w:rFonts w:cs="Times New Roman"/>
          <w:color w:val="000000" w:themeColor="text1"/>
          <w:sz w:val="28"/>
          <w:szCs w:val="28"/>
          <w:lang w:val="ru-RU"/>
        </w:rPr>
        <w:t xml:space="preserve"> по оценке </w:t>
      </w:r>
      <w:r w:rsidRPr="00890366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составит  917,6</w:t>
      </w:r>
      <w:r w:rsidRPr="0089036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890366">
        <w:rPr>
          <w:rFonts w:cs="Times New Roman"/>
          <w:color w:val="000000" w:themeColor="text1"/>
          <w:sz w:val="28"/>
          <w:szCs w:val="28"/>
        </w:rPr>
        <w:t xml:space="preserve"> млн. рублей или </w:t>
      </w:r>
      <w:r>
        <w:rPr>
          <w:rFonts w:cs="Times New Roman"/>
          <w:color w:val="000000" w:themeColor="text1"/>
          <w:sz w:val="28"/>
          <w:szCs w:val="28"/>
          <w:lang w:val="ru-RU"/>
        </w:rPr>
        <w:t>101,6%</w:t>
      </w:r>
      <w:r w:rsidRPr="00890366">
        <w:rPr>
          <w:rFonts w:cs="Times New Roman"/>
          <w:color w:val="000000" w:themeColor="text1"/>
          <w:sz w:val="28"/>
          <w:szCs w:val="28"/>
        </w:rPr>
        <w:t xml:space="preserve"> к  </w:t>
      </w:r>
      <w:r w:rsidRPr="00890366">
        <w:rPr>
          <w:rFonts w:cs="Times New Roman"/>
          <w:color w:val="000000" w:themeColor="text1"/>
          <w:sz w:val="28"/>
          <w:szCs w:val="28"/>
          <w:lang w:val="ru-RU"/>
        </w:rPr>
        <w:t>показателю</w:t>
      </w:r>
      <w:r w:rsidRPr="00890366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en-US"/>
        </w:rPr>
        <w:t>I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полугодия  </w:t>
      </w:r>
      <w:r w:rsidRPr="00890366">
        <w:rPr>
          <w:rFonts w:cs="Times New Roman"/>
          <w:color w:val="000000" w:themeColor="text1"/>
          <w:sz w:val="28"/>
          <w:szCs w:val="28"/>
        </w:rPr>
        <w:t>201</w:t>
      </w:r>
      <w:r>
        <w:rPr>
          <w:rFonts w:cs="Times New Roman"/>
          <w:color w:val="000000" w:themeColor="text1"/>
          <w:sz w:val="28"/>
          <w:szCs w:val="28"/>
          <w:lang w:val="ru-RU"/>
        </w:rPr>
        <w:t>7</w:t>
      </w:r>
      <w:r w:rsidRPr="00890366">
        <w:rPr>
          <w:rFonts w:cs="Times New Roman"/>
          <w:color w:val="000000" w:themeColor="text1"/>
          <w:sz w:val="28"/>
          <w:szCs w:val="28"/>
        </w:rPr>
        <w:t xml:space="preserve"> года. </w:t>
      </w:r>
    </w:p>
    <w:p w:rsidR="00512901" w:rsidRDefault="00512901" w:rsidP="00512901">
      <w:pPr>
        <w:suppressAutoHyphens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Малое предпринимательство</w:t>
      </w:r>
    </w:p>
    <w:p w:rsidR="00BB05C0" w:rsidRDefault="00512901" w:rsidP="00512901">
      <w:pPr>
        <w:tabs>
          <w:tab w:val="num" w:pos="360"/>
        </w:tabs>
        <w:spacing w:line="360" w:lineRule="auto"/>
        <w:ind w:firstLine="540"/>
        <w:jc w:val="both"/>
        <w:rPr>
          <w:sz w:val="28"/>
          <w:szCs w:val="28"/>
        </w:rPr>
      </w:pPr>
      <w:r w:rsidRPr="00CD4B5A">
        <w:rPr>
          <w:sz w:val="28"/>
          <w:szCs w:val="28"/>
        </w:rPr>
        <w:t xml:space="preserve">          Одним из важнейших направлений развития экономики городского округа является малое предпринимательство. </w:t>
      </w:r>
      <w:r w:rsidRPr="008B5CF7">
        <w:rPr>
          <w:sz w:val="28"/>
          <w:szCs w:val="28"/>
        </w:rPr>
        <w:t xml:space="preserve">На протяжении последних лет </w:t>
      </w:r>
      <w:r w:rsidRPr="008B5CF7">
        <w:rPr>
          <w:sz w:val="28"/>
          <w:szCs w:val="28"/>
        </w:rPr>
        <w:lastRenderedPageBreak/>
        <w:t xml:space="preserve">наблюдается тенденция </w:t>
      </w:r>
      <w:r>
        <w:rPr>
          <w:sz w:val="28"/>
          <w:szCs w:val="28"/>
        </w:rPr>
        <w:t xml:space="preserve">роста инвестиционной активности субъектов малого и среднего предпринимательства. </w:t>
      </w:r>
    </w:p>
    <w:p w:rsidR="00512901" w:rsidRPr="006A07B2" w:rsidRDefault="00512901" w:rsidP="00512901">
      <w:pPr>
        <w:tabs>
          <w:tab w:val="num" w:pos="360"/>
        </w:tabs>
        <w:spacing w:line="360" w:lineRule="auto"/>
        <w:ind w:firstLine="540"/>
        <w:jc w:val="both"/>
        <w:rPr>
          <w:sz w:val="28"/>
          <w:szCs w:val="28"/>
        </w:rPr>
      </w:pPr>
      <w:r w:rsidRPr="008B5CF7">
        <w:rPr>
          <w:sz w:val="28"/>
          <w:szCs w:val="28"/>
        </w:rPr>
        <w:t> </w:t>
      </w:r>
      <w:r w:rsidRPr="006A07B2">
        <w:rPr>
          <w:sz w:val="28"/>
          <w:szCs w:val="28"/>
        </w:rPr>
        <w:t>За январь-</w:t>
      </w:r>
      <w:r w:rsidR="00BB05C0" w:rsidRPr="006A07B2">
        <w:rPr>
          <w:sz w:val="28"/>
          <w:szCs w:val="28"/>
        </w:rPr>
        <w:t>сентябр</w:t>
      </w:r>
      <w:r w:rsidRPr="006A07B2">
        <w:rPr>
          <w:sz w:val="28"/>
          <w:szCs w:val="28"/>
        </w:rPr>
        <w:t xml:space="preserve">ь 2018 года объем инвестиций в основной капитал достиг </w:t>
      </w:r>
      <w:r w:rsidR="006A07B2" w:rsidRPr="006A07B2">
        <w:rPr>
          <w:sz w:val="28"/>
          <w:szCs w:val="28"/>
        </w:rPr>
        <w:t>956</w:t>
      </w:r>
      <w:r w:rsidRPr="006A07B2">
        <w:rPr>
          <w:sz w:val="28"/>
          <w:szCs w:val="28"/>
        </w:rPr>
        <w:t xml:space="preserve"> млн. рублей</w:t>
      </w:r>
      <w:r w:rsidR="006A07B2" w:rsidRPr="006A07B2">
        <w:rPr>
          <w:sz w:val="28"/>
          <w:szCs w:val="28"/>
        </w:rPr>
        <w:t xml:space="preserve">. </w:t>
      </w:r>
    </w:p>
    <w:p w:rsidR="00BB05C0" w:rsidRDefault="00BB05C0" w:rsidP="00BB05C0">
      <w:pPr>
        <w:tabs>
          <w:tab w:val="num" w:pos="360"/>
        </w:tabs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начала года на территории городского округа зарегистрировано 558 вновь созданных</w:t>
      </w:r>
      <w:r w:rsidRPr="002B1A61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. И сегодня в</w:t>
      </w:r>
      <w:r w:rsidRPr="00AF3AD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AF3AD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AF3ADF">
        <w:rPr>
          <w:sz w:val="28"/>
          <w:szCs w:val="28"/>
        </w:rPr>
        <w:t xml:space="preserve"> хозяйственную деятельность осуществляю</w:t>
      </w:r>
      <w:r>
        <w:rPr>
          <w:sz w:val="28"/>
          <w:szCs w:val="28"/>
        </w:rPr>
        <w:t xml:space="preserve">т 3743 </w:t>
      </w:r>
      <w:r w:rsidRPr="00AF3ADF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Pr="00AF3ADF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,</w:t>
      </w:r>
      <w:r w:rsidRPr="00C97B96">
        <w:rPr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из них 1</w:t>
      </w:r>
      <w:r>
        <w:rPr>
          <w:color w:val="000000" w:themeColor="text1"/>
          <w:sz w:val="28"/>
          <w:szCs w:val="28"/>
        </w:rPr>
        <w:t xml:space="preserve">253 </w:t>
      </w:r>
      <w:r w:rsidRPr="00890366">
        <w:rPr>
          <w:color w:val="000000" w:themeColor="text1"/>
          <w:sz w:val="28"/>
          <w:szCs w:val="28"/>
        </w:rPr>
        <w:t>юридических лиц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и 2</w:t>
      </w:r>
      <w:r>
        <w:rPr>
          <w:color w:val="000000" w:themeColor="text1"/>
          <w:sz w:val="28"/>
          <w:szCs w:val="28"/>
        </w:rPr>
        <w:t>4</w:t>
      </w:r>
      <w:r w:rsidRPr="00890366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0</w:t>
      </w:r>
      <w:r w:rsidRPr="00890366">
        <w:rPr>
          <w:color w:val="000000" w:themeColor="text1"/>
          <w:sz w:val="28"/>
          <w:szCs w:val="28"/>
        </w:rPr>
        <w:t xml:space="preserve"> индивидуальных предпринимателей</w:t>
      </w:r>
      <w:r>
        <w:rPr>
          <w:color w:val="000000" w:themeColor="text1"/>
          <w:sz w:val="28"/>
          <w:szCs w:val="28"/>
        </w:rPr>
        <w:t xml:space="preserve">. </w:t>
      </w:r>
    </w:p>
    <w:p w:rsidR="00BB05C0" w:rsidRDefault="00BB05C0" w:rsidP="00BB05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</w:t>
      </w:r>
      <w:r w:rsidRPr="0011142F">
        <w:rPr>
          <w:sz w:val="28"/>
          <w:szCs w:val="28"/>
        </w:rPr>
        <w:t xml:space="preserve">работников   малого и среднего предпринимательства </w:t>
      </w:r>
      <w:r>
        <w:rPr>
          <w:sz w:val="28"/>
          <w:szCs w:val="28"/>
        </w:rPr>
        <w:t>обеспечивает занятость</w:t>
      </w:r>
      <w:r w:rsidRPr="0011142F">
        <w:rPr>
          <w:sz w:val="28"/>
          <w:szCs w:val="28"/>
        </w:rPr>
        <w:t xml:space="preserve"> 26 тыс. человек. Поступления от предпринимательской деятельности </w:t>
      </w:r>
      <w:r>
        <w:rPr>
          <w:sz w:val="28"/>
          <w:szCs w:val="28"/>
        </w:rPr>
        <w:t>превысили</w:t>
      </w:r>
      <w:r w:rsidRPr="0011142F">
        <w:rPr>
          <w:sz w:val="28"/>
          <w:szCs w:val="28"/>
        </w:rPr>
        <w:t xml:space="preserve"> 31,</w:t>
      </w:r>
      <w:r>
        <w:rPr>
          <w:sz w:val="28"/>
          <w:szCs w:val="28"/>
        </w:rPr>
        <w:t>0</w:t>
      </w:r>
      <w:r w:rsidRPr="0011142F">
        <w:rPr>
          <w:sz w:val="28"/>
          <w:szCs w:val="28"/>
        </w:rPr>
        <w:t xml:space="preserve"> %.</w:t>
      </w:r>
    </w:p>
    <w:p w:rsidR="00512901" w:rsidRPr="00BB05C0" w:rsidRDefault="00512901" w:rsidP="0051290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0532F">
        <w:rPr>
          <w:sz w:val="28"/>
          <w:szCs w:val="28"/>
        </w:rPr>
        <w:t>Сложившаяся в отчетном периоде отраслевая структура субъектов малого и среднего предпринимательства в городском округе свидетельствует о развитии предпринимательства преимущественно в сфере оптовой, розничной торговли и общественного питания – 49,</w:t>
      </w:r>
      <w:r w:rsidR="00F0532F" w:rsidRPr="00F0532F">
        <w:rPr>
          <w:sz w:val="28"/>
          <w:szCs w:val="28"/>
        </w:rPr>
        <w:t>3</w:t>
      </w:r>
      <w:r w:rsidRPr="00F0532F">
        <w:rPr>
          <w:sz w:val="28"/>
          <w:szCs w:val="28"/>
        </w:rPr>
        <w:t>%, в обрабатывающих производствах – 9,</w:t>
      </w:r>
      <w:r w:rsidR="00F0532F" w:rsidRPr="00F0532F">
        <w:rPr>
          <w:sz w:val="28"/>
          <w:szCs w:val="28"/>
        </w:rPr>
        <w:t>9</w:t>
      </w:r>
      <w:r w:rsidRPr="00F0532F">
        <w:rPr>
          <w:sz w:val="28"/>
          <w:szCs w:val="28"/>
        </w:rPr>
        <w:t>%, в строительстве – 7,</w:t>
      </w:r>
      <w:r w:rsidR="00F0532F" w:rsidRPr="00F0532F">
        <w:rPr>
          <w:sz w:val="28"/>
          <w:szCs w:val="28"/>
        </w:rPr>
        <w:t>3</w:t>
      </w:r>
      <w:r w:rsidRPr="00F0532F">
        <w:rPr>
          <w:sz w:val="28"/>
          <w:szCs w:val="28"/>
        </w:rPr>
        <w:t>%, на транспорте – 6,</w:t>
      </w:r>
      <w:r w:rsidR="00F0532F" w:rsidRPr="00F0532F">
        <w:rPr>
          <w:sz w:val="28"/>
          <w:szCs w:val="28"/>
        </w:rPr>
        <w:t>6</w:t>
      </w:r>
      <w:r w:rsidRPr="00F0532F">
        <w:rPr>
          <w:sz w:val="28"/>
          <w:szCs w:val="28"/>
        </w:rPr>
        <w:t xml:space="preserve">%.                  </w:t>
      </w:r>
      <w:r w:rsidRPr="00BB05C0">
        <w:rPr>
          <w:color w:val="FF0000"/>
          <w:sz w:val="28"/>
          <w:szCs w:val="28"/>
        </w:rPr>
        <w:t xml:space="preserve">                  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Поддержка субъектов малого и среднего предпринимательства </w:t>
      </w:r>
      <w:r w:rsidRPr="00890366">
        <w:rPr>
          <w:color w:val="000000" w:themeColor="text1"/>
          <w:sz w:val="28"/>
          <w:szCs w:val="28"/>
        </w:rPr>
        <w:br/>
        <w:t xml:space="preserve">в городском округе осуществляется в рамках муниципальной программы городского округа «Развитие и поддержка малого и среднего предпринимательства в городском округе город Октябрьский Республики Башкортостан».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Мероприятия указанной программы направлены на улучшение условий ведения предпринимательской деятельности, в том числе на расширение доступа субъектов малого и среднего предпринимательства к финансовым ресурсам, усиление рыночных позиций субъектов малого и среднего предпринимательства на внутреннем и международных рынках и развитие кадрового потенциала.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 xml:space="preserve">Для достижения поставленных задач в городском округе реализуются мероприятия финансовой и инфраструктурной поддержки малого и среднего предпринимательства. </w:t>
      </w:r>
    </w:p>
    <w:p w:rsidR="00512901" w:rsidRPr="00890366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Основными способами государственной финансовой поддержки малого бизнеса в настоящее время в городском округе являются выдача льготных займов, предоставление помещений в аренду, снижение налоговых коэффициентов.</w:t>
      </w:r>
    </w:p>
    <w:p w:rsidR="00512901" w:rsidRPr="000C1C18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 рамках реализации мероприятий поддержки малого и среднего предпринимательства продолжается работа по приватизации объектов недвижимости, арендуемых субъектами малого и среднего </w:t>
      </w:r>
      <w:r w:rsidRPr="000C1C18">
        <w:rPr>
          <w:color w:val="000000" w:themeColor="text1"/>
          <w:sz w:val="28"/>
          <w:szCs w:val="28"/>
        </w:rPr>
        <w:t xml:space="preserve">предпринимательства в соответствии с Федеральным законом от 22 июля 2008 года №159-ФЗ.  </w:t>
      </w:r>
    </w:p>
    <w:p w:rsidR="00512901" w:rsidRPr="000C1C18" w:rsidRDefault="00512901" w:rsidP="00512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1C18">
        <w:rPr>
          <w:sz w:val="28"/>
          <w:szCs w:val="28"/>
        </w:rPr>
        <w:t>За январь-</w:t>
      </w:r>
      <w:r w:rsidR="00BB05C0">
        <w:rPr>
          <w:sz w:val="28"/>
          <w:szCs w:val="28"/>
        </w:rPr>
        <w:t xml:space="preserve"> сентябр</w:t>
      </w:r>
      <w:r w:rsidRPr="000C1C18">
        <w:rPr>
          <w:sz w:val="28"/>
          <w:szCs w:val="28"/>
        </w:rPr>
        <w:t>ь 2018 года в порядке выкупа арендуемых объектов муниципального нежилого фонда заключено 3 договора купли-продажи объектов нежилого фонда   общей площад</w:t>
      </w:r>
      <w:r>
        <w:rPr>
          <w:sz w:val="28"/>
          <w:szCs w:val="28"/>
        </w:rPr>
        <w:t>ь</w:t>
      </w:r>
      <w:r w:rsidRPr="000C1C18">
        <w:rPr>
          <w:sz w:val="28"/>
          <w:szCs w:val="28"/>
        </w:rPr>
        <w:t xml:space="preserve">ю 321,5 кв. м на сумму 6,6 млн. рублей. </w:t>
      </w:r>
    </w:p>
    <w:p w:rsidR="00512901" w:rsidRDefault="00512901" w:rsidP="00512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1C18">
        <w:rPr>
          <w:sz w:val="28"/>
          <w:szCs w:val="28"/>
        </w:rPr>
        <w:t>Всего с начала действия Федерального закона №159-ФЗ было заключено 130 договоров купли-продажи объектов нежилого фонда</w:t>
      </w:r>
      <w:r>
        <w:rPr>
          <w:sz w:val="28"/>
          <w:szCs w:val="28"/>
        </w:rPr>
        <w:t xml:space="preserve"> городского округа </w:t>
      </w:r>
      <w:r w:rsidRPr="000C1C18">
        <w:rPr>
          <w:sz w:val="28"/>
          <w:szCs w:val="28"/>
        </w:rPr>
        <w:t>общей площадью 20248,0 кв. м на сумму 328,4</w:t>
      </w:r>
      <w:r w:rsidR="00BB05C0">
        <w:rPr>
          <w:sz w:val="28"/>
          <w:szCs w:val="28"/>
        </w:rPr>
        <w:t xml:space="preserve"> </w:t>
      </w:r>
      <w:r w:rsidRPr="000C1C18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352A89" w:rsidRPr="00322F82" w:rsidRDefault="00352A89" w:rsidP="00352A89">
      <w:pPr>
        <w:spacing w:line="360" w:lineRule="auto"/>
        <w:ind w:firstLine="709"/>
        <w:jc w:val="both"/>
        <w:rPr>
          <w:sz w:val="28"/>
          <w:szCs w:val="28"/>
        </w:rPr>
      </w:pPr>
      <w:r w:rsidRPr="00322F82">
        <w:rPr>
          <w:sz w:val="28"/>
          <w:szCs w:val="28"/>
        </w:rPr>
        <w:t xml:space="preserve">Финансовую поддержку за январь-сентябрь 2018 года получили 25 субъектов   малого и среднего предпринимательства на сумму 20380 тыс. рублей: выдано микрозаймов </w:t>
      </w:r>
      <w:r w:rsidRPr="00322F82">
        <w:rPr>
          <w:rFonts w:eastAsia="Times New Roman CYR"/>
          <w:sz w:val="28"/>
          <w:szCs w:val="28"/>
        </w:rPr>
        <w:t xml:space="preserve">из средств </w:t>
      </w:r>
      <w:r w:rsidRPr="00322F82">
        <w:rPr>
          <w:sz w:val="28"/>
          <w:szCs w:val="28"/>
        </w:rPr>
        <w:t xml:space="preserve">муниципального Фонда поддержки малого и среднего предпринимательства городского округа </w:t>
      </w:r>
      <w:r w:rsidRPr="00322F82">
        <w:rPr>
          <w:rFonts w:eastAsia="Times New Roman CYR"/>
          <w:sz w:val="28"/>
          <w:szCs w:val="28"/>
        </w:rPr>
        <w:t>12</w:t>
      </w:r>
      <w:r w:rsidRPr="00322F82">
        <w:rPr>
          <w:sz w:val="28"/>
          <w:szCs w:val="28"/>
        </w:rPr>
        <w:t xml:space="preserve"> субъектам на сумму 2260 тыс. рублей, и из средств АНО «Башкирская микрокредитная компания» </w:t>
      </w:r>
      <w:r>
        <w:rPr>
          <w:sz w:val="28"/>
          <w:szCs w:val="28"/>
        </w:rPr>
        <w:t>1</w:t>
      </w:r>
      <w:r w:rsidRPr="00322F82">
        <w:rPr>
          <w:sz w:val="28"/>
          <w:szCs w:val="28"/>
        </w:rPr>
        <w:t>3 субъектам на сумму 18120 тыс. рублей</w:t>
      </w:r>
    </w:p>
    <w:p w:rsidR="00352A89" w:rsidRPr="0088318D" w:rsidRDefault="00352A89" w:rsidP="00352A89">
      <w:pPr>
        <w:pStyle w:val="P15"/>
        <w:ind w:firstLine="709"/>
        <w:jc w:val="both"/>
        <w:rPr>
          <w:szCs w:val="28"/>
        </w:rPr>
      </w:pPr>
      <w:r w:rsidRPr="00322F82">
        <w:rPr>
          <w:szCs w:val="28"/>
        </w:rPr>
        <w:t xml:space="preserve">Резидентам территориального бизнес - инкубатора оказывается </w:t>
      </w:r>
      <w:r w:rsidRPr="0088318D">
        <w:rPr>
          <w:szCs w:val="28"/>
        </w:rPr>
        <w:t xml:space="preserve">поддержка в виде получения бесплатных консультаций, решения экономических и бухгалтерских вопросов, льгот по аренде офисных помещений. </w:t>
      </w:r>
    </w:p>
    <w:p w:rsidR="00352A89" w:rsidRPr="0088318D" w:rsidRDefault="00352A89" w:rsidP="00352A89">
      <w:pPr>
        <w:pStyle w:val="P15"/>
        <w:ind w:firstLine="709"/>
        <w:jc w:val="both"/>
        <w:rPr>
          <w:szCs w:val="28"/>
        </w:rPr>
      </w:pPr>
      <w:r w:rsidRPr="0088318D">
        <w:rPr>
          <w:szCs w:val="28"/>
        </w:rPr>
        <w:t>По состоянию на 1</w:t>
      </w:r>
      <w:r>
        <w:rPr>
          <w:szCs w:val="28"/>
        </w:rPr>
        <w:t>октябр</w:t>
      </w:r>
      <w:r w:rsidRPr="0088318D">
        <w:rPr>
          <w:szCs w:val="28"/>
        </w:rPr>
        <w:t xml:space="preserve">я 2018 года в бизнес - инкубаторе сданы в </w:t>
      </w:r>
      <w:r w:rsidRPr="0088318D">
        <w:rPr>
          <w:szCs w:val="28"/>
        </w:rPr>
        <w:lastRenderedPageBreak/>
        <w:t xml:space="preserve">аренду офисные помещения 13 субъектам малого предпринимательства. </w:t>
      </w:r>
    </w:p>
    <w:p w:rsidR="00352A89" w:rsidRPr="00375021" w:rsidRDefault="00352A89" w:rsidP="00352A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5021">
        <w:rPr>
          <w:sz w:val="28"/>
          <w:szCs w:val="28"/>
        </w:rPr>
        <w:t>Резиденты территориального бизнес - инкубатора занимают 20 офисных помещений. Общая сумма льгот по арендной плате за пользование помещениями для резидентов бизнес-инкубатора за январь – сентябрь 2018 года составила 520,8 тыс. рублей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 конференц-зале бизнес-инкубатора организовано и проведено </w:t>
      </w:r>
      <w:r w:rsidR="00CF0EEC">
        <w:rPr>
          <w:color w:val="000000" w:themeColor="text1"/>
          <w:sz w:val="28"/>
          <w:szCs w:val="28"/>
        </w:rPr>
        <w:t>20</w:t>
      </w:r>
      <w:r w:rsidRPr="00890366">
        <w:rPr>
          <w:color w:val="000000" w:themeColor="text1"/>
          <w:sz w:val="28"/>
          <w:szCs w:val="28"/>
        </w:rPr>
        <w:t xml:space="preserve"> мероприятий - обучающие семинары, форум-совещания. Специалистами территориального бизнес - инкубатора оказано </w:t>
      </w:r>
      <w:r w:rsidR="00CF0EEC">
        <w:rPr>
          <w:color w:val="000000" w:themeColor="text1"/>
          <w:sz w:val="28"/>
          <w:szCs w:val="28"/>
        </w:rPr>
        <w:t>52</w:t>
      </w:r>
      <w:r>
        <w:rPr>
          <w:color w:val="000000" w:themeColor="text1"/>
          <w:sz w:val="28"/>
          <w:szCs w:val="28"/>
        </w:rPr>
        <w:t>4</w:t>
      </w:r>
      <w:r w:rsidRPr="00890366">
        <w:rPr>
          <w:color w:val="000000" w:themeColor="text1"/>
          <w:sz w:val="28"/>
          <w:szCs w:val="28"/>
        </w:rPr>
        <w:t xml:space="preserve"> консультаци</w:t>
      </w:r>
      <w:r>
        <w:rPr>
          <w:color w:val="000000" w:themeColor="text1"/>
          <w:sz w:val="28"/>
          <w:szCs w:val="28"/>
        </w:rPr>
        <w:t>и</w:t>
      </w:r>
      <w:r w:rsidRPr="00890366">
        <w:rPr>
          <w:color w:val="000000" w:themeColor="text1"/>
          <w:sz w:val="28"/>
          <w:szCs w:val="28"/>
        </w:rPr>
        <w:t xml:space="preserve"> и услуг по вопросам налогообложения, бухгалтерского учета, бизнес-планирования, правовой защиты и развития предприятия, из которых </w:t>
      </w:r>
      <w:r>
        <w:rPr>
          <w:color w:val="000000" w:themeColor="text1"/>
          <w:sz w:val="28"/>
          <w:szCs w:val="28"/>
        </w:rPr>
        <w:t>55</w:t>
      </w:r>
      <w:r w:rsidRPr="00890366">
        <w:rPr>
          <w:color w:val="000000" w:themeColor="text1"/>
          <w:sz w:val="28"/>
          <w:szCs w:val="28"/>
        </w:rPr>
        <w:t xml:space="preserve"> консультаций по оказанию финансовой поддержки в рамках реализации Программы развития субъектов малого и среднего предпринимательства.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Основными элементами инфраструктуры поддержки субъектов малого и среднего предпринимательства образующими систему взаимодействия органов исполнительной власти и бизнес-сообщества городского округа, являются «Совет по содействию развитию малого и среднего предпринимательства», общественная организация «Союз предпринимателей» и территориальный «Бизнес-инкубатор». </w:t>
      </w:r>
    </w:p>
    <w:p w:rsidR="00512901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Инвестиции</w:t>
      </w:r>
    </w:p>
    <w:p w:rsidR="00512901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7729">
        <w:rPr>
          <w:sz w:val="28"/>
          <w:szCs w:val="28"/>
        </w:rPr>
        <w:t xml:space="preserve">Одним </w:t>
      </w:r>
      <w:r w:rsidRPr="00512901">
        <w:rPr>
          <w:color w:val="000000" w:themeColor="text1"/>
          <w:sz w:val="28"/>
          <w:szCs w:val="28"/>
        </w:rPr>
        <w:t xml:space="preserve">из </w:t>
      </w:r>
      <w:hyperlink r:id="rId5" w:history="1">
        <w:r w:rsidRPr="00512901">
          <w:rPr>
            <w:rStyle w:val="a3"/>
            <w:color w:val="000000" w:themeColor="text1"/>
            <w:sz w:val="28"/>
            <w:szCs w:val="28"/>
            <w:u w:val="none"/>
          </w:rPr>
          <w:t>показателей</w:t>
        </w:r>
      </w:hyperlink>
      <w:r w:rsidRPr="00512901">
        <w:rPr>
          <w:color w:val="000000" w:themeColor="text1"/>
          <w:sz w:val="28"/>
          <w:szCs w:val="28"/>
        </w:rPr>
        <w:t xml:space="preserve">, </w:t>
      </w:r>
      <w:r w:rsidRPr="00487729">
        <w:rPr>
          <w:sz w:val="28"/>
          <w:szCs w:val="28"/>
        </w:rPr>
        <w:t xml:space="preserve">характеризующих развитие экономики </w:t>
      </w:r>
      <w:r>
        <w:rPr>
          <w:sz w:val="28"/>
          <w:szCs w:val="28"/>
        </w:rPr>
        <w:t>городского округа</w:t>
      </w:r>
      <w:r w:rsidRPr="00487729">
        <w:rPr>
          <w:sz w:val="28"/>
          <w:szCs w:val="28"/>
        </w:rPr>
        <w:t xml:space="preserve">, является показатель инвестиционной активности – объем инвестиций в </w:t>
      </w:r>
      <w:hyperlink r:id="rId6" w:history="1">
        <w:r w:rsidRPr="00512901">
          <w:rPr>
            <w:rStyle w:val="a3"/>
            <w:color w:val="000000" w:themeColor="text1"/>
            <w:sz w:val="28"/>
            <w:szCs w:val="28"/>
            <w:u w:val="none"/>
          </w:rPr>
          <w:t>основной капитал</w:t>
        </w:r>
      </w:hyperlink>
      <w:r w:rsidRPr="00512901">
        <w:rPr>
          <w:color w:val="000000" w:themeColor="text1"/>
          <w:sz w:val="28"/>
          <w:szCs w:val="28"/>
        </w:rPr>
        <w:t>.</w:t>
      </w:r>
    </w:p>
    <w:p w:rsidR="00943A08" w:rsidRPr="00664A9E" w:rsidRDefault="00943A08" w:rsidP="00943A08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За </w:t>
      </w:r>
      <w:r w:rsidRPr="00664A9E">
        <w:rPr>
          <w:color w:val="000000"/>
          <w:sz w:val="28"/>
          <w:szCs w:val="28"/>
          <w:lang w:val="en-US"/>
        </w:rPr>
        <w:t>I</w:t>
      </w:r>
      <w:r w:rsidRPr="00664A9E">
        <w:rPr>
          <w:color w:val="000000"/>
          <w:sz w:val="28"/>
          <w:szCs w:val="28"/>
        </w:rPr>
        <w:t xml:space="preserve"> полугодие 2018 года на развитие экономики и социальной сферы за счет всех источников финансирования  </w:t>
      </w:r>
      <w:r>
        <w:rPr>
          <w:color w:val="000000"/>
          <w:sz w:val="28"/>
          <w:szCs w:val="28"/>
        </w:rPr>
        <w:t xml:space="preserve"> направлено </w:t>
      </w:r>
      <w:r w:rsidRPr="00664A9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025,9</w:t>
      </w:r>
      <w:r w:rsidRPr="00664A9E">
        <w:rPr>
          <w:color w:val="000000"/>
          <w:sz w:val="28"/>
          <w:szCs w:val="28"/>
        </w:rPr>
        <w:t xml:space="preserve"> мл</w:t>
      </w:r>
      <w:r>
        <w:rPr>
          <w:color w:val="000000"/>
          <w:sz w:val="28"/>
          <w:szCs w:val="28"/>
        </w:rPr>
        <w:t>н</w:t>
      </w:r>
      <w:r w:rsidRPr="00664A9E">
        <w:rPr>
          <w:color w:val="000000"/>
          <w:sz w:val="28"/>
          <w:szCs w:val="28"/>
        </w:rPr>
        <w:t>. рублей инвестиций в основной капитал</w:t>
      </w:r>
      <w:r>
        <w:rPr>
          <w:color w:val="000000"/>
          <w:sz w:val="28"/>
          <w:szCs w:val="28"/>
        </w:rPr>
        <w:t xml:space="preserve"> с приростом к уровню прошлого </w:t>
      </w:r>
      <w:r w:rsidRPr="00664A9E">
        <w:rPr>
          <w:color w:val="000000"/>
          <w:sz w:val="28"/>
          <w:szCs w:val="28"/>
        </w:rPr>
        <w:t>года на 42</w:t>
      </w:r>
      <w:r>
        <w:rPr>
          <w:color w:val="000000"/>
          <w:sz w:val="28"/>
          <w:szCs w:val="28"/>
        </w:rPr>
        <w:t>,2</w:t>
      </w:r>
      <w:r w:rsidRPr="00664A9E">
        <w:rPr>
          <w:color w:val="000000"/>
          <w:sz w:val="28"/>
          <w:szCs w:val="28"/>
        </w:rPr>
        <w:t xml:space="preserve">%. </w:t>
      </w:r>
    </w:p>
    <w:p w:rsidR="00943A08" w:rsidRPr="00664A9E" w:rsidRDefault="00943A08" w:rsidP="00943A08">
      <w:pPr>
        <w:pStyle w:val="ConsPlusNormal"/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9E">
        <w:rPr>
          <w:rFonts w:ascii="Times New Roman" w:hAnsi="Times New Roman" w:cs="Times New Roman"/>
          <w:sz w:val="28"/>
          <w:szCs w:val="28"/>
        </w:rPr>
        <w:t xml:space="preserve">Рост объема инвестиций обусловлен инвестиционной активностью предприятий: </w:t>
      </w:r>
      <w:r>
        <w:rPr>
          <w:rFonts w:ascii="Times New Roman" w:hAnsi="Times New Roman" w:cs="Times New Roman"/>
          <w:sz w:val="28"/>
          <w:szCs w:val="28"/>
        </w:rPr>
        <w:t xml:space="preserve">ОЗНА «Измерительные системы», завод </w:t>
      </w:r>
      <w:r w:rsidRPr="00664A9E">
        <w:rPr>
          <w:rFonts w:ascii="Times New Roman" w:hAnsi="Times New Roman" w:cs="Times New Roman"/>
          <w:sz w:val="28"/>
          <w:szCs w:val="28"/>
        </w:rPr>
        <w:t>«Альтернатива»,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ПетроТул</w:t>
      </w:r>
      <w:proofErr w:type="spellEnd"/>
      <w:r w:rsidRPr="00664A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A9E">
        <w:rPr>
          <w:rFonts w:ascii="Times New Roman" w:hAnsi="Times New Roman" w:cs="Times New Roman"/>
          <w:sz w:val="28"/>
          <w:szCs w:val="28"/>
        </w:rPr>
        <w:t xml:space="preserve"> «АМК ГОРИЗОНТ».</w:t>
      </w:r>
    </w:p>
    <w:p w:rsidR="00943A08" w:rsidRPr="00890366" w:rsidRDefault="00943A08" w:rsidP="00943A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С</w:t>
      </w:r>
      <w:r w:rsidRPr="00890366">
        <w:rPr>
          <w:color w:val="000000" w:themeColor="text1"/>
          <w:sz w:val="28"/>
          <w:szCs w:val="28"/>
        </w:rPr>
        <w:t>обственными средствами инвесторов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сформировано</w:t>
      </w:r>
      <w:r>
        <w:rPr>
          <w:color w:val="000000" w:themeColor="text1"/>
          <w:sz w:val="28"/>
          <w:szCs w:val="28"/>
        </w:rPr>
        <w:t xml:space="preserve"> 88,1</w:t>
      </w:r>
      <w:r w:rsidRPr="00890366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t xml:space="preserve">объема инвестиций. </w:t>
      </w:r>
      <w:r w:rsidRPr="00890366">
        <w:rPr>
          <w:color w:val="000000" w:themeColor="text1"/>
          <w:sz w:val="28"/>
          <w:szCs w:val="28"/>
        </w:rPr>
        <w:t xml:space="preserve"> В структуре привлеченных средств доля бюджетной системы </w:t>
      </w:r>
      <w:r>
        <w:rPr>
          <w:color w:val="000000" w:themeColor="text1"/>
          <w:sz w:val="28"/>
          <w:szCs w:val="28"/>
        </w:rPr>
        <w:t>составляет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12,8</w:t>
      </w:r>
      <w:r w:rsidRPr="00890366">
        <w:rPr>
          <w:color w:val="000000" w:themeColor="text1"/>
          <w:sz w:val="28"/>
          <w:szCs w:val="28"/>
        </w:rPr>
        <w:t>%.</w:t>
      </w:r>
    </w:p>
    <w:p w:rsidR="00943A08" w:rsidRPr="00001101" w:rsidRDefault="00943A08" w:rsidP="00943A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Вклад банковского кредитования как источника финансирования капитальных вложений в городском округе отсутствует - в силу недостаточно высокого интереса кредитных организаций к проектному финансированию и </w:t>
      </w:r>
      <w:r w:rsidRPr="00001101">
        <w:rPr>
          <w:color w:val="000000" w:themeColor="text1"/>
          <w:sz w:val="28"/>
          <w:szCs w:val="28"/>
        </w:rPr>
        <w:t>инвестиционному кредитованию.</w:t>
      </w:r>
    </w:p>
    <w:p w:rsidR="00943A08" w:rsidRPr="00001101" w:rsidRDefault="00943A08" w:rsidP="00943A0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01101">
        <w:rPr>
          <w:color w:val="000000"/>
          <w:sz w:val="28"/>
          <w:szCs w:val="28"/>
        </w:rPr>
        <w:t>Основную долю в видовой структуре инвестиций в основной капитал занимают приобретение машин и оборудования (5</w:t>
      </w:r>
      <w:r>
        <w:rPr>
          <w:color w:val="000000"/>
          <w:sz w:val="28"/>
          <w:szCs w:val="28"/>
        </w:rPr>
        <w:t>7,7</w:t>
      </w:r>
      <w:r w:rsidRPr="00001101">
        <w:rPr>
          <w:color w:val="000000"/>
          <w:sz w:val="28"/>
          <w:szCs w:val="28"/>
        </w:rPr>
        <w:t xml:space="preserve"> % от общего объема инвестиций), инвестиции в </w:t>
      </w:r>
      <w:r w:rsidR="007E62BE" w:rsidRPr="00001101">
        <w:rPr>
          <w:color w:val="000000"/>
          <w:sz w:val="28"/>
          <w:szCs w:val="28"/>
        </w:rPr>
        <w:t>здания, кроме</w:t>
      </w:r>
      <w:r>
        <w:rPr>
          <w:color w:val="000000"/>
          <w:sz w:val="28"/>
          <w:szCs w:val="28"/>
        </w:rPr>
        <w:t xml:space="preserve"> жилых </w:t>
      </w:r>
      <w:r w:rsidRPr="00001101">
        <w:rPr>
          <w:color w:val="000000"/>
          <w:sz w:val="28"/>
          <w:szCs w:val="28"/>
        </w:rPr>
        <w:t>(15</w:t>
      </w:r>
      <w:r>
        <w:rPr>
          <w:color w:val="000000"/>
          <w:sz w:val="28"/>
          <w:szCs w:val="28"/>
        </w:rPr>
        <w:t>,3</w:t>
      </w:r>
      <w:r w:rsidRPr="00001101">
        <w:rPr>
          <w:color w:val="000000"/>
          <w:sz w:val="28"/>
          <w:szCs w:val="28"/>
        </w:rPr>
        <w:t xml:space="preserve"> %), сооружения (8,</w:t>
      </w:r>
      <w:r>
        <w:rPr>
          <w:color w:val="000000"/>
          <w:sz w:val="28"/>
          <w:szCs w:val="28"/>
        </w:rPr>
        <w:t>1</w:t>
      </w:r>
      <w:r w:rsidRPr="00001101">
        <w:rPr>
          <w:color w:val="000000"/>
          <w:sz w:val="28"/>
          <w:szCs w:val="28"/>
        </w:rPr>
        <w:t>%), жилые здания и помещения (1</w:t>
      </w:r>
      <w:r>
        <w:rPr>
          <w:color w:val="000000"/>
          <w:sz w:val="28"/>
          <w:szCs w:val="28"/>
        </w:rPr>
        <w:t>1,7</w:t>
      </w:r>
      <w:r w:rsidRPr="00001101">
        <w:rPr>
          <w:color w:val="000000"/>
          <w:sz w:val="28"/>
          <w:szCs w:val="28"/>
        </w:rPr>
        <w:t>%), объекты интеллектуальной собственности (7,</w:t>
      </w:r>
      <w:r w:rsidR="007E62BE">
        <w:rPr>
          <w:color w:val="000000"/>
          <w:sz w:val="28"/>
          <w:szCs w:val="28"/>
        </w:rPr>
        <w:t>1</w:t>
      </w:r>
      <w:r w:rsidRPr="00001101">
        <w:rPr>
          <w:color w:val="000000"/>
          <w:sz w:val="28"/>
          <w:szCs w:val="28"/>
        </w:rPr>
        <w:t xml:space="preserve"> %)</w:t>
      </w:r>
      <w:r>
        <w:rPr>
          <w:color w:val="000000"/>
          <w:sz w:val="28"/>
          <w:szCs w:val="28"/>
        </w:rPr>
        <w:t>.</w:t>
      </w:r>
      <w:r w:rsidRPr="00001101">
        <w:rPr>
          <w:color w:val="000000"/>
          <w:sz w:val="28"/>
          <w:szCs w:val="28"/>
        </w:rPr>
        <w:t xml:space="preserve"> </w:t>
      </w:r>
    </w:p>
    <w:p w:rsidR="00943A08" w:rsidRPr="00664A9E" w:rsidRDefault="00943A08" w:rsidP="00943A08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01101">
        <w:rPr>
          <w:sz w:val="28"/>
          <w:szCs w:val="28"/>
        </w:rPr>
        <w:t>В отчетном периоде 2018 года предпринимателями реализованы</w:t>
      </w:r>
      <w:r w:rsidRPr="00664A9E">
        <w:rPr>
          <w:sz w:val="28"/>
          <w:szCs w:val="28"/>
        </w:rPr>
        <w:t xml:space="preserve"> следующие инвестиционные проекты: </w:t>
      </w:r>
    </w:p>
    <w:p w:rsidR="00943A08" w:rsidRPr="00664A9E" w:rsidRDefault="00943A08" w:rsidP="007E62BE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сданы в эксплуатацию следующие объекты: </w:t>
      </w:r>
    </w:p>
    <w:p w:rsidR="00943A08" w:rsidRPr="00664A9E" w:rsidRDefault="00943A08" w:rsidP="007E62BE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sz w:val="28"/>
          <w:szCs w:val="28"/>
        </w:rPr>
        <w:t xml:space="preserve">- крытый </w:t>
      </w:r>
      <w:r w:rsidR="007E62BE" w:rsidRPr="00664A9E">
        <w:rPr>
          <w:sz w:val="28"/>
          <w:szCs w:val="28"/>
        </w:rPr>
        <w:t>рынок</w:t>
      </w:r>
      <w:r w:rsidR="007E62BE">
        <w:rPr>
          <w:sz w:val="28"/>
          <w:szCs w:val="28"/>
        </w:rPr>
        <w:t xml:space="preserve"> </w:t>
      </w:r>
      <w:r w:rsidR="007E62BE" w:rsidRPr="00664A9E">
        <w:rPr>
          <w:sz w:val="28"/>
          <w:szCs w:val="28"/>
        </w:rPr>
        <w:t>площадью</w:t>
      </w:r>
      <w:r w:rsidRPr="00664A9E">
        <w:rPr>
          <w:color w:val="000000"/>
          <w:sz w:val="28"/>
          <w:szCs w:val="28"/>
        </w:rPr>
        <w:t xml:space="preserve"> 9</w:t>
      </w:r>
      <w:r w:rsidR="007E62BE">
        <w:rPr>
          <w:color w:val="000000"/>
          <w:sz w:val="28"/>
          <w:szCs w:val="28"/>
        </w:rPr>
        <w:t>416,1</w:t>
      </w:r>
      <w:r w:rsidRPr="00664A9E">
        <w:rPr>
          <w:color w:val="000000"/>
          <w:sz w:val="28"/>
          <w:szCs w:val="28"/>
        </w:rPr>
        <w:t xml:space="preserve"> кв. м </w:t>
      </w:r>
      <w:r>
        <w:rPr>
          <w:color w:val="000000"/>
          <w:sz w:val="28"/>
          <w:szCs w:val="28"/>
        </w:rPr>
        <w:t>-</w:t>
      </w:r>
      <w:r w:rsidRPr="00664A9E">
        <w:rPr>
          <w:color w:val="000000"/>
          <w:sz w:val="28"/>
          <w:szCs w:val="28"/>
        </w:rPr>
        <w:t xml:space="preserve"> объем инвестиций 2</w:t>
      </w:r>
      <w:r w:rsidR="007E62BE">
        <w:rPr>
          <w:color w:val="000000"/>
          <w:sz w:val="28"/>
          <w:szCs w:val="28"/>
        </w:rPr>
        <w:t>50</w:t>
      </w:r>
      <w:r w:rsidRPr="00664A9E">
        <w:rPr>
          <w:color w:val="000000"/>
          <w:sz w:val="28"/>
          <w:szCs w:val="28"/>
        </w:rPr>
        <w:t xml:space="preserve"> млн. рублей; </w:t>
      </w:r>
    </w:p>
    <w:p w:rsidR="00943A08" w:rsidRPr="00664A9E" w:rsidRDefault="00943A08" w:rsidP="007E62BE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- лаборатория Мясокомбинат</w:t>
      </w:r>
      <w:r>
        <w:rPr>
          <w:color w:val="000000"/>
          <w:sz w:val="28"/>
          <w:szCs w:val="28"/>
        </w:rPr>
        <w:t>а</w:t>
      </w:r>
      <w:r w:rsidRPr="00664A9E">
        <w:rPr>
          <w:color w:val="000000"/>
          <w:sz w:val="28"/>
          <w:szCs w:val="28"/>
        </w:rPr>
        <w:t xml:space="preserve"> «Золотой Рог» площадью 68,</w:t>
      </w:r>
      <w:r w:rsidR="007E62BE">
        <w:rPr>
          <w:color w:val="000000"/>
          <w:sz w:val="28"/>
          <w:szCs w:val="28"/>
        </w:rPr>
        <w:t>4</w:t>
      </w:r>
      <w:r w:rsidRPr="00664A9E">
        <w:rPr>
          <w:color w:val="000000"/>
          <w:sz w:val="28"/>
          <w:szCs w:val="28"/>
        </w:rPr>
        <w:t xml:space="preserve"> кв. м </w:t>
      </w:r>
      <w:r>
        <w:rPr>
          <w:color w:val="000000"/>
          <w:sz w:val="28"/>
          <w:szCs w:val="28"/>
        </w:rPr>
        <w:t>-</w:t>
      </w:r>
      <w:r w:rsidRPr="00664A9E">
        <w:rPr>
          <w:color w:val="000000"/>
          <w:sz w:val="28"/>
          <w:szCs w:val="28"/>
        </w:rPr>
        <w:t xml:space="preserve"> объем инвестиций 1,6 млн. рублей;</w:t>
      </w:r>
    </w:p>
    <w:p w:rsidR="00943A08" w:rsidRPr="00664A9E" w:rsidRDefault="00943A08" w:rsidP="007E62BE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- пристрой административного здания ООО «</w:t>
      </w:r>
      <w:proofErr w:type="spellStart"/>
      <w:r w:rsidR="007E62BE" w:rsidRPr="00664A9E">
        <w:rPr>
          <w:color w:val="000000"/>
          <w:sz w:val="28"/>
          <w:szCs w:val="28"/>
        </w:rPr>
        <w:t>Уралпромстрой</w:t>
      </w:r>
      <w:proofErr w:type="spellEnd"/>
      <w:r w:rsidR="007E62BE" w:rsidRPr="00664A9E">
        <w:rPr>
          <w:color w:val="000000"/>
          <w:sz w:val="28"/>
          <w:szCs w:val="28"/>
        </w:rPr>
        <w:t xml:space="preserve">» </w:t>
      </w:r>
      <w:r w:rsidR="007E62BE">
        <w:rPr>
          <w:color w:val="000000"/>
          <w:sz w:val="28"/>
          <w:szCs w:val="28"/>
        </w:rPr>
        <w:t xml:space="preserve">площадью </w:t>
      </w:r>
      <w:r w:rsidR="007E62BE" w:rsidRPr="00664A9E">
        <w:rPr>
          <w:color w:val="000000"/>
          <w:sz w:val="28"/>
          <w:szCs w:val="28"/>
        </w:rPr>
        <w:t>898</w:t>
      </w:r>
      <w:r w:rsidR="007E62BE">
        <w:rPr>
          <w:color w:val="000000"/>
          <w:sz w:val="28"/>
          <w:szCs w:val="28"/>
        </w:rPr>
        <w:t xml:space="preserve"> </w:t>
      </w:r>
      <w:r w:rsidR="007E62BE" w:rsidRPr="00664A9E">
        <w:rPr>
          <w:color w:val="000000"/>
          <w:sz w:val="28"/>
          <w:szCs w:val="28"/>
        </w:rPr>
        <w:t>кв.</w:t>
      </w:r>
      <w:r w:rsidRPr="00664A9E">
        <w:rPr>
          <w:color w:val="000000"/>
          <w:sz w:val="28"/>
          <w:szCs w:val="28"/>
        </w:rPr>
        <w:t xml:space="preserve"> м </w:t>
      </w:r>
      <w:r>
        <w:rPr>
          <w:color w:val="000000"/>
          <w:sz w:val="28"/>
          <w:szCs w:val="28"/>
        </w:rPr>
        <w:t>–</w:t>
      </w:r>
      <w:r w:rsidRPr="00664A9E">
        <w:rPr>
          <w:color w:val="000000"/>
          <w:sz w:val="28"/>
          <w:szCs w:val="28"/>
        </w:rPr>
        <w:t xml:space="preserve"> объем</w:t>
      </w:r>
      <w:r>
        <w:rPr>
          <w:color w:val="000000"/>
          <w:sz w:val="28"/>
          <w:szCs w:val="28"/>
        </w:rPr>
        <w:t xml:space="preserve"> </w:t>
      </w:r>
      <w:r w:rsidRPr="00664A9E">
        <w:rPr>
          <w:color w:val="000000"/>
          <w:sz w:val="28"/>
          <w:szCs w:val="28"/>
        </w:rPr>
        <w:t>инвестиций 4,0 млн. рублей;</w:t>
      </w:r>
    </w:p>
    <w:p w:rsidR="00943A08" w:rsidRPr="00664A9E" w:rsidRDefault="00943A08" w:rsidP="007E62BE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- здание стоматологической клиники и кабинета адвокатской </w:t>
      </w:r>
      <w:r w:rsidR="007E62BE" w:rsidRPr="00664A9E">
        <w:rPr>
          <w:color w:val="000000"/>
          <w:sz w:val="28"/>
          <w:szCs w:val="28"/>
        </w:rPr>
        <w:t>деятельности</w:t>
      </w:r>
      <w:r w:rsidR="007E62BE">
        <w:rPr>
          <w:color w:val="000000"/>
          <w:sz w:val="28"/>
          <w:szCs w:val="28"/>
        </w:rPr>
        <w:t xml:space="preserve"> </w:t>
      </w:r>
      <w:r w:rsidR="007E62BE" w:rsidRPr="00664A9E">
        <w:rPr>
          <w:color w:val="000000"/>
          <w:sz w:val="28"/>
          <w:szCs w:val="28"/>
        </w:rPr>
        <w:t>площадью</w:t>
      </w:r>
      <w:r w:rsidRPr="00664A9E">
        <w:rPr>
          <w:color w:val="000000"/>
          <w:sz w:val="28"/>
          <w:szCs w:val="28"/>
        </w:rPr>
        <w:t xml:space="preserve"> 1132</w:t>
      </w:r>
      <w:r>
        <w:rPr>
          <w:color w:val="000000"/>
          <w:sz w:val="28"/>
          <w:szCs w:val="28"/>
        </w:rPr>
        <w:t xml:space="preserve"> кв.</w:t>
      </w:r>
      <w:r w:rsidRPr="00664A9E">
        <w:rPr>
          <w:color w:val="000000"/>
          <w:sz w:val="28"/>
          <w:szCs w:val="28"/>
        </w:rPr>
        <w:t xml:space="preserve"> м </w:t>
      </w:r>
      <w:r>
        <w:rPr>
          <w:color w:val="000000"/>
          <w:sz w:val="28"/>
          <w:szCs w:val="28"/>
        </w:rPr>
        <w:t>-</w:t>
      </w:r>
      <w:r w:rsidRPr="00664A9E">
        <w:rPr>
          <w:color w:val="000000"/>
          <w:sz w:val="28"/>
          <w:szCs w:val="28"/>
        </w:rPr>
        <w:t xml:space="preserve"> объем инвестиций 6,</w:t>
      </w:r>
      <w:r w:rsidR="007E62BE">
        <w:rPr>
          <w:color w:val="000000"/>
          <w:sz w:val="28"/>
          <w:szCs w:val="28"/>
        </w:rPr>
        <w:t>1</w:t>
      </w:r>
      <w:r w:rsidRPr="00664A9E">
        <w:rPr>
          <w:color w:val="000000"/>
          <w:sz w:val="28"/>
          <w:szCs w:val="28"/>
        </w:rPr>
        <w:t xml:space="preserve"> млн. рублей;</w:t>
      </w:r>
    </w:p>
    <w:p w:rsidR="00943A08" w:rsidRDefault="00943A08" w:rsidP="007E62BE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-  </w:t>
      </w:r>
      <w:proofErr w:type="spellStart"/>
      <w:r w:rsidRPr="00664A9E">
        <w:rPr>
          <w:color w:val="000000"/>
          <w:sz w:val="28"/>
          <w:szCs w:val="28"/>
        </w:rPr>
        <w:t>блочно</w:t>
      </w:r>
      <w:proofErr w:type="spellEnd"/>
      <w:r w:rsidRPr="00664A9E">
        <w:rPr>
          <w:color w:val="000000"/>
          <w:sz w:val="28"/>
          <w:szCs w:val="28"/>
        </w:rPr>
        <w:t xml:space="preserve"> - модульная котельная на территории</w:t>
      </w:r>
      <w:r w:rsidR="007E62BE">
        <w:rPr>
          <w:color w:val="000000"/>
          <w:sz w:val="28"/>
          <w:szCs w:val="28"/>
        </w:rPr>
        <w:t xml:space="preserve"> ООО</w:t>
      </w:r>
      <w:r w:rsidRPr="00664A9E">
        <w:rPr>
          <w:color w:val="000000"/>
          <w:sz w:val="28"/>
          <w:szCs w:val="28"/>
        </w:rPr>
        <w:t xml:space="preserve"> "АМК Горизонт"</w:t>
      </w:r>
      <w:r>
        <w:rPr>
          <w:color w:val="000000"/>
          <w:sz w:val="28"/>
          <w:szCs w:val="28"/>
        </w:rPr>
        <w:t>)</w:t>
      </w:r>
      <w:r w:rsidRPr="00664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664A9E">
        <w:rPr>
          <w:color w:val="000000"/>
          <w:sz w:val="28"/>
          <w:szCs w:val="28"/>
        </w:rPr>
        <w:t xml:space="preserve"> объёмом инвестиций </w:t>
      </w:r>
      <w:r>
        <w:rPr>
          <w:color w:val="000000"/>
          <w:sz w:val="28"/>
          <w:szCs w:val="28"/>
        </w:rPr>
        <w:t xml:space="preserve">  </w:t>
      </w:r>
      <w:r w:rsidRPr="00664A9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7E62BE">
        <w:rPr>
          <w:color w:val="000000"/>
          <w:sz w:val="28"/>
          <w:szCs w:val="28"/>
        </w:rPr>
        <w:t>,5</w:t>
      </w:r>
      <w:r w:rsidRPr="00664A9E">
        <w:rPr>
          <w:color w:val="000000"/>
          <w:sz w:val="28"/>
          <w:szCs w:val="28"/>
        </w:rPr>
        <w:t xml:space="preserve"> млн. рублей</w:t>
      </w:r>
      <w:r>
        <w:rPr>
          <w:color w:val="000000"/>
          <w:sz w:val="28"/>
          <w:szCs w:val="28"/>
        </w:rPr>
        <w:t>.</w:t>
      </w:r>
    </w:p>
    <w:p w:rsidR="00512901" w:rsidRDefault="00512901" w:rsidP="00512901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90366">
        <w:rPr>
          <w:b/>
          <w:iCs/>
          <w:color w:val="000000" w:themeColor="text1"/>
          <w:sz w:val="28"/>
          <w:szCs w:val="28"/>
        </w:rPr>
        <w:t>Финансы предприятий</w:t>
      </w:r>
      <w:r w:rsidRPr="00890366">
        <w:rPr>
          <w:iCs/>
          <w:color w:val="000000" w:themeColor="text1"/>
          <w:sz w:val="28"/>
          <w:szCs w:val="28"/>
        </w:rPr>
        <w:t xml:space="preserve">   </w:t>
      </w:r>
    </w:p>
    <w:p w:rsidR="00512901" w:rsidRDefault="00512901" w:rsidP="00512901">
      <w:pPr>
        <w:spacing w:line="360" w:lineRule="auto"/>
        <w:jc w:val="both"/>
        <w:rPr>
          <w:sz w:val="28"/>
          <w:szCs w:val="28"/>
        </w:rPr>
      </w:pPr>
      <w:r w:rsidRPr="00677DD1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    </w:t>
      </w:r>
      <w:r w:rsidRPr="00677DD1">
        <w:rPr>
          <w:iCs/>
          <w:sz w:val="28"/>
          <w:szCs w:val="28"/>
        </w:rPr>
        <w:t xml:space="preserve">За январь - </w:t>
      </w:r>
      <w:r w:rsidR="0061456A">
        <w:rPr>
          <w:iCs/>
          <w:sz w:val="28"/>
          <w:szCs w:val="28"/>
        </w:rPr>
        <w:t>август</w:t>
      </w:r>
      <w:r w:rsidRPr="00677DD1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8</w:t>
      </w:r>
      <w:r w:rsidRPr="00677DD1">
        <w:rPr>
          <w:iCs/>
          <w:sz w:val="28"/>
          <w:szCs w:val="28"/>
        </w:rPr>
        <w:t xml:space="preserve"> года </w:t>
      </w:r>
      <w:r>
        <w:rPr>
          <w:iCs/>
          <w:sz w:val="28"/>
          <w:szCs w:val="28"/>
        </w:rPr>
        <w:t xml:space="preserve">предприятиями и организациями получена сальдированная прибыль в сумме </w:t>
      </w:r>
      <w:r w:rsidR="0061456A">
        <w:rPr>
          <w:iCs/>
          <w:sz w:val="28"/>
          <w:szCs w:val="28"/>
        </w:rPr>
        <w:t>946,1</w:t>
      </w:r>
      <w:r>
        <w:rPr>
          <w:iCs/>
          <w:sz w:val="28"/>
          <w:szCs w:val="28"/>
        </w:rPr>
        <w:t xml:space="preserve"> млн. рублей или </w:t>
      </w:r>
      <w:r w:rsidR="0061456A">
        <w:rPr>
          <w:iCs/>
          <w:sz w:val="28"/>
          <w:szCs w:val="28"/>
        </w:rPr>
        <w:t>95,</w:t>
      </w:r>
      <w:r>
        <w:rPr>
          <w:iCs/>
          <w:sz w:val="28"/>
          <w:szCs w:val="28"/>
        </w:rPr>
        <w:t>7% к январю-</w:t>
      </w:r>
      <w:r w:rsidR="0061456A">
        <w:rPr>
          <w:iCs/>
          <w:sz w:val="28"/>
          <w:szCs w:val="28"/>
        </w:rPr>
        <w:t>августу</w:t>
      </w:r>
      <w:r>
        <w:rPr>
          <w:iCs/>
          <w:sz w:val="28"/>
          <w:szCs w:val="28"/>
        </w:rPr>
        <w:t xml:space="preserve"> 2017 года.</w:t>
      </w:r>
      <w:r w:rsidRPr="00677DD1">
        <w:rPr>
          <w:sz w:val="28"/>
          <w:szCs w:val="28"/>
        </w:rPr>
        <w:t xml:space="preserve"> </w:t>
      </w:r>
    </w:p>
    <w:p w:rsidR="0061456A" w:rsidRPr="00BC42C3" w:rsidRDefault="00512901" w:rsidP="0061456A">
      <w:pPr>
        <w:spacing w:line="360" w:lineRule="auto"/>
        <w:ind w:firstLine="708"/>
        <w:jc w:val="both"/>
        <w:rPr>
          <w:sz w:val="28"/>
          <w:szCs w:val="28"/>
        </w:rPr>
      </w:pPr>
      <w:r w:rsidRPr="00677DD1">
        <w:rPr>
          <w:sz w:val="28"/>
          <w:szCs w:val="28"/>
        </w:rPr>
        <w:lastRenderedPageBreak/>
        <w:t>Доля убыточных предприятий</w:t>
      </w:r>
      <w:r w:rsidR="0061456A">
        <w:rPr>
          <w:sz w:val="28"/>
          <w:szCs w:val="28"/>
        </w:rPr>
        <w:t xml:space="preserve"> за 8 месяцев текущего года </w:t>
      </w:r>
      <w:r w:rsidR="0061456A" w:rsidRPr="00677DD1">
        <w:rPr>
          <w:sz w:val="28"/>
          <w:szCs w:val="28"/>
        </w:rPr>
        <w:t>составила</w:t>
      </w:r>
      <w:r w:rsidRPr="00677D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1456A">
        <w:rPr>
          <w:sz w:val="28"/>
          <w:szCs w:val="28"/>
        </w:rPr>
        <w:t>6,3</w:t>
      </w:r>
      <w:r w:rsidRPr="00677DD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 </w:t>
      </w:r>
      <w:r w:rsidR="0061456A">
        <w:rPr>
          <w:sz w:val="28"/>
          <w:szCs w:val="28"/>
        </w:rPr>
        <w:t>увеличилась</w:t>
      </w:r>
      <w:r w:rsidR="0061456A" w:rsidRPr="00667AAA">
        <w:rPr>
          <w:sz w:val="28"/>
          <w:szCs w:val="28"/>
        </w:rPr>
        <w:t xml:space="preserve"> </w:t>
      </w:r>
      <w:r w:rsidR="0061456A">
        <w:rPr>
          <w:sz w:val="28"/>
          <w:szCs w:val="28"/>
        </w:rPr>
        <w:t>на 5,2 процентных пунктов относительно показателя</w:t>
      </w:r>
      <w:r>
        <w:rPr>
          <w:sz w:val="28"/>
          <w:szCs w:val="28"/>
        </w:rPr>
        <w:t xml:space="preserve"> </w:t>
      </w:r>
      <w:r w:rsidRPr="00677DD1">
        <w:rPr>
          <w:sz w:val="28"/>
          <w:szCs w:val="28"/>
        </w:rPr>
        <w:t>за январь-</w:t>
      </w:r>
      <w:r w:rsidR="0061456A">
        <w:rPr>
          <w:sz w:val="28"/>
          <w:szCs w:val="28"/>
        </w:rPr>
        <w:t xml:space="preserve"> август</w:t>
      </w:r>
      <w:r w:rsidRPr="00677DD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77DD1">
        <w:rPr>
          <w:sz w:val="28"/>
          <w:szCs w:val="28"/>
        </w:rPr>
        <w:t xml:space="preserve"> года</w:t>
      </w:r>
      <w:r w:rsidR="0061456A">
        <w:rPr>
          <w:sz w:val="28"/>
          <w:szCs w:val="28"/>
        </w:rPr>
        <w:t xml:space="preserve"> (</w:t>
      </w:r>
      <w:proofErr w:type="spellStart"/>
      <w:r w:rsidR="0061456A">
        <w:rPr>
          <w:sz w:val="28"/>
          <w:szCs w:val="28"/>
        </w:rPr>
        <w:t>справочно</w:t>
      </w:r>
      <w:proofErr w:type="spellEnd"/>
      <w:r w:rsidR="0061456A">
        <w:rPr>
          <w:sz w:val="28"/>
          <w:szCs w:val="28"/>
        </w:rPr>
        <w:t>: январь-август 2017 года –</w:t>
      </w:r>
      <w:r>
        <w:rPr>
          <w:sz w:val="28"/>
          <w:szCs w:val="28"/>
        </w:rPr>
        <w:t xml:space="preserve"> 2</w:t>
      </w:r>
      <w:r w:rsidR="0061456A">
        <w:rPr>
          <w:sz w:val="28"/>
          <w:szCs w:val="28"/>
        </w:rPr>
        <w:t>1,1</w:t>
      </w:r>
      <w:r>
        <w:rPr>
          <w:sz w:val="28"/>
          <w:szCs w:val="28"/>
        </w:rPr>
        <w:t>%</w:t>
      </w:r>
      <w:r w:rsidR="0061456A">
        <w:rPr>
          <w:sz w:val="28"/>
          <w:szCs w:val="28"/>
        </w:rPr>
        <w:t>). С</w:t>
      </w:r>
      <w:r w:rsidR="0061456A" w:rsidRPr="00667AAA">
        <w:rPr>
          <w:sz w:val="28"/>
          <w:szCs w:val="28"/>
        </w:rPr>
        <w:t xml:space="preserve">умма убытка </w:t>
      </w:r>
      <w:r w:rsidR="0061456A">
        <w:rPr>
          <w:sz w:val="28"/>
          <w:szCs w:val="28"/>
        </w:rPr>
        <w:t xml:space="preserve">сократилась относительно уровня прошлого года на 46,4 </w:t>
      </w:r>
      <w:r w:rsidR="0061456A" w:rsidRPr="00667AAA">
        <w:rPr>
          <w:sz w:val="28"/>
          <w:szCs w:val="28"/>
        </w:rPr>
        <w:t xml:space="preserve">млн. рублей </w:t>
      </w:r>
      <w:r w:rsidR="0061456A">
        <w:rPr>
          <w:sz w:val="28"/>
          <w:szCs w:val="28"/>
        </w:rPr>
        <w:t xml:space="preserve">и </w:t>
      </w:r>
      <w:r w:rsidR="0061456A" w:rsidRPr="00BC42C3">
        <w:rPr>
          <w:sz w:val="28"/>
          <w:szCs w:val="28"/>
        </w:rPr>
        <w:t>составила 5</w:t>
      </w:r>
      <w:r w:rsidR="0061456A">
        <w:rPr>
          <w:sz w:val="28"/>
          <w:szCs w:val="28"/>
        </w:rPr>
        <w:t>2,6</w:t>
      </w:r>
      <w:r w:rsidR="0061456A" w:rsidRPr="00BC42C3">
        <w:rPr>
          <w:sz w:val="28"/>
          <w:szCs w:val="28"/>
        </w:rPr>
        <w:t xml:space="preserve"> млн. рублей. </w:t>
      </w:r>
    </w:p>
    <w:p w:rsidR="00512901" w:rsidRPr="005F642F" w:rsidRDefault="00512901" w:rsidP="00512901">
      <w:pPr>
        <w:spacing w:line="360" w:lineRule="auto"/>
        <w:ind w:firstLine="708"/>
        <w:jc w:val="both"/>
        <w:rPr>
          <w:rStyle w:val="a6"/>
          <w:b w:val="0"/>
          <w:sz w:val="28"/>
          <w:szCs w:val="28"/>
        </w:rPr>
      </w:pPr>
      <w:r w:rsidRPr="00677DD1">
        <w:rPr>
          <w:sz w:val="28"/>
          <w:szCs w:val="28"/>
        </w:rPr>
        <w:t xml:space="preserve"> За январь - </w:t>
      </w:r>
      <w:r w:rsidR="005F642F">
        <w:rPr>
          <w:sz w:val="28"/>
          <w:szCs w:val="28"/>
        </w:rPr>
        <w:t>август</w:t>
      </w:r>
      <w:r w:rsidRPr="00677DD1">
        <w:rPr>
          <w:sz w:val="28"/>
          <w:szCs w:val="28"/>
        </w:rPr>
        <w:t xml:space="preserve"> отчетного года </w:t>
      </w:r>
      <w:r>
        <w:rPr>
          <w:sz w:val="28"/>
          <w:szCs w:val="28"/>
        </w:rPr>
        <w:t>73</w:t>
      </w:r>
      <w:r w:rsidR="005F642F">
        <w:rPr>
          <w:sz w:val="28"/>
          <w:szCs w:val="28"/>
        </w:rPr>
        <w:t>,7</w:t>
      </w:r>
      <w:r w:rsidRPr="00677DD1">
        <w:rPr>
          <w:sz w:val="28"/>
          <w:szCs w:val="28"/>
        </w:rPr>
        <w:t xml:space="preserve"> % крупных и средних предприятий, организаций городского округа обеспечили рентабельную деятельность. Ими получено </w:t>
      </w:r>
      <w:r w:rsidR="005F642F">
        <w:rPr>
          <w:sz w:val="28"/>
          <w:szCs w:val="28"/>
        </w:rPr>
        <w:t>998,7</w:t>
      </w:r>
      <w:r w:rsidRPr="00677DD1">
        <w:rPr>
          <w:sz w:val="28"/>
          <w:szCs w:val="28"/>
        </w:rPr>
        <w:t xml:space="preserve"> миллиона </w:t>
      </w:r>
      <w:r w:rsidRPr="00E92B7A">
        <w:rPr>
          <w:sz w:val="28"/>
          <w:szCs w:val="28"/>
        </w:rPr>
        <w:t>рублей</w:t>
      </w:r>
      <w:r w:rsidRPr="00E92B7A">
        <w:rPr>
          <w:b/>
          <w:sz w:val="28"/>
          <w:szCs w:val="28"/>
        </w:rPr>
        <w:t xml:space="preserve"> </w:t>
      </w:r>
      <w:r w:rsidRPr="005F642F">
        <w:rPr>
          <w:rStyle w:val="a6"/>
          <w:b w:val="0"/>
          <w:sz w:val="28"/>
          <w:szCs w:val="28"/>
        </w:rPr>
        <w:t xml:space="preserve">балансовой прибыли. </w:t>
      </w:r>
    </w:p>
    <w:p w:rsidR="00512901" w:rsidRDefault="00512901" w:rsidP="00512901">
      <w:pPr>
        <w:spacing w:line="360" w:lineRule="auto"/>
        <w:jc w:val="both"/>
        <w:rPr>
          <w:sz w:val="28"/>
          <w:szCs w:val="28"/>
        </w:rPr>
      </w:pPr>
      <w:r w:rsidRPr="00677D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77DD1">
        <w:rPr>
          <w:sz w:val="28"/>
          <w:szCs w:val="28"/>
        </w:rPr>
        <w:t xml:space="preserve"> Размер допущенного убытка предприятий, организаций </w:t>
      </w:r>
      <w:r>
        <w:rPr>
          <w:sz w:val="28"/>
          <w:szCs w:val="28"/>
        </w:rPr>
        <w:t>сократился</w:t>
      </w:r>
      <w:r w:rsidRPr="00677D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</w:t>
      </w:r>
      <w:r w:rsidR="005F642F">
        <w:rPr>
          <w:sz w:val="28"/>
          <w:szCs w:val="28"/>
        </w:rPr>
        <w:t>46</w:t>
      </w:r>
      <w:r>
        <w:rPr>
          <w:sz w:val="28"/>
          <w:szCs w:val="28"/>
        </w:rPr>
        <w:t>,9%</w:t>
      </w:r>
      <w:r w:rsidRPr="00677DD1">
        <w:rPr>
          <w:sz w:val="28"/>
          <w:szCs w:val="28"/>
        </w:rPr>
        <w:t xml:space="preserve">, сумма полученной прибыли </w:t>
      </w:r>
      <w:r>
        <w:rPr>
          <w:sz w:val="28"/>
          <w:szCs w:val="28"/>
        </w:rPr>
        <w:t xml:space="preserve">снизилась на </w:t>
      </w:r>
      <w:r w:rsidR="005F642F">
        <w:rPr>
          <w:sz w:val="28"/>
          <w:szCs w:val="28"/>
        </w:rPr>
        <w:t>8,1</w:t>
      </w:r>
      <w:r w:rsidRPr="00677DD1">
        <w:rPr>
          <w:sz w:val="28"/>
          <w:szCs w:val="28"/>
        </w:rPr>
        <w:t xml:space="preserve">%. </w:t>
      </w:r>
    </w:p>
    <w:p w:rsidR="00512901" w:rsidRDefault="00512901" w:rsidP="005129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убыточных предприятий по видам экономической деятельности</w:t>
      </w:r>
      <w:r w:rsidR="005F642F">
        <w:rPr>
          <w:sz w:val="28"/>
          <w:szCs w:val="28"/>
        </w:rPr>
        <w:t xml:space="preserve"> (10 предприятий)</w:t>
      </w:r>
      <w:r>
        <w:rPr>
          <w:sz w:val="28"/>
          <w:szCs w:val="28"/>
        </w:rPr>
        <w:t>:</w:t>
      </w:r>
    </w:p>
    <w:p w:rsidR="00512901" w:rsidRDefault="00512901" w:rsidP="0051290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промышленность – </w:t>
      </w:r>
      <w:r w:rsidR="005F642F">
        <w:rPr>
          <w:sz w:val="28"/>
          <w:szCs w:val="28"/>
        </w:rPr>
        <w:t>3</w:t>
      </w:r>
    </w:p>
    <w:p w:rsidR="00512901" w:rsidRDefault="00512901" w:rsidP="0051290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строительство – 1</w:t>
      </w:r>
    </w:p>
    <w:p w:rsidR="00512901" w:rsidRDefault="00512901" w:rsidP="0051290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прочие - </w:t>
      </w:r>
      <w:r w:rsidR="005F642F">
        <w:rPr>
          <w:sz w:val="28"/>
          <w:szCs w:val="28"/>
        </w:rPr>
        <w:t>6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Кредиторская задолженность насчитывает </w:t>
      </w:r>
      <w:r w:rsidR="00E31B6D">
        <w:rPr>
          <w:color w:val="000000" w:themeColor="text1"/>
          <w:sz w:val="28"/>
          <w:szCs w:val="28"/>
        </w:rPr>
        <w:t>6376,2</w:t>
      </w:r>
      <w:r w:rsidRPr="00890366">
        <w:rPr>
          <w:color w:val="000000" w:themeColor="text1"/>
          <w:sz w:val="28"/>
          <w:szCs w:val="28"/>
        </w:rPr>
        <w:t xml:space="preserve"> млн. рублей, из которых </w:t>
      </w:r>
      <w:r w:rsidR="00E31B6D">
        <w:rPr>
          <w:color w:val="000000" w:themeColor="text1"/>
          <w:sz w:val="28"/>
          <w:szCs w:val="28"/>
        </w:rPr>
        <w:t>51,2</w:t>
      </w:r>
      <w:r w:rsidRPr="00890366">
        <w:rPr>
          <w:color w:val="000000" w:themeColor="text1"/>
          <w:sz w:val="28"/>
          <w:szCs w:val="28"/>
        </w:rPr>
        <w:t>% приходится на предприятия обрабатывающих производств. Из общей суммы кредиторской задолженности 0,</w:t>
      </w:r>
      <w:r w:rsidR="00E31B6D">
        <w:rPr>
          <w:color w:val="000000" w:themeColor="text1"/>
          <w:sz w:val="28"/>
          <w:szCs w:val="28"/>
        </w:rPr>
        <w:t>1</w:t>
      </w:r>
      <w:r w:rsidR="00E31B6D" w:rsidRPr="00890366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% является просроченной.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 Сумму </w:t>
      </w:r>
      <w:r w:rsidR="00E31B6D">
        <w:rPr>
          <w:color w:val="000000" w:themeColor="text1"/>
          <w:sz w:val="28"/>
          <w:szCs w:val="28"/>
        </w:rPr>
        <w:t>435,6</w:t>
      </w:r>
      <w:r w:rsidRPr="00890366">
        <w:rPr>
          <w:color w:val="000000" w:themeColor="text1"/>
          <w:sz w:val="28"/>
          <w:szCs w:val="28"/>
        </w:rPr>
        <w:t xml:space="preserve"> млн. рублей предприятия и организации должны по платежам в бюджеты всех уровней.  В государственные внебюджетные фонды задолженность по состоянию на   1 </w:t>
      </w:r>
      <w:r w:rsidR="00E31B6D">
        <w:rPr>
          <w:color w:val="000000" w:themeColor="text1"/>
          <w:sz w:val="28"/>
          <w:szCs w:val="28"/>
        </w:rPr>
        <w:t>сентябр</w:t>
      </w:r>
      <w:r w:rsidRPr="00890366">
        <w:rPr>
          <w:color w:val="000000" w:themeColor="text1"/>
          <w:sz w:val="28"/>
          <w:szCs w:val="28"/>
        </w:rPr>
        <w:t>я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года составила </w:t>
      </w:r>
      <w:r w:rsidR="00E31B6D">
        <w:rPr>
          <w:color w:val="000000" w:themeColor="text1"/>
          <w:sz w:val="28"/>
          <w:szCs w:val="28"/>
        </w:rPr>
        <w:t>205,5</w:t>
      </w:r>
      <w:r w:rsidRPr="00890366">
        <w:rPr>
          <w:color w:val="000000" w:themeColor="text1"/>
          <w:sz w:val="28"/>
          <w:szCs w:val="28"/>
        </w:rPr>
        <w:t xml:space="preserve"> млн. рублей. </w:t>
      </w:r>
    </w:p>
    <w:p w:rsidR="00512901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Дебиторская задолженность на начало </w:t>
      </w:r>
      <w:r w:rsidR="001C5FD8">
        <w:rPr>
          <w:color w:val="000000" w:themeColor="text1"/>
          <w:sz w:val="28"/>
          <w:szCs w:val="28"/>
        </w:rPr>
        <w:t>сентябр</w:t>
      </w:r>
      <w:r>
        <w:rPr>
          <w:color w:val="000000" w:themeColor="text1"/>
          <w:sz w:val="28"/>
          <w:szCs w:val="28"/>
        </w:rPr>
        <w:t>я</w:t>
      </w:r>
      <w:r w:rsidRPr="00890366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года составила </w:t>
      </w:r>
      <w:r>
        <w:rPr>
          <w:color w:val="000000" w:themeColor="text1"/>
          <w:sz w:val="28"/>
          <w:szCs w:val="28"/>
        </w:rPr>
        <w:t>7525,9</w:t>
      </w:r>
      <w:r w:rsidRPr="00890366">
        <w:rPr>
          <w:color w:val="000000" w:themeColor="text1"/>
          <w:sz w:val="28"/>
          <w:szCs w:val="28"/>
        </w:rPr>
        <w:t xml:space="preserve"> млн. </w:t>
      </w:r>
      <w:r w:rsidR="001F7755" w:rsidRPr="00890366">
        <w:rPr>
          <w:color w:val="000000" w:themeColor="text1"/>
          <w:sz w:val="28"/>
          <w:szCs w:val="28"/>
        </w:rPr>
        <w:t>рублей,</w:t>
      </w:r>
      <w:r w:rsidRPr="00890366">
        <w:rPr>
          <w:color w:val="000000" w:themeColor="text1"/>
          <w:sz w:val="28"/>
          <w:szCs w:val="28"/>
        </w:rPr>
        <w:t xml:space="preserve"> из которой просроченная задолженность – </w:t>
      </w:r>
      <w:r w:rsidR="00B90983">
        <w:rPr>
          <w:color w:val="000000" w:themeColor="text1"/>
          <w:sz w:val="28"/>
          <w:szCs w:val="28"/>
        </w:rPr>
        <w:t>58,4</w:t>
      </w:r>
      <w:r w:rsidRPr="00890366">
        <w:rPr>
          <w:color w:val="000000" w:themeColor="text1"/>
          <w:sz w:val="28"/>
          <w:szCs w:val="28"/>
        </w:rPr>
        <w:t xml:space="preserve"> млн. рублей. </w:t>
      </w:r>
      <w:r>
        <w:rPr>
          <w:color w:val="000000" w:themeColor="text1"/>
          <w:sz w:val="28"/>
          <w:szCs w:val="28"/>
        </w:rPr>
        <w:t xml:space="preserve">Просроченная дебиторская задолженность получена 8 предприятиями. Удельный вес предприятий, имеющих просроченную дебиторскую задолженность составляет 21.1%.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Общая дебиторская задолженность превышает кредиторскую задолженность на </w:t>
      </w:r>
      <w:r w:rsidR="00B90983">
        <w:rPr>
          <w:color w:val="000000" w:themeColor="text1"/>
          <w:sz w:val="28"/>
          <w:szCs w:val="28"/>
        </w:rPr>
        <w:t>15,6</w:t>
      </w:r>
      <w:r w:rsidRPr="00890366">
        <w:rPr>
          <w:color w:val="000000" w:themeColor="text1"/>
          <w:sz w:val="28"/>
          <w:szCs w:val="28"/>
        </w:rPr>
        <w:t xml:space="preserve">%. При этом просроченная дебиторская задолженность превышает просроченную кредиторскую задолженность в </w:t>
      </w:r>
      <w:r w:rsidR="00B90983">
        <w:rPr>
          <w:color w:val="000000" w:themeColor="text1"/>
          <w:sz w:val="28"/>
          <w:szCs w:val="28"/>
        </w:rPr>
        <w:t>9,2</w:t>
      </w:r>
      <w:r w:rsidRPr="00890366">
        <w:rPr>
          <w:color w:val="000000" w:themeColor="text1"/>
          <w:sz w:val="28"/>
          <w:szCs w:val="28"/>
        </w:rPr>
        <w:t xml:space="preserve"> раза.</w:t>
      </w:r>
    </w:p>
    <w:p w:rsidR="00512901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lastRenderedPageBreak/>
        <w:t xml:space="preserve">Строительство  </w:t>
      </w:r>
    </w:p>
    <w:p w:rsidR="00512901" w:rsidRPr="00A30495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30495">
        <w:rPr>
          <w:sz w:val="28"/>
          <w:szCs w:val="28"/>
        </w:rPr>
        <w:t>Жилищное строительство является одним из наиболее динамично развивающихся сегментов рынка недвижимости и несет особую социальную нагрузку.</w:t>
      </w:r>
      <w:r w:rsidRPr="00A30495">
        <w:t xml:space="preserve"> </w:t>
      </w:r>
      <w:r w:rsidRPr="00A30495">
        <w:rPr>
          <w:sz w:val="28"/>
          <w:szCs w:val="28"/>
        </w:rPr>
        <w:t>Особая роль жилищного строительства определяется рядом факторов – с одной стороны, оно тесно взаимосвязано с развитием промышленного и финансового секторов, а с другой стороны, показатели обеспеченности жильем входят в число основных в социальном секторе.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На территории городского округа за счет всех источников финансирования в</w:t>
      </w:r>
      <w:r>
        <w:rPr>
          <w:color w:val="000000" w:themeColor="text1"/>
          <w:sz w:val="28"/>
          <w:szCs w:val="28"/>
        </w:rPr>
        <w:t xml:space="preserve"> </w:t>
      </w:r>
      <w:r w:rsidR="00A06425">
        <w:rPr>
          <w:color w:val="000000" w:themeColor="text1"/>
          <w:sz w:val="28"/>
          <w:szCs w:val="28"/>
        </w:rPr>
        <w:t xml:space="preserve">отчетном </w:t>
      </w:r>
      <w:r w:rsidR="001F7755">
        <w:rPr>
          <w:color w:val="000000" w:themeColor="text1"/>
          <w:sz w:val="28"/>
          <w:szCs w:val="28"/>
        </w:rPr>
        <w:t xml:space="preserve">периоде </w:t>
      </w:r>
      <w:r w:rsidR="001F7755" w:rsidRPr="00890366">
        <w:rPr>
          <w:color w:val="000000" w:themeColor="text1"/>
          <w:sz w:val="28"/>
          <w:szCs w:val="28"/>
        </w:rPr>
        <w:t>2018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введено в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действие </w:t>
      </w:r>
      <w:r w:rsidR="00A06425">
        <w:rPr>
          <w:color w:val="000000" w:themeColor="text1"/>
          <w:sz w:val="28"/>
          <w:szCs w:val="28"/>
        </w:rPr>
        <w:t>505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квартир </w:t>
      </w:r>
      <w:r w:rsidRPr="00890366">
        <w:rPr>
          <w:color w:val="000000" w:themeColor="text1"/>
          <w:sz w:val="28"/>
          <w:szCs w:val="28"/>
        </w:rPr>
        <w:t xml:space="preserve">общей площадью </w:t>
      </w:r>
      <w:r w:rsidR="00A06425">
        <w:rPr>
          <w:color w:val="000000" w:themeColor="text1"/>
          <w:sz w:val="28"/>
          <w:szCs w:val="28"/>
        </w:rPr>
        <w:t>36908</w:t>
      </w:r>
      <w:r w:rsidRPr="00890366">
        <w:rPr>
          <w:color w:val="000000" w:themeColor="text1"/>
          <w:sz w:val="28"/>
          <w:szCs w:val="28"/>
        </w:rPr>
        <w:t xml:space="preserve"> кв. м, </w:t>
      </w:r>
      <w:r>
        <w:rPr>
          <w:color w:val="000000" w:themeColor="text1"/>
          <w:sz w:val="28"/>
          <w:szCs w:val="28"/>
        </w:rPr>
        <w:t xml:space="preserve">или </w:t>
      </w:r>
      <w:r w:rsidRPr="00890366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1,</w:t>
      </w:r>
      <w:r w:rsidR="00A06425">
        <w:rPr>
          <w:color w:val="000000" w:themeColor="text1"/>
          <w:sz w:val="28"/>
          <w:szCs w:val="28"/>
        </w:rPr>
        <w:t>2</w:t>
      </w:r>
      <w:r w:rsidR="00A06425" w:rsidRPr="00890366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% к </w:t>
      </w:r>
      <w:r w:rsidR="00A06425">
        <w:rPr>
          <w:color w:val="000000" w:themeColor="text1"/>
          <w:sz w:val="28"/>
          <w:szCs w:val="28"/>
        </w:rPr>
        <w:t>январю-сентябрю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.  На 1000 человек населения построено </w:t>
      </w:r>
      <w:r w:rsidR="00B92DC3">
        <w:rPr>
          <w:color w:val="000000" w:themeColor="text1"/>
          <w:sz w:val="28"/>
          <w:szCs w:val="28"/>
        </w:rPr>
        <w:t>324</w:t>
      </w:r>
      <w:r w:rsidRPr="00890366">
        <w:rPr>
          <w:color w:val="000000" w:themeColor="text1"/>
          <w:sz w:val="28"/>
          <w:szCs w:val="28"/>
        </w:rPr>
        <w:t xml:space="preserve"> кв. м жилья (</w:t>
      </w:r>
      <w:proofErr w:type="spellStart"/>
      <w:r w:rsidRPr="00890366">
        <w:rPr>
          <w:color w:val="000000" w:themeColor="text1"/>
          <w:sz w:val="28"/>
          <w:szCs w:val="28"/>
        </w:rPr>
        <w:t>справочно</w:t>
      </w:r>
      <w:proofErr w:type="spellEnd"/>
      <w:r w:rsidRPr="00890366">
        <w:rPr>
          <w:color w:val="000000" w:themeColor="text1"/>
          <w:sz w:val="28"/>
          <w:szCs w:val="28"/>
        </w:rPr>
        <w:t xml:space="preserve">: </w:t>
      </w:r>
      <w:r w:rsidR="00A06425">
        <w:rPr>
          <w:color w:val="000000" w:themeColor="text1"/>
          <w:sz w:val="28"/>
          <w:szCs w:val="28"/>
        </w:rPr>
        <w:t>январь-</w:t>
      </w:r>
      <w:r w:rsidR="001F7755">
        <w:rPr>
          <w:color w:val="000000" w:themeColor="text1"/>
          <w:sz w:val="28"/>
          <w:szCs w:val="28"/>
        </w:rPr>
        <w:t>сентябрь 2017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B92DC3">
        <w:rPr>
          <w:color w:val="000000" w:themeColor="text1"/>
          <w:sz w:val="28"/>
          <w:szCs w:val="28"/>
        </w:rPr>
        <w:t>320</w:t>
      </w:r>
      <w:r w:rsidRPr="00890366">
        <w:rPr>
          <w:color w:val="000000" w:themeColor="text1"/>
          <w:sz w:val="28"/>
          <w:szCs w:val="28"/>
        </w:rPr>
        <w:t xml:space="preserve"> кв. м).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Индустриальное строительство </w:t>
      </w:r>
      <w:r>
        <w:rPr>
          <w:color w:val="000000" w:themeColor="text1"/>
          <w:sz w:val="28"/>
          <w:szCs w:val="28"/>
        </w:rPr>
        <w:t>снизилось</w:t>
      </w:r>
      <w:r w:rsidRPr="00890366">
        <w:rPr>
          <w:color w:val="000000" w:themeColor="text1"/>
          <w:sz w:val="28"/>
          <w:szCs w:val="28"/>
        </w:rPr>
        <w:t xml:space="preserve"> относительно прошлого года на </w:t>
      </w:r>
      <w:r w:rsidR="00A06425">
        <w:rPr>
          <w:color w:val="000000" w:themeColor="text1"/>
          <w:sz w:val="28"/>
          <w:szCs w:val="28"/>
        </w:rPr>
        <w:t>32,2</w:t>
      </w:r>
      <w:r w:rsidRPr="00890366">
        <w:rPr>
          <w:color w:val="000000" w:themeColor="text1"/>
          <w:sz w:val="28"/>
          <w:szCs w:val="28"/>
        </w:rPr>
        <w:t>%, введен</w:t>
      </w:r>
      <w:r w:rsidR="00A06425"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A06425">
        <w:rPr>
          <w:color w:val="000000" w:themeColor="text1"/>
          <w:sz w:val="28"/>
          <w:szCs w:val="28"/>
        </w:rPr>
        <w:t>381</w:t>
      </w:r>
      <w:r w:rsidRPr="00890366">
        <w:rPr>
          <w:color w:val="000000" w:themeColor="text1"/>
          <w:sz w:val="28"/>
          <w:szCs w:val="28"/>
        </w:rPr>
        <w:t xml:space="preserve"> квартир</w:t>
      </w:r>
      <w:r w:rsidR="00A06425"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в многоквартирных домах общей площадью         </w:t>
      </w:r>
      <w:r>
        <w:rPr>
          <w:color w:val="000000" w:themeColor="text1"/>
          <w:sz w:val="28"/>
          <w:szCs w:val="28"/>
        </w:rPr>
        <w:t>1</w:t>
      </w:r>
      <w:r w:rsidR="00A06425">
        <w:rPr>
          <w:color w:val="000000" w:themeColor="text1"/>
          <w:sz w:val="28"/>
          <w:szCs w:val="28"/>
        </w:rPr>
        <w:t>9937</w:t>
      </w:r>
      <w:r w:rsidRPr="00890366">
        <w:rPr>
          <w:color w:val="000000" w:themeColor="text1"/>
          <w:sz w:val="28"/>
          <w:szCs w:val="28"/>
        </w:rPr>
        <w:t xml:space="preserve"> кв. м.</w:t>
      </w:r>
    </w:p>
    <w:p w:rsidR="00512901" w:rsidRDefault="00512901" w:rsidP="00512901">
      <w:pPr>
        <w:spacing w:line="288" w:lineRule="auto"/>
        <w:jc w:val="center"/>
        <w:rPr>
          <w:iCs/>
          <w:color w:val="000000" w:themeColor="text1"/>
          <w:sz w:val="28"/>
          <w:szCs w:val="28"/>
        </w:rPr>
      </w:pPr>
      <w:r w:rsidRPr="00890366">
        <w:rPr>
          <w:iCs/>
          <w:color w:val="000000" w:themeColor="text1"/>
          <w:sz w:val="28"/>
          <w:szCs w:val="28"/>
        </w:rPr>
        <w:t>Динамика ввода в действие жилых домов</w:t>
      </w:r>
    </w:p>
    <w:p w:rsidR="0021530B" w:rsidRPr="00890366" w:rsidRDefault="0021530B" w:rsidP="00512901">
      <w:pPr>
        <w:spacing w:line="288" w:lineRule="auto"/>
        <w:jc w:val="center"/>
        <w:rPr>
          <w:iCs/>
          <w:color w:val="000000" w:themeColor="text1"/>
          <w:sz w:val="28"/>
          <w:szCs w:val="28"/>
        </w:rPr>
      </w:pPr>
    </w:p>
    <w:tbl>
      <w:tblPr>
        <w:tblW w:w="9609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494"/>
        <w:gridCol w:w="2414"/>
        <w:gridCol w:w="1392"/>
        <w:gridCol w:w="2511"/>
      </w:tblGrid>
      <w:tr w:rsidR="00512901" w:rsidRPr="00890366" w:rsidTr="00512901">
        <w:trPr>
          <w:trHeight w:val="20"/>
          <w:tblCellSpacing w:w="22" w:type="dxa"/>
          <w:jc w:val="center"/>
        </w:trPr>
        <w:tc>
          <w:tcPr>
            <w:tcW w:w="9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901" w:rsidRPr="00890366" w:rsidRDefault="00512901" w:rsidP="00512901">
            <w:pPr>
              <w:pStyle w:val="a10"/>
              <w:spacing w:line="20" w:lineRule="atLeast"/>
              <w:rPr>
                <w:color w:val="000000" w:themeColor="text1"/>
              </w:rPr>
            </w:pPr>
            <w:r w:rsidRPr="0089036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901" w:rsidRPr="00890366" w:rsidRDefault="00512901" w:rsidP="00512901">
            <w:pPr>
              <w:pStyle w:val="ac"/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890366">
              <w:rPr>
                <w:i/>
                <w:iCs/>
                <w:color w:val="000000" w:themeColor="text1"/>
                <w:sz w:val="20"/>
                <w:szCs w:val="20"/>
              </w:rPr>
              <w:t>Введено общей (полезной) площади, кв. метров</w:t>
            </w:r>
          </w:p>
        </w:tc>
        <w:tc>
          <w:tcPr>
            <w:tcW w:w="1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901" w:rsidRPr="00890366" w:rsidRDefault="00512901" w:rsidP="00512901">
            <w:pPr>
              <w:pStyle w:val="ac"/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890366">
              <w:rPr>
                <w:i/>
                <w:iCs/>
                <w:color w:val="000000" w:themeColor="text1"/>
                <w:sz w:val="20"/>
                <w:szCs w:val="20"/>
              </w:rPr>
              <w:t>в % к соответствующему периоду</w:t>
            </w:r>
            <w:r w:rsidRPr="00890366">
              <w:rPr>
                <w:i/>
                <w:iCs/>
                <w:color w:val="000000" w:themeColor="text1"/>
                <w:sz w:val="20"/>
                <w:szCs w:val="20"/>
              </w:rPr>
              <w:br/>
              <w:t>предыдущего года</w:t>
            </w:r>
          </w:p>
        </w:tc>
      </w:tr>
      <w:tr w:rsidR="00512901" w:rsidRPr="00890366" w:rsidTr="00512901">
        <w:trPr>
          <w:trHeight w:val="20"/>
          <w:tblCellSpacing w:w="22" w:type="dxa"/>
          <w:jc w:val="center"/>
        </w:trPr>
        <w:tc>
          <w:tcPr>
            <w:tcW w:w="9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901" w:rsidRPr="00890366" w:rsidRDefault="00512901" w:rsidP="005129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890366">
              <w:rPr>
                <w:color w:val="000000" w:themeColor="text1"/>
              </w:rPr>
              <w:t>всего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901" w:rsidRPr="00890366" w:rsidRDefault="00512901" w:rsidP="00512901">
            <w:pPr>
              <w:pStyle w:val="ac"/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890366">
              <w:rPr>
                <w:i/>
                <w:i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890366">
              <w:rPr>
                <w:i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890366">
              <w:rPr>
                <w:i/>
                <w:iCs/>
                <w:color w:val="000000" w:themeColor="text1"/>
                <w:sz w:val="20"/>
                <w:szCs w:val="20"/>
              </w:rPr>
              <w:t>. индивидуальными застройщиками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890366">
              <w:rPr>
                <w:i/>
                <w:iCs/>
                <w:color w:val="000000" w:themeColor="text1"/>
              </w:rPr>
              <w:t>всего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901" w:rsidRPr="00890366" w:rsidRDefault="00512901" w:rsidP="00512901">
            <w:pPr>
              <w:pStyle w:val="ac"/>
              <w:spacing w:before="0" w:beforeAutospacing="0" w:after="0" w:afterAutospacing="0" w:line="20" w:lineRule="atLeast"/>
              <w:jc w:val="center"/>
              <w:rPr>
                <w:color w:val="000000" w:themeColor="text1"/>
              </w:rPr>
            </w:pPr>
            <w:r w:rsidRPr="00890366">
              <w:rPr>
                <w:i/>
                <w:i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890366">
              <w:rPr>
                <w:i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890366">
              <w:rPr>
                <w:i/>
                <w:iCs/>
                <w:color w:val="000000" w:themeColor="text1"/>
                <w:sz w:val="20"/>
                <w:szCs w:val="20"/>
              </w:rPr>
              <w:t xml:space="preserve">. индивидуальными застройщиками </w:t>
            </w:r>
          </w:p>
        </w:tc>
      </w:tr>
      <w:tr w:rsidR="00512901" w:rsidRPr="00890366" w:rsidTr="00512901">
        <w:trPr>
          <w:trHeight w:val="307"/>
          <w:tblCellSpacing w:w="22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2901" w:rsidRPr="00890366" w:rsidRDefault="00512901" w:rsidP="00512901">
            <w:pPr>
              <w:spacing w:before="40" w:after="100" w:afterAutospacing="1" w:line="228" w:lineRule="auto"/>
              <w:ind w:firstLine="441"/>
              <w:rPr>
                <w:color w:val="000000" w:themeColor="text1"/>
                <w:sz w:val="24"/>
                <w:szCs w:val="24"/>
              </w:rPr>
            </w:pPr>
            <w:r w:rsidRPr="00890366">
              <w:rPr>
                <w:b/>
                <w:bCs/>
                <w:color w:val="000000" w:themeColor="text1"/>
              </w:rPr>
              <w:t>201</w:t>
            </w:r>
            <w:r>
              <w:rPr>
                <w:b/>
                <w:bCs/>
                <w:color w:val="000000" w:themeColor="text1"/>
              </w:rPr>
              <w:t>8</w:t>
            </w:r>
            <w:r w:rsidRPr="00890366">
              <w:rPr>
                <w:b/>
                <w:bCs/>
                <w:color w:val="000000" w:themeColor="text1"/>
              </w:rPr>
              <w:t>г.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2901" w:rsidRPr="00890366" w:rsidRDefault="00512901" w:rsidP="00512901">
            <w:pPr>
              <w:spacing w:before="40" w:line="228" w:lineRule="auto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 w:rsidRPr="00890366">
              <w:rPr>
                <w:color w:val="000000" w:themeColor="text1"/>
              </w:rPr>
              <w:t>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2901" w:rsidRPr="00890366" w:rsidRDefault="00512901" w:rsidP="00512901">
            <w:pPr>
              <w:spacing w:before="40" w:line="228" w:lineRule="auto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 w:rsidRPr="00890366">
              <w:rPr>
                <w:color w:val="000000" w:themeColor="text1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2901" w:rsidRPr="00890366" w:rsidRDefault="00512901" w:rsidP="00512901">
            <w:pPr>
              <w:spacing w:before="40" w:line="228" w:lineRule="auto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 w:rsidRPr="00890366">
              <w:rPr>
                <w:color w:val="000000" w:themeColor="text1"/>
              </w:rPr>
              <w:t> 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2901" w:rsidRPr="00890366" w:rsidRDefault="00512901" w:rsidP="00512901">
            <w:pPr>
              <w:spacing w:before="40" w:line="228" w:lineRule="auto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 w:rsidRPr="00890366">
              <w:rPr>
                <w:color w:val="000000" w:themeColor="text1"/>
              </w:rPr>
              <w:t> </w:t>
            </w:r>
          </w:p>
        </w:tc>
      </w:tr>
      <w:tr w:rsidR="00512901" w:rsidRPr="00890366" w:rsidTr="00512901">
        <w:trPr>
          <w:trHeight w:val="20"/>
          <w:tblCellSpacing w:w="22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pStyle w:val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январь-февраль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2580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161,3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12901" w:rsidRPr="00890366" w:rsidTr="00512901">
        <w:trPr>
          <w:trHeight w:val="20"/>
          <w:tblCellSpacing w:w="22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2901" w:rsidRPr="00890366" w:rsidRDefault="00512901" w:rsidP="00512901">
            <w:pPr>
              <w:pStyle w:val="4"/>
              <w:rPr>
                <w:color w:val="000000" w:themeColor="text1"/>
              </w:rPr>
            </w:pPr>
            <w:r w:rsidRPr="00890366">
              <w:rPr>
                <w:color w:val="000000" w:themeColor="text1"/>
              </w:rPr>
              <w:t> январь-март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7624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123,3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12901" w:rsidRPr="00890366" w:rsidTr="00512901">
        <w:trPr>
          <w:trHeight w:val="20"/>
          <w:tblCellSpacing w:w="22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pStyle w:val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январь-апрель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11642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188,4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12901" w:rsidRPr="00890366" w:rsidTr="00512901">
        <w:trPr>
          <w:trHeight w:val="20"/>
          <w:tblCellSpacing w:w="22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pStyle w:val="4"/>
              <w:rPr>
                <w:color w:val="000000" w:themeColor="text1"/>
              </w:rPr>
            </w:pPr>
            <w:r w:rsidRPr="00890366">
              <w:rPr>
                <w:color w:val="000000" w:themeColor="text1"/>
              </w:rPr>
              <w:t xml:space="preserve"> январь-июнь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 w:rsidRPr="00890366">
              <w:rPr>
                <w:color w:val="000000" w:themeColor="text1"/>
                <w:sz w:val="24"/>
                <w:szCs w:val="24"/>
              </w:rPr>
              <w:t>23</w:t>
            </w:r>
            <w:r>
              <w:rPr>
                <w:color w:val="000000" w:themeColor="text1"/>
                <w:sz w:val="24"/>
                <w:szCs w:val="24"/>
              </w:rPr>
              <w:t>890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9182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2901" w:rsidRPr="00890366" w:rsidRDefault="00512901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148,6</w:t>
            </w:r>
          </w:p>
        </w:tc>
      </w:tr>
      <w:tr w:rsidR="00A06425" w:rsidRPr="00890366" w:rsidTr="00512901">
        <w:trPr>
          <w:trHeight w:val="20"/>
          <w:tblCellSpacing w:w="22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Pr="00890366" w:rsidRDefault="00A06425" w:rsidP="00512901">
            <w:pPr>
              <w:pStyle w:val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январь-август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Pr="00890366" w:rsidRDefault="00A06425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29770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Default="00A06425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12786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Default="00A06425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Default="00A06425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180,6</w:t>
            </w:r>
          </w:p>
        </w:tc>
      </w:tr>
      <w:tr w:rsidR="00A06425" w:rsidRPr="00890366" w:rsidTr="00512901">
        <w:trPr>
          <w:trHeight w:val="20"/>
          <w:tblCellSpacing w:w="22" w:type="dxa"/>
          <w:jc w:val="center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Default="00A06425" w:rsidP="00512901">
            <w:pPr>
              <w:pStyle w:val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январь-сентябрь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Default="00A06425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36908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Default="00A06425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16971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Default="00A06425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101,2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6425" w:rsidRDefault="00A06425" w:rsidP="00512901">
            <w:pPr>
              <w:spacing w:before="100" w:beforeAutospacing="1" w:after="100" w:afterAutospacing="1" w:line="20" w:lineRule="atLeast"/>
              <w:ind w:right="30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239,7</w:t>
            </w:r>
          </w:p>
        </w:tc>
      </w:tr>
    </w:tbl>
    <w:p w:rsidR="00512901" w:rsidRPr="00890366" w:rsidRDefault="00512901" w:rsidP="00512901">
      <w:pPr>
        <w:spacing w:line="288" w:lineRule="auto"/>
        <w:jc w:val="center"/>
        <w:rPr>
          <w:iCs/>
          <w:color w:val="000000" w:themeColor="text1"/>
        </w:rPr>
      </w:pPr>
    </w:p>
    <w:p w:rsidR="00A117BF" w:rsidRPr="00890366" w:rsidRDefault="00A117BF" w:rsidP="0021530B">
      <w:pPr>
        <w:pStyle w:val="a9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 структуре жилищного строительства доля жилья, построенного индивидуальными застройщиками, составила </w:t>
      </w:r>
      <w:r>
        <w:rPr>
          <w:color w:val="000000" w:themeColor="text1"/>
          <w:sz w:val="28"/>
          <w:szCs w:val="28"/>
        </w:rPr>
        <w:t>46,0</w:t>
      </w:r>
      <w:r w:rsidRPr="00890366">
        <w:rPr>
          <w:color w:val="000000" w:themeColor="text1"/>
          <w:sz w:val="28"/>
          <w:szCs w:val="28"/>
        </w:rPr>
        <w:t>% (в</w:t>
      </w:r>
      <w:r>
        <w:rPr>
          <w:color w:val="000000" w:themeColor="text1"/>
          <w:sz w:val="28"/>
          <w:szCs w:val="28"/>
        </w:rPr>
        <w:t xml:space="preserve"> январе-сентябре</w:t>
      </w:r>
      <w:r w:rsidRPr="00890366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7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19,4</w:t>
      </w:r>
      <w:r w:rsidRPr="00890366">
        <w:rPr>
          <w:color w:val="000000" w:themeColor="text1"/>
          <w:sz w:val="28"/>
          <w:szCs w:val="28"/>
        </w:rPr>
        <w:t>%).  Населением за свой счет и с помощью кредитов построен</w:t>
      </w:r>
      <w:r>
        <w:rPr>
          <w:color w:val="000000" w:themeColor="text1"/>
          <w:sz w:val="28"/>
          <w:szCs w:val="28"/>
        </w:rPr>
        <w:t>о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124</w:t>
      </w:r>
      <w:r w:rsidRPr="00890366">
        <w:rPr>
          <w:color w:val="000000" w:themeColor="text1"/>
          <w:sz w:val="28"/>
          <w:szCs w:val="28"/>
        </w:rPr>
        <w:t xml:space="preserve"> собственны</w:t>
      </w:r>
      <w:r>
        <w:rPr>
          <w:color w:val="000000" w:themeColor="text1"/>
          <w:sz w:val="28"/>
          <w:szCs w:val="28"/>
        </w:rPr>
        <w:t>х</w:t>
      </w:r>
      <w:r w:rsidRPr="00890366">
        <w:rPr>
          <w:color w:val="000000" w:themeColor="text1"/>
          <w:sz w:val="28"/>
          <w:szCs w:val="28"/>
        </w:rPr>
        <w:t xml:space="preserve"> жил</w:t>
      </w:r>
      <w:r>
        <w:rPr>
          <w:color w:val="000000" w:themeColor="text1"/>
          <w:sz w:val="28"/>
          <w:szCs w:val="28"/>
        </w:rPr>
        <w:t>ых</w:t>
      </w:r>
      <w:r w:rsidRPr="00890366">
        <w:rPr>
          <w:color w:val="000000" w:themeColor="text1"/>
          <w:sz w:val="28"/>
          <w:szCs w:val="28"/>
        </w:rPr>
        <w:t xml:space="preserve"> дом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общей площадью </w:t>
      </w:r>
      <w:r>
        <w:rPr>
          <w:color w:val="000000" w:themeColor="text1"/>
          <w:sz w:val="28"/>
          <w:szCs w:val="28"/>
        </w:rPr>
        <w:t xml:space="preserve">16971 </w:t>
      </w:r>
      <w:r w:rsidRPr="00890366">
        <w:rPr>
          <w:color w:val="000000" w:themeColor="text1"/>
          <w:sz w:val="28"/>
          <w:szCs w:val="28"/>
        </w:rPr>
        <w:t xml:space="preserve">кв. м, </w:t>
      </w:r>
      <w:r>
        <w:rPr>
          <w:color w:val="000000" w:themeColor="text1"/>
          <w:sz w:val="28"/>
          <w:szCs w:val="28"/>
        </w:rPr>
        <w:t>239,7</w:t>
      </w:r>
      <w:r w:rsidRPr="00890366">
        <w:rPr>
          <w:color w:val="000000" w:themeColor="text1"/>
          <w:sz w:val="28"/>
          <w:szCs w:val="28"/>
        </w:rPr>
        <w:t xml:space="preserve">% к </w:t>
      </w:r>
      <w:r>
        <w:rPr>
          <w:color w:val="000000" w:themeColor="text1"/>
          <w:sz w:val="28"/>
          <w:szCs w:val="28"/>
        </w:rPr>
        <w:t xml:space="preserve">соответствующему периоду </w:t>
      </w:r>
      <w:r w:rsidRPr="0089036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. </w:t>
      </w:r>
    </w:p>
    <w:p w:rsidR="006435A8" w:rsidRPr="00664A9E" w:rsidRDefault="006435A8" w:rsidP="0021530B">
      <w:pPr>
        <w:pStyle w:val="a9"/>
        <w:spacing w:before="0" w:beforeAutospacing="0" w:after="0" w:afterAutospacing="0"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664A9E">
        <w:rPr>
          <w:b/>
          <w:color w:val="000000"/>
          <w:sz w:val="28"/>
          <w:szCs w:val="28"/>
        </w:rPr>
        <w:lastRenderedPageBreak/>
        <w:t>Транспорт</w:t>
      </w:r>
    </w:p>
    <w:p w:rsidR="006435A8" w:rsidRPr="00664A9E" w:rsidRDefault="006435A8" w:rsidP="0021530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январе – сентябре 2018 года перевезено 4447,3 тыс. пассажиров или 93,6% к соответствующему периоду прошлого года, в том числе 51 маршрутными автобусами некоммерческого партнерства «Пассажир-Сервис» 2910,7 тыс. человек или 97,6% к январю - сентябрю 2017 года и 28 маршрутными автобусами Октябрьского ПАТП Филиал ГУП «</w:t>
      </w:r>
      <w:proofErr w:type="spellStart"/>
      <w:r w:rsidRPr="00664A9E">
        <w:rPr>
          <w:color w:val="000000"/>
          <w:sz w:val="28"/>
          <w:szCs w:val="28"/>
        </w:rPr>
        <w:t>Башавтотранс</w:t>
      </w:r>
      <w:proofErr w:type="spellEnd"/>
      <w:r w:rsidRPr="00664A9E">
        <w:rPr>
          <w:color w:val="000000"/>
          <w:sz w:val="28"/>
          <w:szCs w:val="28"/>
        </w:rPr>
        <w:t xml:space="preserve">» – 1536,6 тыс. человек или 87,0% к соответствующему периоду прошлого года. </w:t>
      </w:r>
    </w:p>
    <w:p w:rsidR="00512901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Жилищно-коммунальный комплекс</w:t>
      </w:r>
    </w:p>
    <w:p w:rsidR="00160DB8" w:rsidRPr="00664A9E" w:rsidRDefault="00160DB8" w:rsidP="0021530B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Жилищно-коммунальное хозяйство городского округа, как сложный многоотраслевой промышленно-технологический комплекс, объединяет жилищное хозяйство, водоснабжение, водоотведение, коммунальную энергетику, внешнее благоустройство, дорожное хозяйство, санитарную очистку и прочее. Благодаря современному подходу к решению многих вопросов, возникающих в сфере жилищно-коммунального хозяйства, за отчетный период 2018 года выполнен значительный объем работ: активно реализуется программа капитального ремонта многоквартирных домов, ведутся работы по модернизации объектов теплоснабжения, водоснабжения и водоотведения, формированию комфортной городской среды.</w:t>
      </w:r>
    </w:p>
    <w:p w:rsidR="00160DB8" w:rsidRPr="00664A9E" w:rsidRDefault="00160DB8" w:rsidP="0021530B">
      <w:pPr>
        <w:tabs>
          <w:tab w:val="left" w:pos="0"/>
          <w:tab w:val="left" w:pos="190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Городской округ город Октябрьский Республики Башкортостан характеризуется наличием развитой инфраструктуры и высокой комфортностью проживания. Благоустроенный жилищный фонд городского округа составляет 2731,8 тыс. кв. метров. Это 799 многоквартирных домов, 8424 индивидуальных жилых дома. Город обладает разветвленной системой инженерных коммуникаций, централизованно и в полном объеме обеспечивающей жилой фонд, производственный и социальный секторы городского хозяйства тепло -, </w:t>
      </w:r>
      <w:proofErr w:type="spellStart"/>
      <w:r w:rsidRPr="00664A9E">
        <w:rPr>
          <w:color w:val="000000"/>
          <w:sz w:val="28"/>
          <w:szCs w:val="28"/>
        </w:rPr>
        <w:t>водо</w:t>
      </w:r>
      <w:proofErr w:type="spellEnd"/>
      <w:r w:rsidRPr="00664A9E">
        <w:rPr>
          <w:color w:val="000000"/>
          <w:sz w:val="28"/>
          <w:szCs w:val="28"/>
        </w:rPr>
        <w:t xml:space="preserve"> -, электро- и газоснабжением.</w:t>
      </w:r>
    </w:p>
    <w:p w:rsidR="00160DB8" w:rsidRPr="00664A9E" w:rsidRDefault="00160DB8" w:rsidP="0021530B">
      <w:pPr>
        <w:tabs>
          <w:tab w:val="left" w:pos="7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Основными целями и задачами деятельности администрации городского округа в сфере жилищно-коммунального хозяйства является обеспечение потребителей городского округа необходимым набором коммунальных услуг </w:t>
      </w:r>
      <w:r w:rsidRPr="00664A9E">
        <w:rPr>
          <w:color w:val="000000"/>
          <w:sz w:val="28"/>
          <w:szCs w:val="28"/>
        </w:rPr>
        <w:lastRenderedPageBreak/>
        <w:t xml:space="preserve">нормативного качества при надежной и эффективной работе коммунальной инфраструктуры городского округа. </w:t>
      </w:r>
    </w:p>
    <w:p w:rsidR="00160DB8" w:rsidRPr="00664A9E" w:rsidRDefault="00160DB8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В целях обеспечения комфортных и безопасных условий проживания горожан и поддержания жилищного фонда городского округа в надлежащем состоянии в    2018 году произведены следующие работы:</w:t>
      </w:r>
    </w:p>
    <w:p w:rsidR="00160DB8" w:rsidRPr="00664A9E" w:rsidRDefault="00160DB8" w:rsidP="00215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За январь - сентябрь 2018 года капитальный ремонт завершен в 46 многоквартирных домах на сумму 73,8 млн. рублей. Планом на 2018 год предусмотрено проведение капитального ремонта в 69 многоквартирных домах. Объем затрат на выполнение работ составит 182 млн. рублей.     </w:t>
      </w:r>
    </w:p>
    <w:p w:rsidR="00160DB8" w:rsidRPr="00664A9E" w:rsidRDefault="00160DB8" w:rsidP="00215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- ООО «</w:t>
      </w:r>
      <w:proofErr w:type="spellStart"/>
      <w:r w:rsidRPr="00664A9E">
        <w:rPr>
          <w:sz w:val="28"/>
          <w:szCs w:val="28"/>
        </w:rPr>
        <w:t>Теплоэнерго</w:t>
      </w:r>
      <w:proofErr w:type="spellEnd"/>
      <w:r w:rsidRPr="00664A9E">
        <w:rPr>
          <w:sz w:val="28"/>
          <w:szCs w:val="28"/>
        </w:rPr>
        <w:t>» выполнен капитальный ремонт тепловых сетей и сетей горячего водоснабжения протяженностью 3,8 км в двухтрубном исчислении на сумму 23570 тыс. рублей; текущий ремонт 20 котельных, 14 центральных тепловых пунктов, 149,6 км тепловых сетей в двух трубном исчислении на сумму 5030 тыс. рублей. Произведены работы по замене сетевого насоса №2 2В-200 на ЦН-400-105(</w:t>
      </w:r>
      <w:r w:rsidRPr="00664A9E">
        <w:rPr>
          <w:sz w:val="28"/>
          <w:szCs w:val="28"/>
          <w:lang w:val="en-US"/>
        </w:rPr>
        <w:t>WILO</w:t>
      </w:r>
      <w:r w:rsidRPr="00664A9E">
        <w:rPr>
          <w:sz w:val="28"/>
          <w:szCs w:val="28"/>
        </w:rPr>
        <w:t xml:space="preserve">) на котельной №2 на сумму 2960 тыс. рублей. За счет средств бюджета Республики Башкортостан выполнено строительство </w:t>
      </w:r>
      <w:proofErr w:type="spellStart"/>
      <w:r w:rsidRPr="00664A9E">
        <w:rPr>
          <w:sz w:val="28"/>
          <w:szCs w:val="28"/>
        </w:rPr>
        <w:t>блочно</w:t>
      </w:r>
      <w:proofErr w:type="spellEnd"/>
      <w:r w:rsidRPr="00664A9E">
        <w:rPr>
          <w:sz w:val="28"/>
          <w:szCs w:val="28"/>
        </w:rPr>
        <w:t>-модульной котельной с ликвидацией существующей. Объем инвестиций составил 12,0 млн. рублей. Организацией ООО ПП «</w:t>
      </w:r>
      <w:proofErr w:type="spellStart"/>
      <w:r w:rsidRPr="00664A9E">
        <w:rPr>
          <w:sz w:val="28"/>
          <w:szCs w:val="28"/>
        </w:rPr>
        <w:t>Уфатепломонтаж</w:t>
      </w:r>
      <w:proofErr w:type="spellEnd"/>
      <w:r w:rsidRPr="00664A9E">
        <w:rPr>
          <w:sz w:val="28"/>
          <w:szCs w:val="28"/>
        </w:rPr>
        <w:t>» выполнены работы по ремонту оголовка дымовой трубы котельной №3 с заменой электропроводки и установкой светильников на сумму       1809,4 тыс. рублей. Завершены работы по капитальному ремонту паровых котлов ДКВР 20/13 №2 на котельной №15 и ДКВР 10/13 №7 на котельной №2 на сумму    5160,7 тыс. рублей.</w:t>
      </w:r>
    </w:p>
    <w:p w:rsidR="00160DB8" w:rsidRPr="00664A9E" w:rsidRDefault="00160DB8" w:rsidP="00215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- МУП «</w:t>
      </w:r>
      <w:proofErr w:type="spellStart"/>
      <w:r w:rsidRPr="00664A9E">
        <w:rPr>
          <w:sz w:val="28"/>
          <w:szCs w:val="28"/>
        </w:rPr>
        <w:t>Октябрьсккоммунводоканал</w:t>
      </w:r>
      <w:proofErr w:type="spellEnd"/>
      <w:r w:rsidRPr="00664A9E">
        <w:rPr>
          <w:sz w:val="28"/>
          <w:szCs w:val="28"/>
        </w:rPr>
        <w:t>» в январе - сентябре 2018 года выполнен комплекс работ по реконструкции, капитальному и текущему ремонту объектов водоснабжения и водоотведения на сумму 11,8 млн. рублей.</w:t>
      </w:r>
    </w:p>
    <w:p w:rsidR="00160DB8" w:rsidRPr="00664A9E" w:rsidRDefault="00160DB8" w:rsidP="00215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В системе централизованного водоснабжения выполнены работы по модернизации, капитальному и текущему ремонту на сумму 6645 тыс. рублей. Заменено 1,8 км водопроводных сетей, отремонтировано и заменено: 46 </w:t>
      </w:r>
      <w:r w:rsidRPr="00664A9E">
        <w:rPr>
          <w:sz w:val="28"/>
          <w:szCs w:val="28"/>
        </w:rPr>
        <w:lastRenderedPageBreak/>
        <w:t>единиц запорной арматуры, 27 пожарных гидрантов, 25 водопроводных колодцев с заменой железобетонных колец, перекрытий, люков.</w:t>
      </w:r>
    </w:p>
    <w:p w:rsidR="00160DB8" w:rsidRPr="00664A9E" w:rsidRDefault="00160DB8" w:rsidP="00215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В системе централизованного водоотведения выполнены работы по капитальному и текущему ремонту на сумму 4990 тыс. рублей.  Отремонтировано 8 фекальных насосов, 10 циркуляционных насоса в системе отопления зданий биологических очистных сооружений канализации, заменено и отремонтировано 17 единиц запорной арматуры. Заменено 54 п. м аварийных сетей канализационного коллектора. Промыто 11,3 км канализационных сетей, отремонтировано 77 колодцев. </w:t>
      </w:r>
    </w:p>
    <w:p w:rsidR="00160DB8" w:rsidRPr="00664A9E" w:rsidRDefault="00160DB8" w:rsidP="00215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664A9E">
        <w:rPr>
          <w:sz w:val="28"/>
          <w:szCs w:val="28"/>
        </w:rPr>
        <w:t>- Предприятием АО «Октябрьские электрические сети» выполнен капитальный ремонт 15 силовых трансформаторов на сумму 1405 тыс. рублей. Произведен капитальный ремонт воздушных, кабельных линий электропередач общей протяженностью 3182 м на сумму 6519 тыс. рублей.</w:t>
      </w:r>
    </w:p>
    <w:p w:rsidR="00160DB8" w:rsidRPr="00664A9E" w:rsidRDefault="00160DB8" w:rsidP="00215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Выполнены работы по прокладке кабельной линии 6кВ072/138 протяженностью 210 м на сумму 600,0 тыс. рублей. </w:t>
      </w:r>
    </w:p>
    <w:p w:rsidR="00160DB8" w:rsidRPr="00664A9E" w:rsidRDefault="00160DB8" w:rsidP="0021530B">
      <w:pPr>
        <w:tabs>
          <w:tab w:val="left" w:pos="0"/>
          <w:tab w:val="left" w:pos="1903"/>
        </w:tabs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Построено и поставлено под напряжение ВЛЗ – 6кВ до КТП – 1, КТП – 6/0,4 </w:t>
      </w:r>
      <w:proofErr w:type="spellStart"/>
      <w:r w:rsidRPr="00664A9E">
        <w:rPr>
          <w:sz w:val="28"/>
          <w:szCs w:val="28"/>
        </w:rPr>
        <w:t>кВ</w:t>
      </w:r>
      <w:proofErr w:type="spellEnd"/>
      <w:r w:rsidRPr="00664A9E">
        <w:rPr>
          <w:sz w:val="28"/>
          <w:szCs w:val="28"/>
        </w:rPr>
        <w:t xml:space="preserve">, ВЛИ – 0,4 </w:t>
      </w:r>
      <w:proofErr w:type="spellStart"/>
      <w:r w:rsidRPr="00664A9E">
        <w:rPr>
          <w:sz w:val="28"/>
          <w:szCs w:val="28"/>
        </w:rPr>
        <w:t>кВ</w:t>
      </w:r>
      <w:proofErr w:type="spellEnd"/>
      <w:r w:rsidRPr="00664A9E">
        <w:rPr>
          <w:sz w:val="28"/>
          <w:szCs w:val="28"/>
        </w:rPr>
        <w:t xml:space="preserve"> от КТП – 1 на сумму 1200 тыс. рублей.</w:t>
      </w:r>
    </w:p>
    <w:p w:rsidR="00160DB8" w:rsidRPr="00664A9E" w:rsidRDefault="00160DB8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Актуальной проблемой является состояние и ремонт дорог, тротуаров городского округа. Протяженность автомобильных дорог общего пользования местного значения по городу </w:t>
      </w:r>
      <w:r w:rsidRPr="00664A9E">
        <w:rPr>
          <w:sz w:val="28"/>
          <w:szCs w:val="28"/>
        </w:rPr>
        <w:t>составляет 297 км, из них не отвечающих нормативным требованиям – 46,9 км (15,7 % от общей протяженности дорог). Решение этой проблемы требует значительного объема финансирования.</w:t>
      </w:r>
    </w:p>
    <w:p w:rsidR="00160DB8" w:rsidRPr="00664A9E" w:rsidRDefault="00160DB8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В январе - сентябре 2018 года выполнен ремонт дорог с асфальтобетонным покрытием протяженностью 20,7 км. Освоено 56028 тыс. рублей, из которых: 51206,9 тыс. рублей - средства бюджета Республики Башкортостан, 4821,1 тыс. рублей - средства бюджета городского округа.</w:t>
      </w:r>
    </w:p>
    <w:p w:rsidR="00160DB8" w:rsidRPr="00664A9E" w:rsidRDefault="00160DB8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За счет средств бюджета городского округа выполнен ремонт проездов площадью     917,8 кв. м на сумму 1048,9 тыс. рублей. Выполнен ремонт дорог с гравийным покрытием протяженностью 1,9 км. Освоено 1043,9 тыс. рублей, </w:t>
      </w:r>
      <w:r w:rsidRPr="00664A9E">
        <w:rPr>
          <w:sz w:val="28"/>
          <w:szCs w:val="28"/>
        </w:rPr>
        <w:lastRenderedPageBreak/>
        <w:t>из которых 80,2 тыс. рублей - средства бюджета Республики Башкортостан, 963,7 тыс. рублей -  средства бюджета городского округа.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В 2018 году в шести больших дворах завершены работы в рамках приоритетного федерального проекта «Комфортная городская среда». Завершается благоустройство общественной территории - сквера Ял, победившего в рейтинговом голосовании.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Продолжается благоустройство любимого места отдыха всех </w:t>
      </w:r>
      <w:proofErr w:type="spellStart"/>
      <w:r w:rsidRPr="00664A9E">
        <w:rPr>
          <w:sz w:val="28"/>
          <w:szCs w:val="28"/>
        </w:rPr>
        <w:t>октябрьцев</w:t>
      </w:r>
      <w:proofErr w:type="spellEnd"/>
      <w:r w:rsidRPr="00664A9E">
        <w:rPr>
          <w:sz w:val="28"/>
          <w:szCs w:val="28"/>
        </w:rPr>
        <w:t>, парка им. Ю. Гагарина. Совместно с предприятием «Ойл-сервис» в 2018 году обустроено два спортивных объекта - футбольная площадка и новый современный теннисный корт. В настоящее время завершается благоустройство Аллеи ветеранов.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Завоевала доверие </w:t>
      </w:r>
      <w:proofErr w:type="spellStart"/>
      <w:r w:rsidRPr="00664A9E">
        <w:rPr>
          <w:sz w:val="28"/>
          <w:szCs w:val="28"/>
        </w:rPr>
        <w:t>октябрьцев</w:t>
      </w:r>
      <w:proofErr w:type="spellEnd"/>
      <w:r w:rsidRPr="00664A9E">
        <w:rPr>
          <w:sz w:val="28"/>
          <w:szCs w:val="28"/>
        </w:rPr>
        <w:t xml:space="preserve"> Программа поддержки местных инициатив. Горожане все активнее инициируют идеи благоустройства города, предлагают свои проекты. Так как в </w:t>
      </w:r>
      <w:proofErr w:type="spellStart"/>
      <w:r w:rsidRPr="00664A9E">
        <w:rPr>
          <w:sz w:val="28"/>
          <w:szCs w:val="28"/>
        </w:rPr>
        <w:t>софинансировании</w:t>
      </w:r>
      <w:proofErr w:type="spellEnd"/>
      <w:r w:rsidRPr="00664A9E">
        <w:rPr>
          <w:sz w:val="28"/>
          <w:szCs w:val="28"/>
        </w:rPr>
        <w:t xml:space="preserve"> проекта участвуют несколько источников- бюджет Республики Башкортостан, бюджет городского округа, личный вклад граждан, а в его реализации - и горожане, и предприниматели то и проект, и сама программа становятся поистине «народными». С каждым годом все больше жителей города обращаются в администрацию с желанием участвовать в программе.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В текущем году в городском округе реализуются 10 проектов: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- благоустройство и ремонт ограждения общественного кладбища по улице Космонавтов;                                 </w:t>
      </w:r>
    </w:p>
    <w:p w:rsidR="008B74FE" w:rsidRPr="00664A9E" w:rsidRDefault="008B74FE" w:rsidP="0021530B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t>- поставка оборудования и обустройство детских игровых площадок на территориях детских садов №18 и №20;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- капитальный ремонт спортивных площадок на территории татарской гимназии №11 и башкирской гимназии №4;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- капитальный ремонт оконных проемов учебных классов и помещений с установкой окон в школе №18 и детского сада №27;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 -капитальный ремонт водопровода по ул. Пионерская и по проезду ул. Пионерской; 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lastRenderedPageBreak/>
        <w:t xml:space="preserve">- ремонт дороги по ул. </w:t>
      </w:r>
      <w:proofErr w:type="spellStart"/>
      <w:r w:rsidRPr="00664A9E">
        <w:rPr>
          <w:sz w:val="28"/>
          <w:szCs w:val="28"/>
        </w:rPr>
        <w:t>Шаймуратова</w:t>
      </w:r>
      <w:proofErr w:type="spellEnd"/>
      <w:r w:rsidRPr="00664A9E">
        <w:rPr>
          <w:sz w:val="28"/>
          <w:szCs w:val="28"/>
        </w:rPr>
        <w:t>.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Бюджет программы на 2018 год составил </w:t>
      </w:r>
      <w:r w:rsidRPr="00664A9E">
        <w:rPr>
          <w:bCs/>
          <w:color w:val="000000"/>
          <w:sz w:val="28"/>
          <w:szCs w:val="28"/>
        </w:rPr>
        <w:t>13,6 млн.</w:t>
      </w:r>
      <w:r w:rsidRPr="00664A9E">
        <w:rPr>
          <w:sz w:val="28"/>
          <w:szCs w:val="28"/>
        </w:rPr>
        <w:t xml:space="preserve"> рублей, из которых:</w:t>
      </w:r>
    </w:p>
    <w:p w:rsidR="008B74FE" w:rsidRPr="00664A9E" w:rsidRDefault="008B74FE" w:rsidP="0021530B">
      <w:pPr>
        <w:pStyle w:val="FR1"/>
        <w:spacing w:before="0" w:line="360" w:lineRule="auto"/>
        <w:ind w:left="0" w:firstLine="720"/>
        <w:rPr>
          <w:sz w:val="28"/>
          <w:szCs w:val="28"/>
        </w:rPr>
      </w:pPr>
      <w:r w:rsidRPr="00664A9E">
        <w:rPr>
          <w:sz w:val="28"/>
          <w:szCs w:val="28"/>
        </w:rPr>
        <w:t>- из бюджета Республики Башкортостан – 8 ,7 млн. рублей;</w:t>
      </w:r>
    </w:p>
    <w:p w:rsidR="008B74FE" w:rsidRPr="00664A9E" w:rsidRDefault="008B74FE" w:rsidP="0021530B">
      <w:pPr>
        <w:pStyle w:val="FR1"/>
        <w:spacing w:before="0" w:line="360" w:lineRule="auto"/>
        <w:ind w:left="0" w:firstLine="720"/>
        <w:rPr>
          <w:sz w:val="28"/>
          <w:szCs w:val="28"/>
        </w:rPr>
      </w:pPr>
      <w:r w:rsidRPr="00664A9E">
        <w:rPr>
          <w:sz w:val="28"/>
          <w:szCs w:val="28"/>
        </w:rPr>
        <w:t xml:space="preserve">- из бюджета городского округа – 1,4 млн. рублей; </w:t>
      </w:r>
    </w:p>
    <w:p w:rsidR="008B74FE" w:rsidRPr="00664A9E" w:rsidRDefault="008B74FE" w:rsidP="0021530B">
      <w:pPr>
        <w:pStyle w:val="FR1"/>
        <w:spacing w:before="0" w:line="360" w:lineRule="auto"/>
        <w:ind w:left="0" w:firstLine="720"/>
        <w:rPr>
          <w:sz w:val="28"/>
          <w:szCs w:val="28"/>
        </w:rPr>
      </w:pPr>
      <w:r w:rsidRPr="00664A9E">
        <w:rPr>
          <w:sz w:val="28"/>
          <w:szCs w:val="28"/>
        </w:rPr>
        <w:t>- средства жителей – 1,5 млн. рублей;</w:t>
      </w:r>
    </w:p>
    <w:p w:rsidR="008B74FE" w:rsidRPr="00664A9E" w:rsidRDefault="008B74FE" w:rsidP="0021530B">
      <w:pPr>
        <w:pStyle w:val="FR1"/>
        <w:spacing w:before="0" w:line="360" w:lineRule="auto"/>
        <w:ind w:left="0" w:firstLine="720"/>
        <w:rPr>
          <w:sz w:val="28"/>
          <w:szCs w:val="28"/>
        </w:rPr>
      </w:pPr>
      <w:r w:rsidRPr="00664A9E">
        <w:rPr>
          <w:sz w:val="28"/>
          <w:szCs w:val="28"/>
        </w:rPr>
        <w:t>- спонсорская поддержка – 2, 0 млн. рублей.</w:t>
      </w:r>
    </w:p>
    <w:p w:rsidR="008B74FE" w:rsidRPr="00664A9E" w:rsidRDefault="008B74FE" w:rsidP="0021530B">
      <w:pPr>
        <w:pStyle w:val="FR1"/>
        <w:spacing w:before="0" w:line="360" w:lineRule="auto"/>
        <w:ind w:left="0" w:firstLine="720"/>
        <w:rPr>
          <w:sz w:val="28"/>
          <w:szCs w:val="28"/>
        </w:rPr>
      </w:pPr>
      <w:r w:rsidRPr="00664A9E">
        <w:rPr>
          <w:sz w:val="28"/>
          <w:szCs w:val="28"/>
        </w:rPr>
        <w:t xml:space="preserve">Общая сумма средств, привлеченная на реализацию проектов, за три года превысила 23 млн. рублей. 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  <w:lang w:val="ba-RU"/>
        </w:rPr>
      </w:pPr>
      <w:r w:rsidRPr="00664A9E">
        <w:rPr>
          <w:sz w:val="28"/>
          <w:szCs w:val="28"/>
        </w:rPr>
        <w:t xml:space="preserve">Программа поддержки местных инициатив – не единственный механизм инициативного бюджетирования, существующий в республике.  Наряду с ней в городском округе реализуется проект «Башкирские дворики». </w:t>
      </w:r>
      <w:r w:rsidRPr="00664A9E">
        <w:rPr>
          <w:sz w:val="28"/>
          <w:szCs w:val="28"/>
        </w:rPr>
        <w:br/>
        <w:t xml:space="preserve">Сбор заявок на участие в конкурсном отборе проектов по комплексному благоустройству дворовых территорий, основанных на местных инициативах, завершен. </w:t>
      </w:r>
      <w:r w:rsidRPr="00664A9E">
        <w:rPr>
          <w:sz w:val="28"/>
          <w:szCs w:val="28"/>
          <w:lang w:val="ba-RU"/>
        </w:rPr>
        <w:t xml:space="preserve">  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  <w:lang w:val="ba-RU"/>
        </w:rPr>
      </w:pPr>
      <w:r w:rsidRPr="00664A9E">
        <w:rPr>
          <w:sz w:val="28"/>
          <w:szCs w:val="28"/>
          <w:lang w:val="ba-RU"/>
        </w:rPr>
        <w:t xml:space="preserve">В соответствии с заключением общественной комиссии,  определен перечень  из 3 дворовых территорий, подлежащих включению в муниципальную программу на 2018 год.  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sz w:val="28"/>
          <w:szCs w:val="28"/>
          <w:lang w:val="ba-RU"/>
        </w:rPr>
      </w:pPr>
      <w:r w:rsidRPr="00664A9E">
        <w:rPr>
          <w:sz w:val="28"/>
          <w:szCs w:val="28"/>
          <w:lang w:val="ba-RU"/>
        </w:rPr>
        <w:t>По результатам государственной экспертизы стоимость благоустройства дворовых территорий, вошедших в программу составила 21,4 млн. рублей, из которых 1,1 млн. рублей – средства горожан.</w:t>
      </w:r>
    </w:p>
    <w:p w:rsidR="008B74FE" w:rsidRPr="00664A9E" w:rsidRDefault="008B74FE" w:rsidP="0021530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На сегодняшний день заключены контракты и ведутся работы по благоустройству дворовых территорий.  </w:t>
      </w:r>
    </w:p>
    <w:p w:rsidR="00512901" w:rsidRPr="00890366" w:rsidRDefault="00512901" w:rsidP="00512901">
      <w:pPr>
        <w:pStyle w:val="a9"/>
        <w:suppressAutoHyphens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Связь</w:t>
      </w:r>
    </w:p>
    <w:p w:rsidR="00512901" w:rsidRPr="000A0CCD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0A0CCD">
        <w:rPr>
          <w:sz w:val="28"/>
          <w:szCs w:val="28"/>
        </w:rPr>
        <w:t>На территории городского округа функционируют 3 телефонные станции ОАО «Башинформсвязь» (</w:t>
      </w:r>
      <w:proofErr w:type="spellStart"/>
      <w:r w:rsidRPr="000A0CCD">
        <w:rPr>
          <w:sz w:val="28"/>
          <w:szCs w:val="28"/>
        </w:rPr>
        <w:t>справочно</w:t>
      </w:r>
      <w:proofErr w:type="spellEnd"/>
      <w:r w:rsidRPr="000A0CCD">
        <w:rPr>
          <w:sz w:val="28"/>
          <w:szCs w:val="28"/>
        </w:rPr>
        <w:t>: январь-</w:t>
      </w:r>
      <w:r w:rsidR="006A07B2">
        <w:rPr>
          <w:sz w:val="28"/>
          <w:szCs w:val="28"/>
        </w:rPr>
        <w:t>сентябр</w:t>
      </w:r>
      <w:r w:rsidRPr="000A0CCD">
        <w:rPr>
          <w:sz w:val="28"/>
          <w:szCs w:val="28"/>
        </w:rPr>
        <w:t>ь 2017 года- 3 телефонные станции). Общая монтированная емкость телефонной станции составляет 26616 номеров. Плотность телефонов в расчете на 100 жителей за январь-июнь 2018 года составила 23,4 единицы.  На территории городского округа установлено 7 таксофонов.</w:t>
      </w:r>
    </w:p>
    <w:p w:rsidR="00512901" w:rsidRPr="003463A4" w:rsidRDefault="00512901" w:rsidP="00512901">
      <w:pPr>
        <w:shd w:val="clear" w:color="auto" w:fill="FFFFFF"/>
        <w:suppressAutoHyphens/>
        <w:ind w:firstLine="709"/>
        <w:jc w:val="both"/>
        <w:rPr>
          <w:b/>
          <w:color w:val="C00000"/>
        </w:rPr>
      </w:pPr>
    </w:p>
    <w:p w:rsidR="0021530B" w:rsidRDefault="0021530B" w:rsidP="00512901">
      <w:pPr>
        <w:shd w:val="clear" w:color="auto" w:fill="FFFFFF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512901" w:rsidRPr="000A0CCD" w:rsidRDefault="00512901" w:rsidP="00512901">
      <w:pPr>
        <w:shd w:val="clear" w:color="auto" w:fill="FFFFFF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A0CCD">
        <w:rPr>
          <w:b/>
          <w:sz w:val="28"/>
          <w:szCs w:val="28"/>
        </w:rPr>
        <w:lastRenderedPageBreak/>
        <w:t>Социальное развитие</w:t>
      </w:r>
    </w:p>
    <w:p w:rsidR="00512901" w:rsidRPr="00890366" w:rsidRDefault="00512901" w:rsidP="00512901">
      <w:pPr>
        <w:shd w:val="clear" w:color="auto" w:fill="FFFFFF"/>
        <w:suppressAutoHyphens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Демографическая ситуация</w:t>
      </w:r>
    </w:p>
    <w:p w:rsidR="00701200" w:rsidRPr="00664A9E" w:rsidRDefault="00701200" w:rsidP="0068380A">
      <w:pPr>
        <w:shd w:val="clear" w:color="auto" w:fill="FFFFFF"/>
        <w:suppressAutoHyphens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По предварительной оценке, численность постоянного населения городского округа на 1 </w:t>
      </w:r>
      <w:r w:rsidR="006A07B2">
        <w:rPr>
          <w:color w:val="000000"/>
          <w:sz w:val="28"/>
          <w:szCs w:val="28"/>
        </w:rPr>
        <w:t>окт</w:t>
      </w:r>
      <w:r w:rsidRPr="00664A9E">
        <w:rPr>
          <w:color w:val="000000"/>
          <w:sz w:val="28"/>
          <w:szCs w:val="28"/>
        </w:rPr>
        <w:t>ября 2018 года составила 1141</w:t>
      </w:r>
      <w:r w:rsidR="006A07B2">
        <w:rPr>
          <w:color w:val="000000"/>
          <w:sz w:val="28"/>
          <w:szCs w:val="28"/>
        </w:rPr>
        <w:t>43</w:t>
      </w:r>
      <w:r w:rsidRPr="00664A9E">
        <w:rPr>
          <w:color w:val="000000"/>
          <w:sz w:val="28"/>
          <w:szCs w:val="28"/>
        </w:rPr>
        <w:t xml:space="preserve"> человек</w:t>
      </w:r>
      <w:r w:rsidR="006A07B2">
        <w:rPr>
          <w:color w:val="000000"/>
          <w:sz w:val="28"/>
          <w:szCs w:val="28"/>
        </w:rPr>
        <w:t>а</w:t>
      </w:r>
      <w:r w:rsidRPr="00664A9E">
        <w:rPr>
          <w:color w:val="000000"/>
          <w:sz w:val="28"/>
          <w:szCs w:val="28"/>
        </w:rPr>
        <w:t xml:space="preserve"> и увеличилась на </w:t>
      </w:r>
      <w:r w:rsidR="001D4DEB">
        <w:rPr>
          <w:color w:val="000000"/>
          <w:sz w:val="28"/>
          <w:szCs w:val="28"/>
        </w:rPr>
        <w:t>31</w:t>
      </w:r>
      <w:r w:rsidR="006A07B2">
        <w:rPr>
          <w:color w:val="000000"/>
          <w:sz w:val="28"/>
          <w:szCs w:val="28"/>
        </w:rPr>
        <w:t>6</w:t>
      </w:r>
      <w:r w:rsidRPr="00664A9E">
        <w:rPr>
          <w:color w:val="000000"/>
          <w:sz w:val="28"/>
          <w:szCs w:val="28"/>
        </w:rPr>
        <w:t xml:space="preserve"> человек или 0,</w:t>
      </w:r>
      <w:r w:rsidR="001D4DEB">
        <w:rPr>
          <w:color w:val="000000"/>
          <w:sz w:val="28"/>
          <w:szCs w:val="28"/>
        </w:rPr>
        <w:t>3</w:t>
      </w:r>
      <w:r w:rsidRPr="00664A9E">
        <w:rPr>
          <w:color w:val="000000"/>
          <w:sz w:val="28"/>
          <w:szCs w:val="28"/>
        </w:rPr>
        <w:t>%.</w:t>
      </w:r>
    </w:p>
    <w:p w:rsidR="00701200" w:rsidRPr="00664A9E" w:rsidRDefault="00701200" w:rsidP="0068380A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Важнейшей составляющей демографических процессов является рождаемость населения.</w:t>
      </w:r>
    </w:p>
    <w:p w:rsidR="00701200" w:rsidRPr="00664A9E" w:rsidRDefault="00701200" w:rsidP="0068380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январе - </w:t>
      </w:r>
      <w:r w:rsidR="001D4DEB">
        <w:rPr>
          <w:color w:val="000000"/>
          <w:sz w:val="28"/>
          <w:szCs w:val="28"/>
        </w:rPr>
        <w:t>сентябр</w:t>
      </w:r>
      <w:r w:rsidRPr="00664A9E">
        <w:rPr>
          <w:color w:val="000000"/>
          <w:sz w:val="28"/>
          <w:szCs w:val="28"/>
        </w:rPr>
        <w:t xml:space="preserve">е 2018 года в Октябрьском </w:t>
      </w:r>
      <w:r w:rsidR="006A07B2" w:rsidRPr="00664A9E">
        <w:rPr>
          <w:color w:val="000000"/>
          <w:sz w:val="28"/>
          <w:szCs w:val="28"/>
        </w:rPr>
        <w:t>родил</w:t>
      </w:r>
      <w:r w:rsidR="006A07B2">
        <w:rPr>
          <w:color w:val="000000"/>
          <w:sz w:val="28"/>
          <w:szCs w:val="28"/>
        </w:rPr>
        <w:t>о</w:t>
      </w:r>
      <w:r w:rsidR="006A07B2" w:rsidRPr="00664A9E">
        <w:rPr>
          <w:color w:val="000000"/>
          <w:sz w:val="28"/>
          <w:szCs w:val="28"/>
        </w:rPr>
        <w:t>с</w:t>
      </w:r>
      <w:r w:rsidR="006A07B2">
        <w:rPr>
          <w:color w:val="000000"/>
          <w:sz w:val="28"/>
          <w:szCs w:val="28"/>
        </w:rPr>
        <w:t xml:space="preserve">ь </w:t>
      </w:r>
      <w:r w:rsidR="006A07B2" w:rsidRPr="00664A9E">
        <w:rPr>
          <w:color w:val="000000"/>
          <w:sz w:val="28"/>
          <w:szCs w:val="28"/>
        </w:rPr>
        <w:t>1029</w:t>
      </w:r>
      <w:r w:rsidRPr="00664A9E">
        <w:rPr>
          <w:color w:val="000000"/>
          <w:sz w:val="28"/>
          <w:szCs w:val="28"/>
        </w:rPr>
        <w:t xml:space="preserve"> человек, что</w:t>
      </w:r>
      <w:r w:rsidR="001D4DEB">
        <w:rPr>
          <w:color w:val="000000"/>
          <w:sz w:val="28"/>
          <w:szCs w:val="28"/>
        </w:rPr>
        <w:t xml:space="preserve"> соответствует </w:t>
      </w:r>
      <w:r w:rsidR="006A07B2">
        <w:rPr>
          <w:color w:val="000000"/>
          <w:sz w:val="28"/>
          <w:szCs w:val="28"/>
        </w:rPr>
        <w:t xml:space="preserve">показателю </w:t>
      </w:r>
      <w:r w:rsidR="006A07B2" w:rsidRPr="00664A9E">
        <w:rPr>
          <w:color w:val="000000"/>
          <w:sz w:val="28"/>
          <w:szCs w:val="28"/>
        </w:rPr>
        <w:t>января</w:t>
      </w:r>
      <w:r w:rsidRPr="00664A9E">
        <w:rPr>
          <w:color w:val="000000"/>
          <w:sz w:val="28"/>
          <w:szCs w:val="28"/>
        </w:rPr>
        <w:t xml:space="preserve"> - </w:t>
      </w:r>
      <w:r w:rsidR="001D4DEB">
        <w:rPr>
          <w:color w:val="000000"/>
          <w:sz w:val="28"/>
          <w:szCs w:val="28"/>
        </w:rPr>
        <w:t>сентября</w:t>
      </w:r>
      <w:r w:rsidRPr="00664A9E">
        <w:rPr>
          <w:color w:val="000000"/>
          <w:sz w:val="28"/>
          <w:szCs w:val="28"/>
        </w:rPr>
        <w:t xml:space="preserve"> 2017 года. </w:t>
      </w:r>
    </w:p>
    <w:p w:rsidR="00701200" w:rsidRPr="00664A9E" w:rsidRDefault="00701200" w:rsidP="0068380A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отчетном периоде текущего года снизился показатель смертности населения. В течение января </w:t>
      </w:r>
      <w:r w:rsidR="001D4DEB">
        <w:rPr>
          <w:color w:val="000000"/>
          <w:sz w:val="28"/>
          <w:szCs w:val="28"/>
        </w:rPr>
        <w:t>–</w:t>
      </w:r>
      <w:r w:rsidRPr="00664A9E">
        <w:rPr>
          <w:color w:val="000000"/>
          <w:sz w:val="28"/>
          <w:szCs w:val="28"/>
        </w:rPr>
        <w:t xml:space="preserve"> </w:t>
      </w:r>
      <w:r w:rsidR="001D4DEB">
        <w:rPr>
          <w:color w:val="000000"/>
          <w:sz w:val="28"/>
          <w:szCs w:val="28"/>
        </w:rPr>
        <w:t xml:space="preserve">сентября </w:t>
      </w:r>
      <w:r w:rsidR="001D4DEB" w:rsidRPr="00664A9E">
        <w:rPr>
          <w:color w:val="000000"/>
          <w:sz w:val="28"/>
          <w:szCs w:val="28"/>
        </w:rPr>
        <w:t>2018</w:t>
      </w:r>
      <w:r w:rsidRPr="00664A9E">
        <w:rPr>
          <w:color w:val="000000"/>
          <w:sz w:val="28"/>
          <w:szCs w:val="28"/>
        </w:rPr>
        <w:t xml:space="preserve"> года </w:t>
      </w:r>
      <w:r w:rsidR="001D4DEB" w:rsidRPr="00664A9E">
        <w:rPr>
          <w:color w:val="000000"/>
          <w:sz w:val="28"/>
          <w:szCs w:val="28"/>
        </w:rPr>
        <w:t>умер</w:t>
      </w:r>
      <w:r w:rsidR="001D4DEB">
        <w:rPr>
          <w:color w:val="000000"/>
          <w:sz w:val="28"/>
          <w:szCs w:val="28"/>
        </w:rPr>
        <w:t xml:space="preserve">ли </w:t>
      </w:r>
      <w:r w:rsidR="001D4DEB" w:rsidRPr="00664A9E">
        <w:rPr>
          <w:color w:val="000000"/>
          <w:sz w:val="28"/>
          <w:szCs w:val="28"/>
        </w:rPr>
        <w:t>923</w:t>
      </w:r>
      <w:r w:rsidRPr="00664A9E">
        <w:rPr>
          <w:color w:val="000000"/>
          <w:sz w:val="28"/>
          <w:szCs w:val="28"/>
        </w:rPr>
        <w:t xml:space="preserve"> человек</w:t>
      </w:r>
      <w:r w:rsidR="001D4DEB">
        <w:rPr>
          <w:color w:val="000000"/>
          <w:sz w:val="28"/>
          <w:szCs w:val="28"/>
        </w:rPr>
        <w:t>а</w:t>
      </w:r>
      <w:r w:rsidRPr="00664A9E">
        <w:rPr>
          <w:color w:val="000000"/>
          <w:sz w:val="28"/>
          <w:szCs w:val="28"/>
        </w:rPr>
        <w:t xml:space="preserve">, что на </w:t>
      </w:r>
      <w:r w:rsidR="001D4DEB">
        <w:rPr>
          <w:color w:val="000000"/>
          <w:sz w:val="28"/>
          <w:szCs w:val="28"/>
        </w:rPr>
        <w:t>4</w:t>
      </w:r>
      <w:r w:rsidRPr="00664A9E">
        <w:rPr>
          <w:color w:val="000000"/>
          <w:sz w:val="28"/>
          <w:szCs w:val="28"/>
        </w:rPr>
        <w:t xml:space="preserve"> </w:t>
      </w:r>
      <w:r w:rsidR="001D4DEB" w:rsidRPr="00664A9E">
        <w:rPr>
          <w:color w:val="000000"/>
          <w:sz w:val="28"/>
          <w:szCs w:val="28"/>
        </w:rPr>
        <w:t>человек</w:t>
      </w:r>
      <w:r w:rsidR="001D4DEB">
        <w:rPr>
          <w:color w:val="000000"/>
          <w:sz w:val="28"/>
          <w:szCs w:val="28"/>
        </w:rPr>
        <w:t xml:space="preserve">а </w:t>
      </w:r>
      <w:r w:rsidR="001D4DEB" w:rsidRPr="00664A9E">
        <w:rPr>
          <w:color w:val="000000"/>
          <w:sz w:val="28"/>
          <w:szCs w:val="28"/>
        </w:rPr>
        <w:t>меньше</w:t>
      </w:r>
      <w:r w:rsidRPr="00664A9E">
        <w:rPr>
          <w:color w:val="000000"/>
          <w:sz w:val="28"/>
          <w:szCs w:val="28"/>
        </w:rPr>
        <w:t xml:space="preserve"> уровня соответствующего периода 2017 года. </w:t>
      </w:r>
    </w:p>
    <w:p w:rsidR="00701200" w:rsidRPr="00664A9E" w:rsidRDefault="00701200" w:rsidP="0068380A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Естественный прирост населения городского округа составил +</w:t>
      </w:r>
      <w:r w:rsidR="001D4DEB">
        <w:rPr>
          <w:color w:val="000000"/>
          <w:sz w:val="28"/>
          <w:szCs w:val="28"/>
        </w:rPr>
        <w:t>106</w:t>
      </w:r>
      <w:r w:rsidRPr="00664A9E">
        <w:rPr>
          <w:color w:val="000000"/>
          <w:sz w:val="28"/>
          <w:szCs w:val="28"/>
        </w:rPr>
        <w:t xml:space="preserve"> человек, против +</w:t>
      </w:r>
      <w:r w:rsidR="001D4DEB">
        <w:rPr>
          <w:color w:val="000000"/>
          <w:sz w:val="28"/>
          <w:szCs w:val="28"/>
        </w:rPr>
        <w:t>102</w:t>
      </w:r>
      <w:r w:rsidRPr="00664A9E">
        <w:rPr>
          <w:color w:val="000000"/>
          <w:sz w:val="28"/>
          <w:szCs w:val="28"/>
        </w:rPr>
        <w:t xml:space="preserve"> </w:t>
      </w:r>
      <w:r w:rsidR="001D4DEB" w:rsidRPr="00664A9E">
        <w:rPr>
          <w:color w:val="000000"/>
          <w:sz w:val="28"/>
          <w:szCs w:val="28"/>
        </w:rPr>
        <w:t>человек за</w:t>
      </w:r>
      <w:r w:rsidRPr="00664A9E">
        <w:rPr>
          <w:color w:val="000000"/>
          <w:sz w:val="28"/>
          <w:szCs w:val="28"/>
        </w:rPr>
        <w:t xml:space="preserve"> январь -</w:t>
      </w:r>
      <w:r w:rsidR="001D4DEB">
        <w:rPr>
          <w:color w:val="000000"/>
          <w:sz w:val="28"/>
          <w:szCs w:val="28"/>
        </w:rPr>
        <w:t xml:space="preserve"> сентябрь</w:t>
      </w:r>
      <w:r w:rsidRPr="00664A9E">
        <w:rPr>
          <w:color w:val="000000"/>
          <w:sz w:val="28"/>
          <w:szCs w:val="28"/>
        </w:rPr>
        <w:t xml:space="preserve"> 2017 года. Число родившихся превысило число умерших на 11,</w:t>
      </w:r>
      <w:r w:rsidR="001D4DEB">
        <w:rPr>
          <w:color w:val="000000"/>
          <w:sz w:val="28"/>
          <w:szCs w:val="28"/>
        </w:rPr>
        <w:t>5</w:t>
      </w:r>
      <w:r w:rsidRPr="00664A9E">
        <w:rPr>
          <w:color w:val="000000"/>
          <w:sz w:val="28"/>
          <w:szCs w:val="28"/>
        </w:rPr>
        <w:t>%.</w:t>
      </w:r>
    </w:p>
    <w:p w:rsidR="00512901" w:rsidRPr="00601BEE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  <w:sz w:val="12"/>
          <w:szCs w:val="1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993"/>
        <w:gridCol w:w="992"/>
        <w:gridCol w:w="1134"/>
        <w:gridCol w:w="992"/>
        <w:gridCol w:w="992"/>
      </w:tblGrid>
      <w:tr w:rsidR="00512901" w:rsidRPr="00890366" w:rsidTr="00512901">
        <w:trPr>
          <w:trHeight w:val="396"/>
        </w:trPr>
        <w:tc>
          <w:tcPr>
            <w:tcW w:w="3431" w:type="dxa"/>
            <w:vMerge w:val="restart"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2014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2015 год</w:t>
            </w:r>
          </w:p>
        </w:tc>
        <w:tc>
          <w:tcPr>
            <w:tcW w:w="992" w:type="dxa"/>
            <w:vMerge w:val="restart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2017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12901" w:rsidRPr="00333BE4" w:rsidRDefault="00512901" w:rsidP="001D4D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</w:t>
            </w:r>
            <w:r w:rsidR="001D4DE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12901" w:rsidRPr="00333BE4" w:rsidTr="00512901">
        <w:trPr>
          <w:trHeight w:val="480"/>
        </w:trPr>
        <w:tc>
          <w:tcPr>
            <w:tcW w:w="3431" w:type="dxa"/>
            <w:vMerge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2901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333BE4" w:rsidRDefault="00512901" w:rsidP="005129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333BE4" w:rsidRDefault="00512901" w:rsidP="005129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3BE4">
              <w:rPr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512901" w:rsidRPr="00890366" w:rsidTr="00512901">
        <w:tc>
          <w:tcPr>
            <w:tcW w:w="3431" w:type="dxa"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Число родившихся,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1699</w:t>
            </w:r>
          </w:p>
        </w:tc>
        <w:tc>
          <w:tcPr>
            <w:tcW w:w="992" w:type="dxa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1029</w:t>
            </w:r>
          </w:p>
        </w:tc>
      </w:tr>
      <w:tr w:rsidR="00512901" w:rsidRPr="00890366" w:rsidTr="00512901">
        <w:tc>
          <w:tcPr>
            <w:tcW w:w="3431" w:type="dxa"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Число умерших,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1330</w:t>
            </w:r>
          </w:p>
        </w:tc>
        <w:tc>
          <w:tcPr>
            <w:tcW w:w="992" w:type="dxa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923</w:t>
            </w:r>
          </w:p>
        </w:tc>
      </w:tr>
      <w:tr w:rsidR="00512901" w:rsidRPr="00890366" w:rsidTr="00512901">
        <w:tc>
          <w:tcPr>
            <w:tcW w:w="3431" w:type="dxa"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Естественный прирост,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+415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+369</w:t>
            </w:r>
          </w:p>
        </w:tc>
        <w:tc>
          <w:tcPr>
            <w:tcW w:w="992" w:type="dxa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+341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+106</w:t>
            </w:r>
          </w:p>
        </w:tc>
      </w:tr>
    </w:tbl>
    <w:p w:rsidR="00512901" w:rsidRPr="00890366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</w:rPr>
      </w:pPr>
    </w:p>
    <w:p w:rsidR="0068380A" w:rsidRPr="00664A9E" w:rsidRDefault="0068380A" w:rsidP="0068380A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городской округ в январе - </w:t>
      </w:r>
      <w:r w:rsidR="001D4DEB">
        <w:rPr>
          <w:color w:val="000000"/>
          <w:sz w:val="28"/>
          <w:szCs w:val="28"/>
        </w:rPr>
        <w:t>сентябре</w:t>
      </w:r>
      <w:r w:rsidRPr="00664A9E">
        <w:rPr>
          <w:color w:val="000000"/>
          <w:sz w:val="28"/>
          <w:szCs w:val="28"/>
        </w:rPr>
        <w:t xml:space="preserve"> 2018 года </w:t>
      </w:r>
      <w:r w:rsidR="006A07B2" w:rsidRPr="00664A9E">
        <w:rPr>
          <w:color w:val="000000"/>
          <w:sz w:val="28"/>
          <w:szCs w:val="28"/>
        </w:rPr>
        <w:t>прибыл</w:t>
      </w:r>
      <w:r w:rsidR="006A07B2">
        <w:rPr>
          <w:color w:val="000000"/>
          <w:sz w:val="28"/>
          <w:szCs w:val="28"/>
        </w:rPr>
        <w:t xml:space="preserve">и </w:t>
      </w:r>
      <w:r w:rsidR="006A07B2" w:rsidRPr="00664A9E">
        <w:rPr>
          <w:color w:val="000000"/>
          <w:sz w:val="28"/>
          <w:szCs w:val="28"/>
        </w:rPr>
        <w:t>2452</w:t>
      </w:r>
      <w:r w:rsidR="006A07B2">
        <w:rPr>
          <w:color w:val="000000"/>
          <w:sz w:val="28"/>
          <w:szCs w:val="28"/>
        </w:rPr>
        <w:t xml:space="preserve"> </w:t>
      </w:r>
      <w:r w:rsidR="006A07B2" w:rsidRPr="00664A9E">
        <w:rPr>
          <w:color w:val="000000"/>
          <w:sz w:val="28"/>
          <w:szCs w:val="28"/>
        </w:rPr>
        <w:t>человека</w:t>
      </w:r>
      <w:r w:rsidRPr="00664A9E">
        <w:rPr>
          <w:color w:val="000000"/>
          <w:sz w:val="28"/>
          <w:szCs w:val="28"/>
        </w:rPr>
        <w:t xml:space="preserve"> и выбыл</w:t>
      </w:r>
      <w:r w:rsidR="001D4DEB">
        <w:rPr>
          <w:color w:val="000000"/>
          <w:sz w:val="28"/>
          <w:szCs w:val="28"/>
        </w:rPr>
        <w:t>и</w:t>
      </w:r>
      <w:r w:rsidRPr="00664A9E">
        <w:rPr>
          <w:color w:val="000000"/>
          <w:sz w:val="28"/>
          <w:szCs w:val="28"/>
        </w:rPr>
        <w:t xml:space="preserve"> </w:t>
      </w:r>
      <w:r w:rsidR="001D4DEB">
        <w:rPr>
          <w:color w:val="000000"/>
          <w:sz w:val="28"/>
          <w:szCs w:val="28"/>
        </w:rPr>
        <w:t>2242</w:t>
      </w:r>
      <w:r w:rsidRPr="00664A9E">
        <w:rPr>
          <w:color w:val="000000"/>
          <w:sz w:val="28"/>
          <w:szCs w:val="28"/>
        </w:rPr>
        <w:t xml:space="preserve"> человек</w:t>
      </w:r>
      <w:r w:rsidR="001D4DEB">
        <w:rPr>
          <w:color w:val="000000"/>
          <w:sz w:val="28"/>
          <w:szCs w:val="28"/>
        </w:rPr>
        <w:t>а</w:t>
      </w:r>
      <w:r w:rsidRPr="00664A9E">
        <w:rPr>
          <w:color w:val="000000"/>
          <w:sz w:val="28"/>
          <w:szCs w:val="28"/>
        </w:rPr>
        <w:t xml:space="preserve">. </w:t>
      </w:r>
    </w:p>
    <w:p w:rsidR="00512901" w:rsidRPr="00601BEE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992"/>
        <w:gridCol w:w="993"/>
        <w:gridCol w:w="1133"/>
        <w:gridCol w:w="992"/>
      </w:tblGrid>
      <w:tr w:rsidR="00512901" w:rsidRPr="00890366" w:rsidTr="00512901">
        <w:trPr>
          <w:trHeight w:val="366"/>
        </w:trPr>
        <w:tc>
          <w:tcPr>
            <w:tcW w:w="3545" w:type="dxa"/>
            <w:vMerge w:val="restart"/>
            <w:shd w:val="clear" w:color="auto" w:fill="auto"/>
          </w:tcPr>
          <w:p w:rsidR="00512901" w:rsidRPr="00890366" w:rsidRDefault="00512901" w:rsidP="00512901">
            <w:pPr>
              <w:ind w:left="176" w:hanging="176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</w:p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512901" w:rsidRPr="00890366" w:rsidRDefault="00512901" w:rsidP="001D4DE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 xml:space="preserve">январь - </w:t>
            </w:r>
            <w:r w:rsidR="001D4DEB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512901" w:rsidRPr="00890366" w:rsidTr="00512901">
        <w:trPr>
          <w:trHeight w:val="720"/>
        </w:trPr>
        <w:tc>
          <w:tcPr>
            <w:tcW w:w="3545" w:type="dxa"/>
            <w:vMerge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Pr="00890366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201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890366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512901" w:rsidRPr="00890366" w:rsidTr="00512901">
        <w:trPr>
          <w:trHeight w:val="457"/>
        </w:trPr>
        <w:tc>
          <w:tcPr>
            <w:tcW w:w="3545" w:type="dxa"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Число прибывших, человек</w:t>
            </w:r>
          </w:p>
        </w:tc>
        <w:tc>
          <w:tcPr>
            <w:tcW w:w="992" w:type="dxa"/>
            <w:shd w:val="clear" w:color="auto" w:fill="auto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3442</w:t>
            </w:r>
          </w:p>
        </w:tc>
        <w:tc>
          <w:tcPr>
            <w:tcW w:w="992" w:type="dxa"/>
            <w:shd w:val="clear" w:color="auto" w:fill="auto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4047</w:t>
            </w:r>
          </w:p>
        </w:tc>
        <w:tc>
          <w:tcPr>
            <w:tcW w:w="992" w:type="dxa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3632</w:t>
            </w:r>
          </w:p>
        </w:tc>
        <w:tc>
          <w:tcPr>
            <w:tcW w:w="993" w:type="dxa"/>
            <w:shd w:val="clear" w:color="auto" w:fill="auto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3151</w:t>
            </w:r>
          </w:p>
        </w:tc>
        <w:tc>
          <w:tcPr>
            <w:tcW w:w="1133" w:type="dxa"/>
            <w:shd w:val="clear" w:color="auto" w:fill="auto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2298</w:t>
            </w:r>
          </w:p>
        </w:tc>
        <w:tc>
          <w:tcPr>
            <w:tcW w:w="992" w:type="dxa"/>
            <w:shd w:val="clear" w:color="auto" w:fill="auto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2452</w:t>
            </w:r>
          </w:p>
        </w:tc>
      </w:tr>
      <w:tr w:rsidR="00512901" w:rsidRPr="00890366" w:rsidTr="00512901">
        <w:tc>
          <w:tcPr>
            <w:tcW w:w="3545" w:type="dxa"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Число выбывших, человек</w:t>
            </w:r>
          </w:p>
        </w:tc>
        <w:tc>
          <w:tcPr>
            <w:tcW w:w="992" w:type="dxa"/>
            <w:shd w:val="clear" w:color="auto" w:fill="auto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3628</w:t>
            </w:r>
          </w:p>
        </w:tc>
        <w:tc>
          <w:tcPr>
            <w:tcW w:w="992" w:type="dxa"/>
            <w:shd w:val="clear" w:color="auto" w:fill="auto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3268</w:t>
            </w:r>
          </w:p>
        </w:tc>
        <w:tc>
          <w:tcPr>
            <w:tcW w:w="992" w:type="dxa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3670</w:t>
            </w:r>
          </w:p>
        </w:tc>
        <w:tc>
          <w:tcPr>
            <w:tcW w:w="993" w:type="dxa"/>
            <w:shd w:val="clear" w:color="auto" w:fill="auto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3351</w:t>
            </w:r>
          </w:p>
        </w:tc>
        <w:tc>
          <w:tcPr>
            <w:tcW w:w="1133" w:type="dxa"/>
            <w:shd w:val="clear" w:color="auto" w:fill="auto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2429</w:t>
            </w:r>
          </w:p>
        </w:tc>
        <w:tc>
          <w:tcPr>
            <w:tcW w:w="992" w:type="dxa"/>
            <w:shd w:val="clear" w:color="auto" w:fill="auto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2242</w:t>
            </w:r>
          </w:p>
        </w:tc>
      </w:tr>
      <w:tr w:rsidR="00512901" w:rsidRPr="00890366" w:rsidTr="00512901">
        <w:tc>
          <w:tcPr>
            <w:tcW w:w="3545" w:type="dxa"/>
            <w:shd w:val="clear" w:color="auto" w:fill="auto"/>
          </w:tcPr>
          <w:p w:rsidR="00512901" w:rsidRPr="00890366" w:rsidRDefault="00512901" w:rsidP="00512901">
            <w:pPr>
              <w:rPr>
                <w:color w:val="000000" w:themeColor="text1"/>
                <w:sz w:val="26"/>
                <w:szCs w:val="26"/>
              </w:rPr>
            </w:pPr>
            <w:r w:rsidRPr="00890366">
              <w:rPr>
                <w:color w:val="000000" w:themeColor="text1"/>
                <w:sz w:val="26"/>
                <w:szCs w:val="26"/>
              </w:rPr>
              <w:t>Миграционный прирост (+), убыль (-), человек</w:t>
            </w:r>
          </w:p>
        </w:tc>
        <w:tc>
          <w:tcPr>
            <w:tcW w:w="992" w:type="dxa"/>
            <w:shd w:val="clear" w:color="auto" w:fill="auto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-186</w:t>
            </w:r>
          </w:p>
        </w:tc>
        <w:tc>
          <w:tcPr>
            <w:tcW w:w="992" w:type="dxa"/>
            <w:shd w:val="clear" w:color="auto" w:fill="auto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+779</w:t>
            </w:r>
          </w:p>
        </w:tc>
        <w:tc>
          <w:tcPr>
            <w:tcW w:w="992" w:type="dxa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-38</w:t>
            </w:r>
          </w:p>
        </w:tc>
        <w:tc>
          <w:tcPr>
            <w:tcW w:w="993" w:type="dxa"/>
            <w:shd w:val="clear" w:color="auto" w:fill="auto"/>
          </w:tcPr>
          <w:p w:rsidR="00512901" w:rsidRPr="00890366" w:rsidRDefault="00512901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-200</w:t>
            </w:r>
          </w:p>
        </w:tc>
        <w:tc>
          <w:tcPr>
            <w:tcW w:w="1133" w:type="dxa"/>
            <w:shd w:val="clear" w:color="auto" w:fill="auto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-131</w:t>
            </w:r>
          </w:p>
        </w:tc>
        <w:tc>
          <w:tcPr>
            <w:tcW w:w="992" w:type="dxa"/>
            <w:shd w:val="clear" w:color="auto" w:fill="auto"/>
          </w:tcPr>
          <w:p w:rsidR="00512901" w:rsidRPr="00890366" w:rsidRDefault="001D4DEB" w:rsidP="005129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+210</w:t>
            </w:r>
          </w:p>
        </w:tc>
      </w:tr>
    </w:tbl>
    <w:p w:rsidR="0021530B" w:rsidRPr="00664A9E" w:rsidRDefault="0021530B" w:rsidP="0021530B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lastRenderedPageBreak/>
        <w:t xml:space="preserve">Миграционная подвижность (прибывшие + выбывшие) по городскому округу за январь </w:t>
      </w:r>
      <w:r>
        <w:rPr>
          <w:color w:val="000000"/>
          <w:sz w:val="28"/>
          <w:szCs w:val="28"/>
        </w:rPr>
        <w:t xml:space="preserve">–сентябрь </w:t>
      </w:r>
      <w:r w:rsidRPr="00664A9E">
        <w:rPr>
          <w:color w:val="000000"/>
          <w:sz w:val="28"/>
          <w:szCs w:val="28"/>
        </w:rPr>
        <w:t>2018 года по сравнению с соответствующим периодом прошлого года уменьшилась на 0,</w:t>
      </w:r>
      <w:r>
        <w:rPr>
          <w:color w:val="000000"/>
          <w:sz w:val="28"/>
          <w:szCs w:val="28"/>
        </w:rPr>
        <w:t>7</w:t>
      </w:r>
      <w:r w:rsidRPr="00664A9E">
        <w:rPr>
          <w:color w:val="000000"/>
          <w:sz w:val="28"/>
          <w:szCs w:val="28"/>
        </w:rPr>
        <w:t>%.</w:t>
      </w:r>
    </w:p>
    <w:p w:rsidR="0068380A" w:rsidRPr="00175DA2" w:rsidRDefault="0068380A" w:rsidP="0068380A">
      <w:pPr>
        <w:spacing w:line="360" w:lineRule="auto"/>
        <w:ind w:firstLine="720"/>
        <w:jc w:val="both"/>
        <w:rPr>
          <w:sz w:val="28"/>
          <w:szCs w:val="28"/>
        </w:rPr>
      </w:pPr>
      <w:r w:rsidRPr="00175DA2">
        <w:rPr>
          <w:sz w:val="28"/>
          <w:szCs w:val="28"/>
        </w:rPr>
        <w:t xml:space="preserve">Число зарегистрированных браков в январе – </w:t>
      </w:r>
      <w:r w:rsidR="001D4DEB" w:rsidRPr="00175DA2">
        <w:rPr>
          <w:sz w:val="28"/>
          <w:szCs w:val="28"/>
        </w:rPr>
        <w:t>сентябре</w:t>
      </w:r>
      <w:r w:rsidRPr="00175DA2">
        <w:rPr>
          <w:sz w:val="28"/>
          <w:szCs w:val="28"/>
        </w:rPr>
        <w:t xml:space="preserve"> 2018 года составило </w:t>
      </w:r>
      <w:r w:rsidR="001D4DEB" w:rsidRPr="00175DA2">
        <w:rPr>
          <w:sz w:val="28"/>
          <w:szCs w:val="28"/>
        </w:rPr>
        <w:t>655</w:t>
      </w:r>
      <w:r w:rsidRPr="00175DA2">
        <w:rPr>
          <w:sz w:val="28"/>
          <w:szCs w:val="28"/>
        </w:rPr>
        <w:t xml:space="preserve"> случаев, что ниже соответствующего периода на </w:t>
      </w:r>
      <w:r w:rsidR="00175DA2" w:rsidRPr="00175DA2">
        <w:rPr>
          <w:sz w:val="28"/>
          <w:szCs w:val="28"/>
        </w:rPr>
        <w:t>8,8</w:t>
      </w:r>
      <w:r w:rsidRPr="00175DA2">
        <w:rPr>
          <w:sz w:val="28"/>
          <w:szCs w:val="28"/>
        </w:rPr>
        <w:t xml:space="preserve">%. Число разводов за рассматриваемый период сократилось по сравнению с аналогичным периодом предыдущего года на </w:t>
      </w:r>
      <w:r w:rsidR="00175DA2" w:rsidRPr="00175DA2">
        <w:rPr>
          <w:sz w:val="28"/>
          <w:szCs w:val="28"/>
        </w:rPr>
        <w:t>5</w:t>
      </w:r>
      <w:r w:rsidRPr="00175DA2">
        <w:rPr>
          <w:sz w:val="28"/>
          <w:szCs w:val="28"/>
        </w:rPr>
        <w:t xml:space="preserve"> единиц или </w:t>
      </w:r>
      <w:r w:rsidR="00175DA2" w:rsidRPr="00175DA2">
        <w:rPr>
          <w:sz w:val="28"/>
          <w:szCs w:val="28"/>
        </w:rPr>
        <w:t>1,5</w:t>
      </w:r>
      <w:r w:rsidRPr="00175DA2">
        <w:rPr>
          <w:sz w:val="28"/>
          <w:szCs w:val="28"/>
        </w:rPr>
        <w:t xml:space="preserve"> % и составило </w:t>
      </w:r>
      <w:r w:rsidR="001D4DEB" w:rsidRPr="00175DA2">
        <w:rPr>
          <w:sz w:val="28"/>
          <w:szCs w:val="28"/>
        </w:rPr>
        <w:t>329</w:t>
      </w:r>
      <w:r w:rsidRPr="00175DA2">
        <w:rPr>
          <w:sz w:val="28"/>
          <w:szCs w:val="28"/>
        </w:rPr>
        <w:t xml:space="preserve"> случ</w:t>
      </w:r>
      <w:r w:rsidR="001D4DEB" w:rsidRPr="00175DA2">
        <w:rPr>
          <w:sz w:val="28"/>
          <w:szCs w:val="28"/>
        </w:rPr>
        <w:t>аев</w:t>
      </w:r>
      <w:r w:rsidRPr="00175DA2">
        <w:rPr>
          <w:sz w:val="28"/>
          <w:szCs w:val="28"/>
        </w:rPr>
        <w:t>.</w:t>
      </w:r>
    </w:p>
    <w:p w:rsidR="00512901" w:rsidRPr="00890366" w:rsidRDefault="00512901" w:rsidP="00512901">
      <w:pPr>
        <w:shd w:val="clear" w:color="auto" w:fill="FFFFFF"/>
        <w:suppressAutoHyphens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Уровень жизни населения</w:t>
      </w:r>
    </w:p>
    <w:p w:rsidR="00512901" w:rsidRPr="00890366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Среднемесячная заработная плата, начисленная работникам предприятий, организаций, учреждений, расположенных на территории городского округа, за январь </w:t>
      </w:r>
      <w:r>
        <w:rPr>
          <w:color w:val="000000" w:themeColor="text1"/>
          <w:sz w:val="28"/>
          <w:szCs w:val="28"/>
        </w:rPr>
        <w:t>–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175DA2">
        <w:rPr>
          <w:color w:val="000000" w:themeColor="text1"/>
          <w:sz w:val="28"/>
          <w:szCs w:val="28"/>
        </w:rPr>
        <w:t>сентябрь</w:t>
      </w:r>
      <w:r w:rsidR="00EE783E">
        <w:rPr>
          <w:color w:val="000000" w:themeColor="text1"/>
          <w:sz w:val="28"/>
          <w:szCs w:val="28"/>
        </w:rPr>
        <w:t xml:space="preserve"> 2018</w:t>
      </w:r>
      <w:r w:rsidRPr="00890366">
        <w:rPr>
          <w:color w:val="000000" w:themeColor="text1"/>
          <w:sz w:val="28"/>
          <w:szCs w:val="28"/>
        </w:rPr>
        <w:t xml:space="preserve"> года, сложилась в размере 3</w:t>
      </w:r>
      <w:r>
        <w:rPr>
          <w:color w:val="000000" w:themeColor="text1"/>
          <w:sz w:val="28"/>
          <w:szCs w:val="28"/>
        </w:rPr>
        <w:t>4</w:t>
      </w:r>
      <w:r w:rsidR="00175DA2">
        <w:rPr>
          <w:color w:val="000000" w:themeColor="text1"/>
          <w:sz w:val="28"/>
          <w:szCs w:val="28"/>
        </w:rPr>
        <w:t>607,8</w:t>
      </w:r>
      <w:r w:rsidRPr="00890366">
        <w:rPr>
          <w:color w:val="000000" w:themeColor="text1"/>
          <w:sz w:val="28"/>
          <w:szCs w:val="28"/>
        </w:rPr>
        <w:t xml:space="preserve"> рублей. </w:t>
      </w:r>
    </w:p>
    <w:p w:rsidR="00045F0A" w:rsidRDefault="00512901" w:rsidP="00045F0A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Рост среднемесячной оплаты труда в номинальном исчислении составил 10</w:t>
      </w:r>
      <w:r w:rsidR="005F5BFA">
        <w:rPr>
          <w:color w:val="000000" w:themeColor="text1"/>
          <w:sz w:val="28"/>
          <w:szCs w:val="28"/>
        </w:rPr>
        <w:t>8,</w:t>
      </w:r>
      <w:r w:rsidR="00175DA2">
        <w:rPr>
          <w:color w:val="000000" w:themeColor="text1"/>
          <w:sz w:val="28"/>
          <w:szCs w:val="28"/>
        </w:rPr>
        <w:t>5</w:t>
      </w:r>
      <w:r w:rsidRPr="00890366">
        <w:rPr>
          <w:color w:val="000000" w:themeColor="text1"/>
          <w:sz w:val="28"/>
          <w:szCs w:val="28"/>
        </w:rPr>
        <w:t>%.</w:t>
      </w:r>
      <w:r w:rsidR="00045F0A">
        <w:rPr>
          <w:color w:val="000000" w:themeColor="text1"/>
          <w:sz w:val="28"/>
          <w:szCs w:val="28"/>
        </w:rPr>
        <w:t xml:space="preserve"> Размер реальной начисленной средней заработной платы, рассчитанный с учетом индекса потребительских цен, по сравнению с январем - сентябрем 2017 года, увеличился на 6,6 %.</w:t>
      </w:r>
    </w:p>
    <w:p w:rsidR="00512901" w:rsidRDefault="00512901" w:rsidP="00512901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 По итогам января - </w:t>
      </w:r>
      <w:r w:rsidR="00175DA2">
        <w:rPr>
          <w:color w:val="000000" w:themeColor="text1"/>
          <w:sz w:val="28"/>
          <w:szCs w:val="28"/>
        </w:rPr>
        <w:t>сентября</w:t>
      </w:r>
      <w:r w:rsidRPr="00890366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года среднесписочная численность работающих на крупных и средних предприятиях городского округа составила 2</w:t>
      </w:r>
      <w:r w:rsidR="005F5BFA">
        <w:rPr>
          <w:color w:val="000000" w:themeColor="text1"/>
          <w:sz w:val="28"/>
          <w:szCs w:val="28"/>
        </w:rPr>
        <w:t>49</w:t>
      </w:r>
      <w:r w:rsidR="00175DA2">
        <w:rPr>
          <w:color w:val="000000" w:themeColor="text1"/>
          <w:sz w:val="28"/>
          <w:szCs w:val="28"/>
        </w:rPr>
        <w:t>2</w:t>
      </w:r>
      <w:r w:rsidR="005F5BFA">
        <w:rPr>
          <w:color w:val="000000" w:themeColor="text1"/>
          <w:sz w:val="28"/>
          <w:szCs w:val="28"/>
        </w:rPr>
        <w:t>2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175DA2" w:rsidRPr="00890366">
        <w:rPr>
          <w:color w:val="000000" w:themeColor="text1"/>
          <w:sz w:val="28"/>
          <w:szCs w:val="28"/>
        </w:rPr>
        <w:t>человек</w:t>
      </w:r>
      <w:r w:rsidR="00175DA2">
        <w:rPr>
          <w:color w:val="000000" w:themeColor="text1"/>
          <w:sz w:val="28"/>
          <w:szCs w:val="28"/>
        </w:rPr>
        <w:t>а или</w:t>
      </w:r>
      <w:r>
        <w:rPr>
          <w:color w:val="000000" w:themeColor="text1"/>
          <w:sz w:val="28"/>
          <w:szCs w:val="28"/>
        </w:rPr>
        <w:t xml:space="preserve"> 97,</w:t>
      </w:r>
      <w:r w:rsidR="005F5BF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% к соответствующему периоду прошлого года</w:t>
      </w:r>
      <w:r w:rsidRPr="00890366">
        <w:rPr>
          <w:color w:val="000000" w:themeColor="text1"/>
          <w:sz w:val="28"/>
          <w:szCs w:val="28"/>
        </w:rPr>
        <w:t>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04"/>
        <w:gridCol w:w="1304"/>
        <w:gridCol w:w="1304"/>
        <w:gridCol w:w="1304"/>
        <w:gridCol w:w="1304"/>
      </w:tblGrid>
      <w:tr w:rsidR="002933BC" w:rsidRPr="0088318D" w:rsidTr="00EE783E">
        <w:trPr>
          <w:trHeight w:val="323"/>
        </w:trPr>
        <w:tc>
          <w:tcPr>
            <w:tcW w:w="3085" w:type="dxa"/>
            <w:vMerge w:val="restart"/>
            <w:shd w:val="clear" w:color="auto" w:fill="auto"/>
          </w:tcPr>
          <w:p w:rsidR="002933BC" w:rsidRPr="0088318D" w:rsidRDefault="002933BC" w:rsidP="00EE783E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2015 г.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2016 г.</w:t>
            </w:r>
          </w:p>
        </w:tc>
        <w:tc>
          <w:tcPr>
            <w:tcW w:w="1304" w:type="dxa"/>
            <w:vMerge w:val="restart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2017 г.</w:t>
            </w:r>
          </w:p>
        </w:tc>
        <w:tc>
          <w:tcPr>
            <w:tcW w:w="2608" w:type="dxa"/>
            <w:gridSpan w:val="2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 xml:space="preserve">январь - </w:t>
            </w:r>
            <w:r>
              <w:rPr>
                <w:sz w:val="26"/>
                <w:szCs w:val="26"/>
              </w:rPr>
              <w:t>сентябрь</w:t>
            </w:r>
          </w:p>
        </w:tc>
      </w:tr>
      <w:tr w:rsidR="002933BC" w:rsidRPr="0088318D" w:rsidTr="00EE783E">
        <w:trPr>
          <w:trHeight w:val="526"/>
        </w:trPr>
        <w:tc>
          <w:tcPr>
            <w:tcW w:w="3085" w:type="dxa"/>
            <w:vMerge/>
            <w:shd w:val="clear" w:color="auto" w:fill="auto"/>
          </w:tcPr>
          <w:p w:rsidR="002933BC" w:rsidRPr="0088318D" w:rsidRDefault="002933BC" w:rsidP="00EE783E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2017 г.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 xml:space="preserve">2018 г. </w:t>
            </w:r>
          </w:p>
        </w:tc>
      </w:tr>
      <w:tr w:rsidR="002933BC" w:rsidRPr="0088318D" w:rsidTr="00EE783E">
        <w:trPr>
          <w:trHeight w:val="704"/>
        </w:trPr>
        <w:tc>
          <w:tcPr>
            <w:tcW w:w="3085" w:type="dxa"/>
            <w:shd w:val="clear" w:color="auto" w:fill="auto"/>
          </w:tcPr>
          <w:p w:rsidR="002933BC" w:rsidRPr="0088318D" w:rsidRDefault="002933BC" w:rsidP="00EE783E">
            <w:pPr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Среднемесячная заработная плата,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28936,9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30853,6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32766</w:t>
            </w:r>
          </w:p>
        </w:tc>
        <w:tc>
          <w:tcPr>
            <w:tcW w:w="1304" w:type="dxa"/>
            <w:vAlign w:val="center"/>
          </w:tcPr>
          <w:p w:rsidR="002933BC" w:rsidRPr="00D75C9F" w:rsidRDefault="002933BC" w:rsidP="00D75C9F">
            <w:pPr>
              <w:jc w:val="center"/>
              <w:rPr>
                <w:sz w:val="26"/>
                <w:szCs w:val="26"/>
              </w:rPr>
            </w:pPr>
            <w:r w:rsidRPr="00D75C9F">
              <w:rPr>
                <w:sz w:val="26"/>
                <w:szCs w:val="26"/>
              </w:rPr>
              <w:t>31</w:t>
            </w:r>
            <w:r w:rsidR="00381BC6" w:rsidRPr="00D75C9F">
              <w:rPr>
                <w:sz w:val="26"/>
                <w:szCs w:val="26"/>
              </w:rPr>
              <w:t>9</w:t>
            </w:r>
            <w:r w:rsidR="00D75C9F" w:rsidRPr="00D75C9F">
              <w:rPr>
                <w:sz w:val="26"/>
                <w:szCs w:val="26"/>
              </w:rPr>
              <w:t>16,6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381BC6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34</w:t>
            </w:r>
            <w:r w:rsidR="00381BC6">
              <w:rPr>
                <w:sz w:val="26"/>
                <w:szCs w:val="26"/>
              </w:rPr>
              <w:t>607,8</w:t>
            </w:r>
          </w:p>
        </w:tc>
      </w:tr>
      <w:tr w:rsidR="002933BC" w:rsidRPr="0088318D" w:rsidTr="00EE783E">
        <w:trPr>
          <w:trHeight w:val="116"/>
        </w:trPr>
        <w:tc>
          <w:tcPr>
            <w:tcW w:w="3085" w:type="dxa"/>
            <w:shd w:val="clear" w:color="auto" w:fill="auto"/>
          </w:tcPr>
          <w:p w:rsidR="002933BC" w:rsidRPr="0088318D" w:rsidRDefault="002933BC" w:rsidP="00EE783E">
            <w:pPr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% роста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106,5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106,2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105,0</w:t>
            </w:r>
          </w:p>
        </w:tc>
        <w:tc>
          <w:tcPr>
            <w:tcW w:w="1304" w:type="dxa"/>
            <w:vAlign w:val="center"/>
          </w:tcPr>
          <w:p w:rsidR="002933BC" w:rsidRPr="00D75C9F" w:rsidRDefault="002933BC" w:rsidP="00D75C9F">
            <w:pPr>
              <w:jc w:val="center"/>
              <w:rPr>
                <w:sz w:val="26"/>
                <w:szCs w:val="26"/>
              </w:rPr>
            </w:pPr>
            <w:r w:rsidRPr="00D75C9F">
              <w:rPr>
                <w:sz w:val="26"/>
                <w:szCs w:val="26"/>
              </w:rPr>
              <w:t>10</w:t>
            </w:r>
            <w:r w:rsidR="00D75C9F" w:rsidRPr="00D75C9F">
              <w:rPr>
                <w:sz w:val="26"/>
                <w:szCs w:val="26"/>
              </w:rPr>
              <w:t>4,4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381BC6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8,</w:t>
            </w:r>
            <w:r w:rsidR="00381BC6">
              <w:rPr>
                <w:sz w:val="26"/>
                <w:szCs w:val="26"/>
              </w:rPr>
              <w:t>5</w:t>
            </w:r>
          </w:p>
        </w:tc>
      </w:tr>
      <w:tr w:rsidR="002933BC" w:rsidRPr="0088318D" w:rsidTr="00EE783E">
        <w:trPr>
          <w:trHeight w:val="712"/>
        </w:trPr>
        <w:tc>
          <w:tcPr>
            <w:tcW w:w="3085" w:type="dxa"/>
            <w:shd w:val="clear" w:color="auto" w:fill="auto"/>
          </w:tcPr>
          <w:p w:rsidR="002933BC" w:rsidRPr="0088318D" w:rsidRDefault="002933BC" w:rsidP="00EE783E">
            <w:pPr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Численность безработных,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482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617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404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3</w:t>
            </w:r>
          </w:p>
        </w:tc>
      </w:tr>
      <w:tr w:rsidR="002933BC" w:rsidRPr="0088318D" w:rsidTr="00EE783E">
        <w:trPr>
          <w:trHeight w:val="560"/>
        </w:trPr>
        <w:tc>
          <w:tcPr>
            <w:tcW w:w="3085" w:type="dxa"/>
            <w:shd w:val="clear" w:color="auto" w:fill="auto"/>
          </w:tcPr>
          <w:p w:rsidR="002933BC" w:rsidRPr="0088318D" w:rsidRDefault="002933BC" w:rsidP="00EE783E">
            <w:pPr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Уровень безработицы, %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0,84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1,03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0,67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77</w:t>
            </w:r>
          </w:p>
        </w:tc>
        <w:tc>
          <w:tcPr>
            <w:tcW w:w="1304" w:type="dxa"/>
            <w:vAlign w:val="center"/>
          </w:tcPr>
          <w:p w:rsidR="002933BC" w:rsidRPr="0088318D" w:rsidRDefault="002933BC" w:rsidP="00EE783E">
            <w:pPr>
              <w:jc w:val="center"/>
              <w:rPr>
                <w:sz w:val="26"/>
                <w:szCs w:val="26"/>
              </w:rPr>
            </w:pPr>
            <w:r w:rsidRPr="0088318D">
              <w:rPr>
                <w:sz w:val="26"/>
                <w:szCs w:val="26"/>
              </w:rPr>
              <w:t>0,7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2933BC" w:rsidRDefault="002933BC" w:rsidP="002933BC">
      <w:pPr>
        <w:spacing w:line="360" w:lineRule="auto"/>
        <w:rPr>
          <w:sz w:val="24"/>
          <w:szCs w:val="24"/>
        </w:rPr>
      </w:pPr>
      <w:r w:rsidRPr="0046513E">
        <w:rPr>
          <w:sz w:val="24"/>
          <w:szCs w:val="24"/>
        </w:rPr>
        <w:t xml:space="preserve">* январь </w:t>
      </w:r>
      <w:r>
        <w:rPr>
          <w:sz w:val="24"/>
          <w:szCs w:val="24"/>
        </w:rPr>
        <w:t>–</w:t>
      </w:r>
      <w:r w:rsidRPr="0046513E">
        <w:rPr>
          <w:sz w:val="24"/>
          <w:szCs w:val="24"/>
        </w:rPr>
        <w:t xml:space="preserve"> август</w:t>
      </w:r>
    </w:p>
    <w:p w:rsidR="00175DA2" w:rsidRDefault="00175DA2" w:rsidP="00175D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329E">
        <w:rPr>
          <w:color w:val="000000"/>
          <w:sz w:val="28"/>
          <w:szCs w:val="28"/>
        </w:rPr>
        <w:t xml:space="preserve">Значительная часть работников занята в сферах обрабатывающих производств </w:t>
      </w:r>
      <w:r>
        <w:rPr>
          <w:color w:val="000000"/>
          <w:sz w:val="28"/>
          <w:szCs w:val="28"/>
        </w:rPr>
        <w:t>6514</w:t>
      </w:r>
      <w:r w:rsidRPr="0028329E">
        <w:rPr>
          <w:color w:val="000000"/>
          <w:sz w:val="28"/>
          <w:szCs w:val="28"/>
        </w:rPr>
        <w:t xml:space="preserve"> человек (</w:t>
      </w:r>
      <w:r>
        <w:rPr>
          <w:color w:val="000000"/>
          <w:sz w:val="28"/>
          <w:szCs w:val="28"/>
        </w:rPr>
        <w:t>26,1</w:t>
      </w:r>
      <w:r w:rsidRPr="0028329E">
        <w:rPr>
          <w:color w:val="000000"/>
          <w:sz w:val="28"/>
          <w:szCs w:val="28"/>
        </w:rPr>
        <w:t xml:space="preserve">% от общей численности работающих на крупных и средних предприятиях), добыче полезных ископаемых – </w:t>
      </w:r>
      <w:r>
        <w:rPr>
          <w:color w:val="000000"/>
          <w:sz w:val="28"/>
          <w:szCs w:val="28"/>
        </w:rPr>
        <w:t xml:space="preserve">4729 </w:t>
      </w:r>
      <w:r w:rsidRPr="0028329E">
        <w:rPr>
          <w:color w:val="000000"/>
          <w:sz w:val="28"/>
          <w:szCs w:val="28"/>
        </w:rPr>
        <w:lastRenderedPageBreak/>
        <w:t>человек (1</w:t>
      </w:r>
      <w:r>
        <w:rPr>
          <w:color w:val="000000"/>
          <w:sz w:val="28"/>
          <w:szCs w:val="28"/>
        </w:rPr>
        <w:t>9,0</w:t>
      </w:r>
      <w:r w:rsidRPr="0028329E">
        <w:rPr>
          <w:color w:val="000000"/>
          <w:sz w:val="28"/>
          <w:szCs w:val="28"/>
        </w:rPr>
        <w:t>%), обеспечение электрической энергией, газом и паром, кондиционирование воздуха – 1</w:t>
      </w:r>
      <w:r>
        <w:rPr>
          <w:color w:val="000000"/>
          <w:sz w:val="28"/>
          <w:szCs w:val="28"/>
        </w:rPr>
        <w:t>394</w:t>
      </w:r>
      <w:r w:rsidRPr="0028329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28329E">
        <w:rPr>
          <w:color w:val="000000"/>
          <w:sz w:val="28"/>
          <w:szCs w:val="28"/>
        </w:rPr>
        <w:t xml:space="preserve"> (5,</w:t>
      </w:r>
      <w:r>
        <w:rPr>
          <w:color w:val="000000"/>
          <w:sz w:val="28"/>
          <w:szCs w:val="28"/>
        </w:rPr>
        <w:t>6</w:t>
      </w:r>
      <w:r w:rsidRPr="0028329E">
        <w:rPr>
          <w:color w:val="000000"/>
          <w:sz w:val="28"/>
          <w:szCs w:val="28"/>
        </w:rPr>
        <w:t xml:space="preserve">%), водоснабжение, водоотведение организация, сбор и утилизация отходов – </w:t>
      </w:r>
      <w:r>
        <w:rPr>
          <w:color w:val="000000"/>
          <w:sz w:val="28"/>
          <w:szCs w:val="28"/>
        </w:rPr>
        <w:t>321</w:t>
      </w:r>
      <w:r w:rsidRPr="0028329E">
        <w:rPr>
          <w:color w:val="000000"/>
          <w:sz w:val="28"/>
          <w:szCs w:val="28"/>
        </w:rPr>
        <w:t xml:space="preserve">  человек (1,</w:t>
      </w:r>
      <w:r>
        <w:rPr>
          <w:color w:val="000000"/>
          <w:sz w:val="28"/>
          <w:szCs w:val="28"/>
        </w:rPr>
        <w:t>3</w:t>
      </w:r>
      <w:r w:rsidRPr="0028329E">
        <w:rPr>
          <w:color w:val="000000"/>
          <w:sz w:val="28"/>
          <w:szCs w:val="28"/>
        </w:rPr>
        <w:t xml:space="preserve">%), строительство – </w:t>
      </w:r>
      <w:r>
        <w:rPr>
          <w:color w:val="000000"/>
          <w:sz w:val="28"/>
          <w:szCs w:val="28"/>
        </w:rPr>
        <w:t>976</w:t>
      </w:r>
      <w:r w:rsidRPr="0028329E">
        <w:rPr>
          <w:color w:val="000000"/>
          <w:sz w:val="28"/>
          <w:szCs w:val="28"/>
        </w:rPr>
        <w:t xml:space="preserve"> человек (3,</w:t>
      </w:r>
      <w:r>
        <w:rPr>
          <w:color w:val="000000"/>
          <w:sz w:val="28"/>
          <w:szCs w:val="28"/>
        </w:rPr>
        <w:t>9</w:t>
      </w:r>
      <w:r w:rsidRPr="0028329E">
        <w:rPr>
          <w:color w:val="000000"/>
          <w:sz w:val="28"/>
          <w:szCs w:val="28"/>
        </w:rPr>
        <w:t xml:space="preserve">%), транспортировка и хранение – </w:t>
      </w:r>
      <w:r>
        <w:rPr>
          <w:color w:val="000000"/>
          <w:sz w:val="28"/>
          <w:szCs w:val="28"/>
        </w:rPr>
        <w:t>863</w:t>
      </w:r>
      <w:r w:rsidRPr="0028329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28329E">
        <w:rPr>
          <w:color w:val="000000"/>
          <w:sz w:val="28"/>
          <w:szCs w:val="28"/>
        </w:rPr>
        <w:t xml:space="preserve"> (3,</w:t>
      </w:r>
      <w:r>
        <w:rPr>
          <w:color w:val="000000"/>
          <w:sz w:val="28"/>
          <w:szCs w:val="28"/>
        </w:rPr>
        <w:t>5</w:t>
      </w:r>
      <w:r w:rsidRPr="0028329E">
        <w:rPr>
          <w:color w:val="000000"/>
          <w:sz w:val="28"/>
          <w:szCs w:val="28"/>
        </w:rPr>
        <w:t xml:space="preserve">%), образование – </w:t>
      </w:r>
      <w:r>
        <w:rPr>
          <w:color w:val="000000"/>
          <w:sz w:val="28"/>
          <w:szCs w:val="28"/>
        </w:rPr>
        <w:t xml:space="preserve">2899 </w:t>
      </w:r>
      <w:r w:rsidRPr="0028329E">
        <w:rPr>
          <w:color w:val="000000"/>
          <w:sz w:val="28"/>
          <w:szCs w:val="28"/>
        </w:rPr>
        <w:t>человек (</w:t>
      </w:r>
      <w:r>
        <w:rPr>
          <w:color w:val="000000"/>
          <w:sz w:val="28"/>
          <w:szCs w:val="28"/>
        </w:rPr>
        <w:t>11,6</w:t>
      </w:r>
      <w:r w:rsidRPr="0028329E">
        <w:rPr>
          <w:color w:val="000000"/>
          <w:sz w:val="28"/>
          <w:szCs w:val="28"/>
        </w:rPr>
        <w:t>%), деятельность в области здравоохранения и социальных услуг – 23</w:t>
      </w:r>
      <w:r>
        <w:rPr>
          <w:color w:val="000000"/>
          <w:sz w:val="28"/>
          <w:szCs w:val="28"/>
        </w:rPr>
        <w:t xml:space="preserve">16 </w:t>
      </w:r>
      <w:r w:rsidRPr="0028329E">
        <w:rPr>
          <w:color w:val="000000"/>
          <w:sz w:val="28"/>
          <w:szCs w:val="28"/>
        </w:rPr>
        <w:t>человек  (9,</w:t>
      </w:r>
      <w:r>
        <w:rPr>
          <w:color w:val="000000"/>
          <w:sz w:val="28"/>
          <w:szCs w:val="28"/>
        </w:rPr>
        <w:t>3</w:t>
      </w:r>
      <w:r w:rsidRPr="0028329E">
        <w:rPr>
          <w:color w:val="000000"/>
          <w:sz w:val="28"/>
          <w:szCs w:val="28"/>
        </w:rPr>
        <w:t xml:space="preserve"> %).</w:t>
      </w:r>
    </w:p>
    <w:p w:rsidR="00505927" w:rsidRDefault="002933BC" w:rsidP="002C08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927" w:rsidRPr="00505927">
        <w:rPr>
          <w:sz w:val="28"/>
          <w:szCs w:val="28"/>
        </w:rPr>
        <w:t>За январь – сентябрь 2018 года на промышленных предприятиях городского округа создано 286 новых рабочих мест: ООО «Ойл-сервис» - 18 рабочих мест</w:t>
      </w:r>
      <w:r>
        <w:rPr>
          <w:sz w:val="28"/>
          <w:szCs w:val="28"/>
        </w:rPr>
        <w:t>,</w:t>
      </w:r>
      <w:r w:rsidR="00505927" w:rsidRPr="00505927">
        <w:rPr>
          <w:sz w:val="28"/>
          <w:szCs w:val="28"/>
        </w:rPr>
        <w:t xml:space="preserve"> АО</w:t>
      </w:r>
      <w:r w:rsidR="002C08D4">
        <w:rPr>
          <w:sz w:val="28"/>
          <w:szCs w:val="28"/>
        </w:rPr>
        <w:t xml:space="preserve"> </w:t>
      </w:r>
      <w:r w:rsidR="00505927" w:rsidRPr="00505927">
        <w:rPr>
          <w:sz w:val="28"/>
          <w:szCs w:val="28"/>
        </w:rPr>
        <w:t>«ОЗНА-Измерительные системы» -105 рабочих мест</w:t>
      </w:r>
      <w:r>
        <w:rPr>
          <w:sz w:val="28"/>
          <w:szCs w:val="28"/>
        </w:rPr>
        <w:t>,</w:t>
      </w:r>
      <w:r w:rsidR="00505927" w:rsidRPr="00505927">
        <w:rPr>
          <w:sz w:val="28"/>
          <w:szCs w:val="28"/>
        </w:rPr>
        <w:t xml:space="preserve"> МУП «</w:t>
      </w:r>
      <w:proofErr w:type="spellStart"/>
      <w:r w:rsidR="00505927" w:rsidRPr="00505927">
        <w:rPr>
          <w:sz w:val="28"/>
          <w:szCs w:val="28"/>
        </w:rPr>
        <w:t>Октябрьсккоммунводоканал</w:t>
      </w:r>
      <w:proofErr w:type="spellEnd"/>
      <w:r w:rsidR="00505927" w:rsidRPr="00505927">
        <w:rPr>
          <w:sz w:val="28"/>
          <w:szCs w:val="28"/>
        </w:rPr>
        <w:t xml:space="preserve">» - 13 рабочих </w:t>
      </w:r>
      <w:r w:rsidR="002C08D4" w:rsidRPr="00505927">
        <w:rPr>
          <w:sz w:val="28"/>
          <w:szCs w:val="28"/>
        </w:rPr>
        <w:t>мест</w:t>
      </w:r>
      <w:r w:rsidR="002C08D4">
        <w:rPr>
          <w:sz w:val="28"/>
          <w:szCs w:val="28"/>
        </w:rPr>
        <w:t>,</w:t>
      </w:r>
      <w:r w:rsidR="002C08D4" w:rsidRPr="00505927">
        <w:rPr>
          <w:sz w:val="28"/>
          <w:szCs w:val="28"/>
        </w:rPr>
        <w:t xml:space="preserve"> ООО</w:t>
      </w:r>
      <w:r w:rsidR="00505927" w:rsidRPr="00505927">
        <w:rPr>
          <w:sz w:val="28"/>
          <w:szCs w:val="28"/>
        </w:rPr>
        <w:t xml:space="preserve"> «</w:t>
      </w:r>
      <w:proofErr w:type="spellStart"/>
      <w:r w:rsidR="00505927" w:rsidRPr="00505927">
        <w:rPr>
          <w:sz w:val="28"/>
          <w:szCs w:val="28"/>
        </w:rPr>
        <w:t>Италбашкерамика</w:t>
      </w:r>
      <w:proofErr w:type="spellEnd"/>
      <w:r w:rsidR="00505927" w:rsidRPr="00505927">
        <w:rPr>
          <w:sz w:val="28"/>
          <w:szCs w:val="28"/>
        </w:rPr>
        <w:t xml:space="preserve"> Плюс» - 1 рабочее </w:t>
      </w:r>
      <w:r w:rsidR="002C08D4" w:rsidRPr="00505927">
        <w:rPr>
          <w:sz w:val="28"/>
          <w:szCs w:val="28"/>
        </w:rPr>
        <w:t>место</w:t>
      </w:r>
      <w:r w:rsidR="002C08D4">
        <w:rPr>
          <w:sz w:val="28"/>
          <w:szCs w:val="28"/>
        </w:rPr>
        <w:t>,</w:t>
      </w:r>
      <w:r w:rsidR="002C08D4" w:rsidRPr="00505927">
        <w:rPr>
          <w:sz w:val="28"/>
          <w:szCs w:val="28"/>
        </w:rPr>
        <w:t xml:space="preserve"> ООО</w:t>
      </w:r>
      <w:r w:rsidR="00505927" w:rsidRPr="00505927">
        <w:rPr>
          <w:sz w:val="28"/>
          <w:szCs w:val="28"/>
        </w:rPr>
        <w:t xml:space="preserve"> «Башкирский фарфор» - 1 рабочее место</w:t>
      </w:r>
      <w:r w:rsidR="002C08D4">
        <w:rPr>
          <w:sz w:val="28"/>
          <w:szCs w:val="28"/>
        </w:rPr>
        <w:t>,</w:t>
      </w:r>
      <w:r w:rsidR="00505927" w:rsidRPr="00505927">
        <w:rPr>
          <w:sz w:val="28"/>
          <w:szCs w:val="28"/>
        </w:rPr>
        <w:t xml:space="preserve"> ООО «Стройматериалы» - 2 рабочих </w:t>
      </w:r>
      <w:r w:rsidR="002C08D4" w:rsidRPr="00505927">
        <w:rPr>
          <w:sz w:val="28"/>
          <w:szCs w:val="28"/>
        </w:rPr>
        <w:t>места</w:t>
      </w:r>
      <w:r w:rsidR="002C08D4">
        <w:rPr>
          <w:sz w:val="28"/>
          <w:szCs w:val="28"/>
        </w:rPr>
        <w:t xml:space="preserve">, </w:t>
      </w:r>
      <w:r w:rsidR="002C08D4" w:rsidRPr="00505927">
        <w:rPr>
          <w:sz w:val="28"/>
          <w:szCs w:val="28"/>
        </w:rPr>
        <w:t>ООО</w:t>
      </w:r>
      <w:r w:rsidR="00505927" w:rsidRPr="00505927">
        <w:rPr>
          <w:sz w:val="28"/>
          <w:szCs w:val="28"/>
        </w:rPr>
        <w:t xml:space="preserve"> «Октябрьское УБР» - 19 рабочих мест</w:t>
      </w:r>
      <w:r w:rsidR="002C08D4">
        <w:rPr>
          <w:sz w:val="28"/>
          <w:szCs w:val="28"/>
        </w:rPr>
        <w:t xml:space="preserve">, </w:t>
      </w:r>
      <w:r w:rsidR="00505927" w:rsidRPr="00505927">
        <w:rPr>
          <w:sz w:val="28"/>
          <w:szCs w:val="28"/>
        </w:rPr>
        <w:t>ООО «</w:t>
      </w:r>
      <w:proofErr w:type="spellStart"/>
      <w:r w:rsidR="00505927" w:rsidRPr="00505927">
        <w:rPr>
          <w:sz w:val="28"/>
          <w:szCs w:val="28"/>
        </w:rPr>
        <w:t>Пет</w:t>
      </w:r>
      <w:r w:rsidR="001B1CD1">
        <w:rPr>
          <w:sz w:val="28"/>
          <w:szCs w:val="28"/>
        </w:rPr>
        <w:t>р</w:t>
      </w:r>
      <w:r w:rsidR="00505927" w:rsidRPr="00505927">
        <w:rPr>
          <w:sz w:val="28"/>
          <w:szCs w:val="28"/>
        </w:rPr>
        <w:t>оТул</w:t>
      </w:r>
      <w:proofErr w:type="spellEnd"/>
      <w:r w:rsidR="00505927" w:rsidRPr="00505927">
        <w:rPr>
          <w:sz w:val="28"/>
          <w:szCs w:val="28"/>
        </w:rPr>
        <w:t xml:space="preserve">» - 69 рабочих </w:t>
      </w:r>
      <w:r w:rsidR="002C08D4" w:rsidRPr="00505927">
        <w:rPr>
          <w:sz w:val="28"/>
          <w:szCs w:val="28"/>
        </w:rPr>
        <w:t>мест</w:t>
      </w:r>
      <w:r w:rsidR="002C08D4">
        <w:rPr>
          <w:sz w:val="28"/>
          <w:szCs w:val="28"/>
        </w:rPr>
        <w:t>,</w:t>
      </w:r>
      <w:r w:rsidR="002C08D4" w:rsidRPr="00505927">
        <w:rPr>
          <w:sz w:val="28"/>
          <w:szCs w:val="28"/>
        </w:rPr>
        <w:t xml:space="preserve"> ООО</w:t>
      </w:r>
      <w:r w:rsidR="00505927" w:rsidRPr="00505927">
        <w:rPr>
          <w:sz w:val="28"/>
          <w:szCs w:val="28"/>
        </w:rPr>
        <w:t xml:space="preserve"> «</w:t>
      </w:r>
      <w:proofErr w:type="spellStart"/>
      <w:r w:rsidR="00505927" w:rsidRPr="00505927">
        <w:rPr>
          <w:sz w:val="28"/>
          <w:szCs w:val="28"/>
        </w:rPr>
        <w:t>ПетроТул</w:t>
      </w:r>
      <w:proofErr w:type="spellEnd"/>
      <w:r w:rsidR="00505927" w:rsidRPr="00505927">
        <w:rPr>
          <w:sz w:val="28"/>
          <w:szCs w:val="28"/>
        </w:rPr>
        <w:t xml:space="preserve"> – НБ» - 58 рабочих мест</w:t>
      </w:r>
      <w:r w:rsidR="00505927">
        <w:rPr>
          <w:sz w:val="28"/>
          <w:szCs w:val="28"/>
        </w:rPr>
        <w:t>.</w:t>
      </w:r>
    </w:p>
    <w:p w:rsidR="00512901" w:rsidRPr="00890366" w:rsidRDefault="00512901" w:rsidP="00505927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Рынок труда, занятость населения</w:t>
      </w:r>
    </w:p>
    <w:p w:rsidR="00512901" w:rsidRPr="00890366" w:rsidRDefault="00512901" w:rsidP="00512901">
      <w:pPr>
        <w:suppressAutoHyphens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366">
        <w:rPr>
          <w:rFonts w:eastAsia="Calibri"/>
          <w:color w:val="000000" w:themeColor="text1"/>
          <w:sz w:val="28"/>
          <w:szCs w:val="28"/>
        </w:rPr>
        <w:t>Определенным барометром движения рабочей силы, его востребованности является положение на рынке труда.</w:t>
      </w:r>
    </w:p>
    <w:p w:rsidR="00512901" w:rsidRPr="00890366" w:rsidRDefault="00512901" w:rsidP="00512901">
      <w:pPr>
        <w:suppressAutoHyphens/>
        <w:ind w:firstLine="709"/>
        <w:jc w:val="center"/>
        <w:rPr>
          <w:color w:val="000000" w:themeColor="text1"/>
          <w:sz w:val="8"/>
          <w:szCs w:val="8"/>
        </w:rPr>
      </w:pPr>
    </w:p>
    <w:p w:rsidR="00512901" w:rsidRPr="00890366" w:rsidRDefault="00512901" w:rsidP="00512901">
      <w:pPr>
        <w:pStyle w:val="af1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состоянию на 1</w:t>
      </w:r>
      <w:r w:rsidR="00E87B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октября</w:t>
      </w:r>
      <w:r w:rsidRPr="00890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2018 года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</w:t>
      </w:r>
      <w:r w:rsidRPr="00890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рынка труда выглядят следующим образом</w:t>
      </w:r>
      <w:r w:rsidRPr="008903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12901" w:rsidRPr="00890366" w:rsidRDefault="00512901" w:rsidP="00512901">
      <w:pPr>
        <w:pStyle w:val="af1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официально зарегистрированных безработных граждан составила 4</w:t>
      </w:r>
      <w:r w:rsidR="009B651F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E87B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01.01.201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404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512901" w:rsidRPr="00890366" w:rsidRDefault="00512901" w:rsidP="00512901">
      <w:pPr>
        <w:pStyle w:val="af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регистрируемой безработицы, рассчитанный к численности экономически активного населения, составил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87B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 (на 01.01.201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0,67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512901" w:rsidRDefault="00512901" w:rsidP="00512901">
      <w:pPr>
        <w:pStyle w:val="af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напряженности на регистрируемом рынке труда составил 0,</w:t>
      </w:r>
      <w:r w:rsidR="00E87BF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на 1 вакансию (на 01.01.201</w:t>
      </w:r>
      <w:r w:rsidR="00E87B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1,3 человек).</w:t>
      </w:r>
    </w:p>
    <w:p w:rsidR="00512901" w:rsidRPr="00890366" w:rsidRDefault="00512901" w:rsidP="00512901">
      <w:pPr>
        <w:pStyle w:val="af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текущего года 258 работодателей предоставили заявки о наличии 3454 вакансий.</w:t>
      </w:r>
    </w:p>
    <w:p w:rsidR="009B651F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382FB0">
        <w:rPr>
          <w:color w:val="000000" w:themeColor="text1"/>
          <w:sz w:val="28"/>
          <w:szCs w:val="28"/>
        </w:rPr>
        <w:t>По состоянию на 01.</w:t>
      </w:r>
      <w:r w:rsidR="009B651F">
        <w:rPr>
          <w:color w:val="000000" w:themeColor="text1"/>
          <w:sz w:val="28"/>
          <w:szCs w:val="28"/>
        </w:rPr>
        <w:t>10</w:t>
      </w:r>
      <w:r w:rsidRPr="00382FB0">
        <w:rPr>
          <w:color w:val="000000" w:themeColor="text1"/>
          <w:sz w:val="28"/>
          <w:szCs w:val="28"/>
        </w:rPr>
        <w:t>.2018 года в банке вакансий службы занятости соискателям представлены 7</w:t>
      </w:r>
      <w:r w:rsidR="009B651F">
        <w:rPr>
          <w:color w:val="000000" w:themeColor="text1"/>
          <w:sz w:val="28"/>
          <w:szCs w:val="28"/>
        </w:rPr>
        <w:t>65</w:t>
      </w:r>
      <w:r w:rsidRPr="00382FB0">
        <w:rPr>
          <w:color w:val="000000" w:themeColor="text1"/>
          <w:sz w:val="28"/>
          <w:szCs w:val="28"/>
        </w:rPr>
        <w:t xml:space="preserve"> ваканси</w:t>
      </w:r>
      <w:r w:rsidR="009B651F">
        <w:rPr>
          <w:color w:val="000000" w:themeColor="text1"/>
          <w:sz w:val="28"/>
          <w:szCs w:val="28"/>
        </w:rPr>
        <w:t>й</w:t>
      </w:r>
      <w:r w:rsidRPr="00382FB0">
        <w:rPr>
          <w:color w:val="000000" w:themeColor="text1"/>
          <w:sz w:val="28"/>
          <w:szCs w:val="28"/>
        </w:rPr>
        <w:t xml:space="preserve">, </w:t>
      </w:r>
      <w:r w:rsidRPr="00382FB0">
        <w:rPr>
          <w:sz w:val="28"/>
          <w:szCs w:val="28"/>
        </w:rPr>
        <w:t xml:space="preserve">что составляет более </w:t>
      </w:r>
      <w:r>
        <w:rPr>
          <w:sz w:val="28"/>
          <w:szCs w:val="28"/>
        </w:rPr>
        <w:t>1,</w:t>
      </w:r>
      <w:r w:rsidR="009B651F">
        <w:rPr>
          <w:sz w:val="28"/>
          <w:szCs w:val="28"/>
        </w:rPr>
        <w:t>7</w:t>
      </w:r>
      <w:r w:rsidRPr="00382FB0">
        <w:rPr>
          <w:sz w:val="28"/>
          <w:szCs w:val="28"/>
        </w:rPr>
        <w:t xml:space="preserve"> вакансий на </w:t>
      </w:r>
      <w:r w:rsidRPr="00382FB0">
        <w:rPr>
          <w:sz w:val="28"/>
          <w:szCs w:val="28"/>
        </w:rPr>
        <w:lastRenderedPageBreak/>
        <w:t>одного безработного</w:t>
      </w:r>
      <w:r w:rsidRPr="00382FB0">
        <w:rPr>
          <w:color w:val="000000" w:themeColor="text1"/>
          <w:sz w:val="28"/>
          <w:szCs w:val="28"/>
        </w:rPr>
        <w:t>. В</w:t>
      </w:r>
      <w:r>
        <w:rPr>
          <w:color w:val="000000" w:themeColor="text1"/>
          <w:sz w:val="28"/>
          <w:szCs w:val="28"/>
        </w:rPr>
        <w:t xml:space="preserve"> структуре </w:t>
      </w:r>
      <w:r w:rsidRPr="00382FB0">
        <w:rPr>
          <w:color w:val="000000" w:themeColor="text1"/>
          <w:sz w:val="28"/>
          <w:szCs w:val="28"/>
        </w:rPr>
        <w:t>е ваканси</w:t>
      </w:r>
      <w:r>
        <w:rPr>
          <w:color w:val="000000" w:themeColor="text1"/>
          <w:sz w:val="28"/>
          <w:szCs w:val="28"/>
        </w:rPr>
        <w:t>й</w:t>
      </w:r>
      <w:r w:rsidRPr="00382F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="009B651F">
        <w:rPr>
          <w:color w:val="000000" w:themeColor="text1"/>
          <w:sz w:val="28"/>
          <w:szCs w:val="28"/>
        </w:rPr>
        <w:t>510</w:t>
      </w:r>
      <w:r>
        <w:rPr>
          <w:color w:val="000000" w:themeColor="text1"/>
          <w:sz w:val="28"/>
          <w:szCs w:val="28"/>
        </w:rPr>
        <w:t xml:space="preserve"> вакансий </w:t>
      </w:r>
      <w:r w:rsidRPr="00382FB0">
        <w:rPr>
          <w:color w:val="000000" w:themeColor="text1"/>
          <w:sz w:val="28"/>
          <w:szCs w:val="28"/>
        </w:rPr>
        <w:t>по рабочим профессиям</w:t>
      </w:r>
      <w:r>
        <w:rPr>
          <w:color w:val="000000" w:themeColor="text1"/>
          <w:sz w:val="28"/>
          <w:szCs w:val="28"/>
        </w:rPr>
        <w:t>, 2</w:t>
      </w:r>
      <w:r w:rsidR="009B651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5 вакансий инженерно-технических работников</w:t>
      </w:r>
      <w:r w:rsidRPr="00382FB0">
        <w:rPr>
          <w:color w:val="000000" w:themeColor="text1"/>
          <w:sz w:val="28"/>
          <w:szCs w:val="28"/>
        </w:rPr>
        <w:t>.</w:t>
      </w:r>
      <w:r w:rsidRPr="00382FB0">
        <w:rPr>
          <w:sz w:val="28"/>
          <w:szCs w:val="28"/>
        </w:rPr>
        <w:t xml:space="preserve">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С целью поиска подходящей работы и получения услуг в филиал ГКУ Центр занятости населения за январь </w:t>
      </w:r>
      <w:r w:rsidR="009B651F">
        <w:rPr>
          <w:color w:val="000000" w:themeColor="text1"/>
          <w:sz w:val="28"/>
          <w:szCs w:val="28"/>
        </w:rPr>
        <w:t xml:space="preserve">– сентябрь </w:t>
      </w:r>
      <w:r w:rsidR="009B651F" w:rsidRPr="00890366">
        <w:rPr>
          <w:color w:val="000000" w:themeColor="text1"/>
          <w:sz w:val="28"/>
          <w:szCs w:val="28"/>
        </w:rPr>
        <w:t>2018</w:t>
      </w:r>
      <w:r w:rsidRPr="00890366">
        <w:rPr>
          <w:color w:val="000000" w:themeColor="text1"/>
          <w:sz w:val="28"/>
          <w:szCs w:val="28"/>
        </w:rPr>
        <w:t xml:space="preserve"> года обратились </w:t>
      </w:r>
      <w:r w:rsidR="009B651F">
        <w:rPr>
          <w:color w:val="000000" w:themeColor="text1"/>
          <w:sz w:val="28"/>
          <w:szCs w:val="28"/>
        </w:rPr>
        <w:t>1463</w:t>
      </w:r>
      <w:r w:rsidRPr="00890366">
        <w:rPr>
          <w:color w:val="000000" w:themeColor="text1"/>
          <w:sz w:val="28"/>
          <w:szCs w:val="28"/>
        </w:rPr>
        <w:t xml:space="preserve"> человек, из которых </w:t>
      </w:r>
      <w:r>
        <w:rPr>
          <w:color w:val="000000" w:themeColor="text1"/>
          <w:sz w:val="28"/>
          <w:szCs w:val="28"/>
        </w:rPr>
        <w:t>1</w:t>
      </w:r>
      <w:r w:rsidR="009B651F">
        <w:rPr>
          <w:color w:val="000000" w:themeColor="text1"/>
          <w:sz w:val="28"/>
          <w:szCs w:val="28"/>
        </w:rPr>
        <w:t>43</w:t>
      </w:r>
      <w:r w:rsidRPr="00890366">
        <w:rPr>
          <w:color w:val="000000" w:themeColor="text1"/>
          <w:sz w:val="28"/>
          <w:szCs w:val="28"/>
        </w:rPr>
        <w:t xml:space="preserve"> человек</w:t>
      </w:r>
      <w:r w:rsidR="009B651F"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>, уволенны</w:t>
      </w:r>
      <w:r w:rsidR="009B651F">
        <w:rPr>
          <w:color w:val="000000" w:themeColor="text1"/>
          <w:sz w:val="28"/>
          <w:szCs w:val="28"/>
        </w:rPr>
        <w:t>х</w:t>
      </w:r>
      <w:r w:rsidRPr="00890366">
        <w:rPr>
          <w:color w:val="000000" w:themeColor="text1"/>
          <w:sz w:val="28"/>
          <w:szCs w:val="28"/>
        </w:rPr>
        <w:t xml:space="preserve"> по причинам сокращения (ликвидации). </w:t>
      </w:r>
    </w:p>
    <w:p w:rsidR="009B651F" w:rsidRDefault="00512901" w:rsidP="0051290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Статус безработного гражданина получили </w:t>
      </w:r>
      <w:r w:rsidR="009B651F">
        <w:rPr>
          <w:color w:val="000000" w:themeColor="text1"/>
          <w:sz w:val="28"/>
          <w:szCs w:val="28"/>
        </w:rPr>
        <w:t>706</w:t>
      </w:r>
      <w:r w:rsidRPr="00890366">
        <w:rPr>
          <w:color w:val="000000" w:themeColor="text1"/>
          <w:sz w:val="28"/>
          <w:szCs w:val="28"/>
        </w:rPr>
        <w:t xml:space="preserve"> человек.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>При содействии Центра занятости населения трудоустроен</w:t>
      </w:r>
      <w:r w:rsidR="009B651F">
        <w:rPr>
          <w:color w:val="000000" w:themeColor="text1"/>
          <w:sz w:val="28"/>
          <w:szCs w:val="28"/>
        </w:rPr>
        <w:t>ы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</w:t>
      </w:r>
      <w:r w:rsidR="009B651F">
        <w:rPr>
          <w:color w:val="000000" w:themeColor="text1"/>
          <w:sz w:val="28"/>
          <w:szCs w:val="28"/>
        </w:rPr>
        <w:t>65</w:t>
      </w:r>
      <w:r w:rsidRPr="00890366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  <w:r w:rsidRPr="00890366">
        <w:rPr>
          <w:color w:val="000000" w:themeColor="text1"/>
          <w:sz w:val="28"/>
          <w:szCs w:val="28"/>
        </w:rPr>
        <w:t xml:space="preserve"> Уровень общего трудоустройства составил 5</w:t>
      </w:r>
      <w:r w:rsidR="009B651F">
        <w:rPr>
          <w:color w:val="000000" w:themeColor="text1"/>
          <w:sz w:val="28"/>
          <w:szCs w:val="28"/>
        </w:rPr>
        <w:t>9,5</w:t>
      </w:r>
      <w:r w:rsidRPr="00890366">
        <w:rPr>
          <w:color w:val="000000" w:themeColor="text1"/>
          <w:sz w:val="28"/>
          <w:szCs w:val="28"/>
        </w:rPr>
        <w:t xml:space="preserve"> </w:t>
      </w:r>
      <w:r w:rsidRPr="00F92A74">
        <w:rPr>
          <w:color w:val="000000" w:themeColor="text1"/>
          <w:sz w:val="28"/>
          <w:szCs w:val="28"/>
        </w:rPr>
        <w:t xml:space="preserve">%. </w:t>
      </w:r>
    </w:p>
    <w:p w:rsidR="00082020" w:rsidRPr="00082020" w:rsidRDefault="00082020" w:rsidP="00082020">
      <w:pPr>
        <w:spacing w:line="360" w:lineRule="auto"/>
        <w:jc w:val="both"/>
        <w:rPr>
          <w:sz w:val="28"/>
          <w:szCs w:val="28"/>
        </w:rPr>
      </w:pPr>
      <w:r w:rsidRPr="00082020">
        <w:rPr>
          <w:sz w:val="28"/>
          <w:szCs w:val="28"/>
        </w:rPr>
        <w:t>По программе дополнительного и профессионального образования безработных граждан в январе-сентябре 2018 года на переобучение направлены 103 человека. Затраты на переобучение составили        527,7 тыс. рублей.</w:t>
      </w:r>
    </w:p>
    <w:p w:rsidR="00512901" w:rsidRDefault="00512901" w:rsidP="0051290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8329E">
        <w:rPr>
          <w:color w:val="000000"/>
          <w:sz w:val="28"/>
          <w:szCs w:val="28"/>
        </w:rPr>
        <w:t>По программе общественных работ заключены 14 договоров с 14 работодателями, согласно которым временно трудоустроены 99 человек.</w:t>
      </w:r>
    </w:p>
    <w:p w:rsidR="00512901" w:rsidRPr="00B71495" w:rsidRDefault="00512901" w:rsidP="00512901">
      <w:pPr>
        <w:spacing w:line="360" w:lineRule="auto"/>
        <w:jc w:val="both"/>
        <w:rPr>
          <w:color w:val="000000"/>
          <w:sz w:val="28"/>
          <w:szCs w:val="28"/>
        </w:rPr>
      </w:pPr>
      <w:r w:rsidRPr="00B71495">
        <w:rPr>
          <w:sz w:val="28"/>
          <w:szCs w:val="28"/>
        </w:rPr>
        <w:t>В отчетном периоде 2018 года проведены две ярмарки вакансий. Первая ярмарка - ярмарка вакансий рабочих и инженерно-технических специальностей. В ярмарке вакансий приняли участие представители 15 организаций и учреждений городского округа. Заявлено 159 вакансий, ярмарку посетили около 170 человек, ищущих работу.  Работодателями собрано 164 анкеты кандидатов, проведено первичное собеседование с 56 посетителями мероприятия, которые в дальнейшем приглашены для трудоустройства.</w:t>
      </w:r>
      <w:r>
        <w:rPr>
          <w:sz w:val="28"/>
          <w:szCs w:val="28"/>
        </w:rPr>
        <w:t xml:space="preserve"> </w:t>
      </w:r>
      <w:r w:rsidRPr="00B71495">
        <w:rPr>
          <w:sz w:val="28"/>
          <w:szCs w:val="28"/>
        </w:rPr>
        <w:t>Вторая ярмарка-  специализированная ярмарка вакансий для молодежи.</w:t>
      </w:r>
      <w:r>
        <w:rPr>
          <w:sz w:val="28"/>
          <w:szCs w:val="28"/>
        </w:rPr>
        <w:t xml:space="preserve"> </w:t>
      </w:r>
      <w:r w:rsidRPr="00B71495">
        <w:rPr>
          <w:sz w:val="28"/>
          <w:szCs w:val="28"/>
        </w:rPr>
        <w:t>В ярмарке вакансий приняли участие представители 13 организаций и учреждений городского округа. Заявлено 206 вакансий, ярмарку вакансий посетили более 200 человек, ищущих работу.  Работодателями собрано 165 анкет кандидатов для рассмотрения и дальнейшего трудоустройства</w:t>
      </w:r>
      <w:r>
        <w:rPr>
          <w:sz w:val="28"/>
          <w:szCs w:val="28"/>
        </w:rPr>
        <w:t>.</w:t>
      </w:r>
    </w:p>
    <w:p w:rsidR="00512901" w:rsidRDefault="00512901" w:rsidP="005129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8329E">
        <w:rPr>
          <w:color w:val="000000"/>
          <w:sz w:val="28"/>
          <w:szCs w:val="28"/>
        </w:rPr>
        <w:t>Коэффициент напряженности на рынке труда городского округа составляет 0,</w:t>
      </w:r>
      <w:r w:rsidR="00E87BF0">
        <w:rPr>
          <w:color w:val="000000"/>
          <w:sz w:val="28"/>
          <w:szCs w:val="28"/>
        </w:rPr>
        <w:t>57</w:t>
      </w:r>
      <w:r w:rsidRPr="0028329E">
        <w:rPr>
          <w:color w:val="000000"/>
          <w:sz w:val="28"/>
          <w:szCs w:val="28"/>
        </w:rPr>
        <w:t xml:space="preserve"> человек на 1 вакансию.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lastRenderedPageBreak/>
        <w:t>Социальная защита населения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отчетном периоде</w:t>
      </w:r>
      <w:r w:rsidRPr="00890366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Pr="00AD1FD0">
        <w:rPr>
          <w:color w:val="000000" w:themeColor="text1"/>
          <w:sz w:val="28"/>
          <w:szCs w:val="28"/>
        </w:rPr>
        <w:t>городском округе</w:t>
      </w:r>
      <w:r w:rsidRPr="00890366">
        <w:rPr>
          <w:color w:val="000000" w:themeColor="text1"/>
          <w:sz w:val="28"/>
          <w:szCs w:val="28"/>
        </w:rPr>
        <w:t xml:space="preserve"> продолжена работа по предоставлению различных выплат и компенсаций; возмещению расходов поставщикам услуг за предоставленные меры социальной поддержки льготным категориям граждан в соответствии с действующим законодательством; социальному обслуживанию населения.</w:t>
      </w:r>
    </w:p>
    <w:p w:rsidR="00512901" w:rsidRPr="00A33B76" w:rsidRDefault="00512901" w:rsidP="00512901">
      <w:pPr>
        <w:pStyle w:val="a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январе-</w:t>
      </w:r>
      <w:r w:rsidR="00AE5F72">
        <w:rPr>
          <w:color w:val="000000" w:themeColor="text1"/>
          <w:sz w:val="28"/>
          <w:szCs w:val="28"/>
        </w:rPr>
        <w:t xml:space="preserve"> сентябр</w:t>
      </w:r>
      <w:r>
        <w:rPr>
          <w:color w:val="000000" w:themeColor="text1"/>
          <w:sz w:val="28"/>
          <w:szCs w:val="28"/>
        </w:rPr>
        <w:t xml:space="preserve">е </w:t>
      </w:r>
      <w:r w:rsidRPr="00890366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  общая численность получателей различных мер социальной поддержки в городском округе  составила  3</w:t>
      </w:r>
      <w:r>
        <w:rPr>
          <w:color w:val="000000" w:themeColor="text1"/>
          <w:sz w:val="28"/>
          <w:szCs w:val="28"/>
        </w:rPr>
        <w:t>3</w:t>
      </w:r>
      <w:r w:rsidR="00AE5F72">
        <w:rPr>
          <w:color w:val="000000" w:themeColor="text1"/>
          <w:sz w:val="28"/>
          <w:szCs w:val="28"/>
        </w:rPr>
        <w:t>852</w:t>
      </w:r>
      <w:r w:rsidRPr="00890366">
        <w:rPr>
          <w:color w:val="000000" w:themeColor="text1"/>
          <w:sz w:val="28"/>
          <w:szCs w:val="28"/>
        </w:rPr>
        <w:t xml:space="preserve">  человек</w:t>
      </w:r>
      <w:r w:rsidR="00AE5F72"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объем пособий, выплат </w:t>
      </w:r>
      <w:r w:rsidR="00AE5F72">
        <w:rPr>
          <w:color w:val="000000" w:themeColor="text1"/>
          <w:sz w:val="28"/>
          <w:szCs w:val="28"/>
        </w:rPr>
        <w:t>27</w:t>
      </w:r>
      <w:r>
        <w:rPr>
          <w:color w:val="000000" w:themeColor="text1"/>
          <w:sz w:val="28"/>
          <w:szCs w:val="28"/>
        </w:rPr>
        <w:t>4</w:t>
      </w:r>
      <w:r w:rsidR="00AE5F72">
        <w:rPr>
          <w:color w:val="000000" w:themeColor="text1"/>
          <w:sz w:val="28"/>
          <w:szCs w:val="28"/>
        </w:rPr>
        <w:t>,3</w:t>
      </w:r>
      <w:r w:rsidRPr="00890366">
        <w:rPr>
          <w:color w:val="000000" w:themeColor="text1"/>
          <w:sz w:val="28"/>
          <w:szCs w:val="28"/>
        </w:rPr>
        <w:t xml:space="preserve"> млн. рублей), в том числе: получателей доплат к пенсиям -  3</w:t>
      </w:r>
      <w:r w:rsidR="00AE5F72">
        <w:rPr>
          <w:color w:val="000000" w:themeColor="text1"/>
          <w:sz w:val="28"/>
          <w:szCs w:val="28"/>
        </w:rPr>
        <w:t>30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>
        <w:rPr>
          <w:color w:val="000000" w:themeColor="text1"/>
          <w:sz w:val="28"/>
          <w:szCs w:val="28"/>
        </w:rPr>
        <w:t>5</w:t>
      </w:r>
      <w:r w:rsidR="00AE5F72">
        <w:rPr>
          <w:color w:val="000000" w:themeColor="text1"/>
          <w:sz w:val="28"/>
          <w:szCs w:val="28"/>
        </w:rPr>
        <w:t>,3</w:t>
      </w:r>
      <w:r w:rsidRPr="00890366">
        <w:rPr>
          <w:color w:val="000000" w:themeColor="text1"/>
          <w:sz w:val="28"/>
          <w:szCs w:val="28"/>
        </w:rPr>
        <w:t xml:space="preserve"> млн. рублей), ежемесячных денежных выплат (ЕДВ) ветеранам труда – 13</w:t>
      </w:r>
      <w:r>
        <w:rPr>
          <w:color w:val="000000" w:themeColor="text1"/>
          <w:sz w:val="28"/>
          <w:szCs w:val="28"/>
        </w:rPr>
        <w:t>3</w:t>
      </w:r>
      <w:r w:rsidR="00AE5F72">
        <w:rPr>
          <w:color w:val="000000" w:themeColor="text1"/>
          <w:sz w:val="28"/>
          <w:szCs w:val="28"/>
        </w:rPr>
        <w:t>36</w:t>
      </w:r>
      <w:r w:rsidRPr="00890366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 (</w:t>
      </w:r>
      <w:r w:rsidR="00AE5F7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9,9 </w:t>
      </w:r>
      <w:r w:rsidRPr="00890366">
        <w:rPr>
          <w:color w:val="000000" w:themeColor="text1"/>
          <w:sz w:val="28"/>
          <w:szCs w:val="28"/>
        </w:rPr>
        <w:t>млн. рублей), ежемесячных денежных компенсаций (ветеранам ВОВ, труда и Вооруженных сил) – 6</w:t>
      </w:r>
      <w:r>
        <w:rPr>
          <w:color w:val="000000" w:themeColor="text1"/>
          <w:sz w:val="28"/>
          <w:szCs w:val="28"/>
        </w:rPr>
        <w:t>5</w:t>
      </w:r>
      <w:r w:rsidR="00AE5F72">
        <w:rPr>
          <w:color w:val="000000" w:themeColor="text1"/>
          <w:sz w:val="28"/>
          <w:szCs w:val="28"/>
        </w:rPr>
        <w:t>14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AE5F72">
        <w:rPr>
          <w:color w:val="000000" w:themeColor="text1"/>
          <w:sz w:val="28"/>
          <w:szCs w:val="28"/>
        </w:rPr>
        <w:t>64,6</w:t>
      </w:r>
      <w:r w:rsidRPr="00890366">
        <w:rPr>
          <w:color w:val="000000" w:themeColor="text1"/>
          <w:sz w:val="28"/>
          <w:szCs w:val="28"/>
        </w:rPr>
        <w:t xml:space="preserve"> млн. рублей), ежемесячных денежных компенсаций (инвалидам) – </w:t>
      </w:r>
      <w:r w:rsidR="00AE5F72">
        <w:rPr>
          <w:color w:val="000000" w:themeColor="text1"/>
          <w:sz w:val="28"/>
          <w:szCs w:val="28"/>
        </w:rPr>
        <w:t>5917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AE5F72">
        <w:rPr>
          <w:color w:val="000000" w:themeColor="text1"/>
          <w:sz w:val="28"/>
          <w:szCs w:val="28"/>
        </w:rPr>
        <w:t>56,6</w:t>
      </w:r>
      <w:r w:rsidRPr="00890366">
        <w:rPr>
          <w:color w:val="000000" w:themeColor="text1"/>
          <w:sz w:val="28"/>
          <w:szCs w:val="28"/>
        </w:rPr>
        <w:t xml:space="preserve"> млн. рублей),  жилищных субсидий – 2</w:t>
      </w:r>
      <w:r>
        <w:rPr>
          <w:color w:val="000000" w:themeColor="text1"/>
          <w:sz w:val="28"/>
          <w:szCs w:val="28"/>
        </w:rPr>
        <w:t>0</w:t>
      </w:r>
      <w:r w:rsidR="00AE5F72">
        <w:rPr>
          <w:color w:val="000000" w:themeColor="text1"/>
          <w:sz w:val="28"/>
          <w:szCs w:val="28"/>
        </w:rPr>
        <w:t>50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AE5F72">
        <w:rPr>
          <w:color w:val="000000" w:themeColor="text1"/>
          <w:sz w:val="28"/>
          <w:szCs w:val="28"/>
        </w:rPr>
        <w:t>39,3</w:t>
      </w:r>
      <w:r w:rsidRPr="00890366">
        <w:rPr>
          <w:color w:val="000000" w:themeColor="text1"/>
          <w:sz w:val="28"/>
          <w:szCs w:val="28"/>
        </w:rPr>
        <w:t xml:space="preserve"> млн. рублей), адресной социальной помощи на основании социального контракта – </w:t>
      </w:r>
      <w:r>
        <w:rPr>
          <w:color w:val="000000" w:themeColor="text1"/>
          <w:sz w:val="28"/>
          <w:szCs w:val="28"/>
        </w:rPr>
        <w:t>1</w:t>
      </w:r>
      <w:r w:rsidRPr="00890366">
        <w:rPr>
          <w:color w:val="000000" w:themeColor="text1"/>
          <w:sz w:val="28"/>
          <w:szCs w:val="28"/>
        </w:rPr>
        <w:t xml:space="preserve"> человек (50 тыс. рублей), ежемесячных пособий на детей – 1</w:t>
      </w:r>
      <w:r w:rsidR="00AE5F72">
        <w:rPr>
          <w:color w:val="000000" w:themeColor="text1"/>
          <w:sz w:val="28"/>
          <w:szCs w:val="28"/>
        </w:rPr>
        <w:t>980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>
        <w:rPr>
          <w:color w:val="000000" w:themeColor="text1"/>
          <w:sz w:val="28"/>
          <w:szCs w:val="28"/>
        </w:rPr>
        <w:t>1</w:t>
      </w:r>
      <w:r w:rsidR="00AE5F72">
        <w:rPr>
          <w:color w:val="000000" w:themeColor="text1"/>
          <w:sz w:val="28"/>
          <w:szCs w:val="28"/>
        </w:rPr>
        <w:t>1,4</w:t>
      </w:r>
      <w:r w:rsidRPr="00890366">
        <w:rPr>
          <w:color w:val="000000" w:themeColor="text1"/>
          <w:sz w:val="28"/>
          <w:szCs w:val="28"/>
        </w:rPr>
        <w:t xml:space="preserve">  млн. рублей), по уходу за ребенком до 1,5 лет – </w:t>
      </w:r>
      <w:r w:rsidR="00AE5F72">
        <w:rPr>
          <w:color w:val="000000" w:themeColor="text1"/>
          <w:sz w:val="28"/>
          <w:szCs w:val="28"/>
        </w:rPr>
        <w:t>917</w:t>
      </w:r>
      <w:r w:rsidRPr="00890366">
        <w:rPr>
          <w:color w:val="000000" w:themeColor="text1"/>
          <w:sz w:val="28"/>
          <w:szCs w:val="28"/>
        </w:rPr>
        <w:t xml:space="preserve"> человек (</w:t>
      </w:r>
      <w:r w:rsidR="00AE5F72">
        <w:rPr>
          <w:color w:val="000000" w:themeColor="text1"/>
          <w:sz w:val="28"/>
          <w:szCs w:val="28"/>
        </w:rPr>
        <w:t>36,9</w:t>
      </w:r>
      <w:r w:rsidRPr="00890366">
        <w:rPr>
          <w:color w:val="000000" w:themeColor="text1"/>
          <w:sz w:val="28"/>
          <w:szCs w:val="28"/>
        </w:rPr>
        <w:t xml:space="preserve"> млн. рублей), ежемесячных денежных компенсаций многодетным семьям –3</w:t>
      </w:r>
      <w:r>
        <w:rPr>
          <w:color w:val="000000" w:themeColor="text1"/>
          <w:sz w:val="28"/>
          <w:szCs w:val="28"/>
        </w:rPr>
        <w:t>02</w:t>
      </w:r>
      <w:r w:rsidRPr="00890366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2,</w:t>
      </w:r>
      <w:r w:rsidR="00AE5F72">
        <w:rPr>
          <w:color w:val="000000" w:themeColor="text1"/>
          <w:sz w:val="28"/>
          <w:szCs w:val="28"/>
        </w:rPr>
        <w:t>97</w:t>
      </w:r>
      <w:r w:rsidRPr="00890366">
        <w:rPr>
          <w:color w:val="000000" w:themeColor="text1"/>
          <w:sz w:val="28"/>
          <w:szCs w:val="28"/>
        </w:rPr>
        <w:t xml:space="preserve"> млн. рублей), компенсаций за капитальный ремонт многоквартирных домов – </w:t>
      </w:r>
      <w:r w:rsidR="00AE5F72">
        <w:rPr>
          <w:color w:val="000000" w:themeColor="text1"/>
          <w:sz w:val="28"/>
          <w:szCs w:val="28"/>
        </w:rPr>
        <w:t>809</w:t>
      </w:r>
      <w:r w:rsidRPr="00A33B76">
        <w:rPr>
          <w:sz w:val="28"/>
          <w:szCs w:val="28"/>
        </w:rPr>
        <w:t xml:space="preserve"> человек (</w:t>
      </w:r>
      <w:r w:rsidR="00AE5F72">
        <w:rPr>
          <w:sz w:val="28"/>
          <w:szCs w:val="28"/>
        </w:rPr>
        <w:t>578,1</w:t>
      </w:r>
      <w:r w:rsidRPr="00A33B76">
        <w:rPr>
          <w:sz w:val="28"/>
          <w:szCs w:val="28"/>
        </w:rPr>
        <w:t xml:space="preserve"> тыс. рублей).</w:t>
      </w:r>
    </w:p>
    <w:p w:rsidR="00512901" w:rsidRPr="003F2C4A" w:rsidRDefault="00512901" w:rsidP="0051290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3F2C4A">
        <w:rPr>
          <w:sz w:val="28"/>
          <w:szCs w:val="28"/>
        </w:rPr>
        <w:t>Развивается сфера социальных услуг, оказываемых пожилым гражданам и инвалидам в учреждениях социального обслуживания. Автономной некоммерческой организацией центра социального обслуживания населения «</w:t>
      </w:r>
      <w:r w:rsidR="00794F3F" w:rsidRPr="003F2C4A">
        <w:rPr>
          <w:sz w:val="28"/>
          <w:szCs w:val="28"/>
        </w:rPr>
        <w:t>Н</w:t>
      </w:r>
      <w:r w:rsidRPr="003F2C4A">
        <w:rPr>
          <w:sz w:val="28"/>
          <w:szCs w:val="28"/>
        </w:rPr>
        <w:t>а</w:t>
      </w:r>
      <w:r w:rsidR="00794F3F" w:rsidRPr="003F2C4A">
        <w:rPr>
          <w:sz w:val="28"/>
          <w:szCs w:val="28"/>
        </w:rPr>
        <w:t>ша забота</w:t>
      </w:r>
      <w:r w:rsidRPr="003F2C4A">
        <w:rPr>
          <w:sz w:val="28"/>
          <w:szCs w:val="28"/>
        </w:rPr>
        <w:t xml:space="preserve">» оказано </w:t>
      </w:r>
      <w:r w:rsidR="00794F3F" w:rsidRPr="003F2C4A">
        <w:rPr>
          <w:sz w:val="28"/>
          <w:szCs w:val="28"/>
        </w:rPr>
        <w:t>79,5</w:t>
      </w:r>
      <w:r w:rsidRPr="003F2C4A">
        <w:rPr>
          <w:sz w:val="28"/>
          <w:szCs w:val="28"/>
        </w:rPr>
        <w:t xml:space="preserve"> тыс.  социально-бытовых, социально-медицинских, социально-психологических и других видов социальных услуг </w:t>
      </w:r>
      <w:r w:rsidR="003F2C4A" w:rsidRPr="003F2C4A">
        <w:rPr>
          <w:sz w:val="28"/>
          <w:szCs w:val="28"/>
        </w:rPr>
        <w:t>418 гражданам на сумму 700,7 тыс. рублей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2C4A">
        <w:rPr>
          <w:sz w:val="28"/>
          <w:szCs w:val="28"/>
        </w:rPr>
        <w:t xml:space="preserve">Для создания на муниципальном уровне системы социальной помощи </w:t>
      </w:r>
      <w:r w:rsidRPr="00890366">
        <w:rPr>
          <w:color w:val="000000" w:themeColor="text1"/>
          <w:sz w:val="28"/>
          <w:szCs w:val="28"/>
        </w:rPr>
        <w:t xml:space="preserve">и поддержки малообеспеченных многодетных, неполных семей (в том числе с детьми-инвалидами), инвалидов; пожилых людей в   городком округе   </w:t>
      </w:r>
      <w:r w:rsidRPr="00890366">
        <w:rPr>
          <w:color w:val="000000" w:themeColor="text1"/>
          <w:sz w:val="28"/>
          <w:szCs w:val="28"/>
        </w:rPr>
        <w:lastRenderedPageBreak/>
        <w:t>реализуется муниципальная программа «Социальная поддержка граждан в городском округе город Октябрьский Республики Башкортостан».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 рамках Программы </w:t>
      </w:r>
      <w:r>
        <w:rPr>
          <w:color w:val="000000" w:themeColor="text1"/>
          <w:sz w:val="28"/>
          <w:szCs w:val="28"/>
        </w:rPr>
        <w:t xml:space="preserve">за январь- </w:t>
      </w:r>
      <w:r w:rsidR="001E3261">
        <w:rPr>
          <w:color w:val="000000" w:themeColor="text1"/>
          <w:sz w:val="28"/>
          <w:szCs w:val="28"/>
        </w:rPr>
        <w:t>сентябр</w:t>
      </w:r>
      <w:r>
        <w:rPr>
          <w:color w:val="000000" w:themeColor="text1"/>
          <w:sz w:val="28"/>
          <w:szCs w:val="28"/>
        </w:rPr>
        <w:t xml:space="preserve">ь </w:t>
      </w:r>
      <w:r w:rsidRPr="00890366">
        <w:rPr>
          <w:color w:val="000000" w:themeColor="text1"/>
          <w:sz w:val="28"/>
          <w:szCs w:val="28"/>
        </w:rPr>
        <w:t>2018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>:</w:t>
      </w:r>
    </w:p>
    <w:p w:rsidR="00512901" w:rsidRPr="00890366" w:rsidRDefault="00512901" w:rsidP="0051290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- оказана материальная   помощь </w:t>
      </w:r>
      <w:r w:rsidR="001E3261">
        <w:rPr>
          <w:color w:val="000000" w:themeColor="text1"/>
          <w:sz w:val="28"/>
          <w:szCs w:val="28"/>
        </w:rPr>
        <w:t>29</w:t>
      </w:r>
      <w:r w:rsidRPr="00890366">
        <w:rPr>
          <w:color w:val="000000" w:themeColor="text1"/>
          <w:sz w:val="28"/>
          <w:szCs w:val="28"/>
        </w:rPr>
        <w:t xml:space="preserve"> гражданам, находящимся в трудной жизненной ситуации, на сумму </w:t>
      </w:r>
      <w:r w:rsidR="001E3261">
        <w:rPr>
          <w:color w:val="000000" w:themeColor="text1"/>
          <w:sz w:val="28"/>
          <w:szCs w:val="28"/>
        </w:rPr>
        <w:t>492,8</w:t>
      </w:r>
      <w:r w:rsidRPr="00890366">
        <w:rPr>
          <w:color w:val="000000" w:themeColor="text1"/>
          <w:sz w:val="28"/>
          <w:szCs w:val="28"/>
        </w:rPr>
        <w:t xml:space="preserve"> тыс. рублей за счет средств бюджета Республики Башкортостан   и </w:t>
      </w:r>
      <w:r w:rsidR="001E3261">
        <w:rPr>
          <w:color w:val="000000" w:themeColor="text1"/>
          <w:sz w:val="28"/>
          <w:szCs w:val="28"/>
        </w:rPr>
        <w:t>63</w:t>
      </w:r>
      <w:r w:rsidRPr="00890366">
        <w:rPr>
          <w:color w:val="000000" w:themeColor="text1"/>
          <w:sz w:val="28"/>
          <w:szCs w:val="28"/>
        </w:rPr>
        <w:t xml:space="preserve"> гражданам за счет средств бюджета городского округа на сумму </w:t>
      </w:r>
      <w:r w:rsidR="001E3261">
        <w:rPr>
          <w:color w:val="000000" w:themeColor="text1"/>
          <w:sz w:val="28"/>
          <w:szCs w:val="28"/>
        </w:rPr>
        <w:t>264,3</w:t>
      </w:r>
      <w:r w:rsidRPr="00890366">
        <w:rPr>
          <w:color w:val="000000" w:themeColor="text1"/>
          <w:sz w:val="28"/>
          <w:szCs w:val="28"/>
        </w:rPr>
        <w:t xml:space="preserve"> тыс. рублей;</w:t>
      </w:r>
    </w:p>
    <w:p w:rsidR="00512901" w:rsidRPr="00890366" w:rsidRDefault="00512901" w:rsidP="00512901">
      <w:pPr>
        <w:tabs>
          <w:tab w:val="num" w:pos="37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- организовано ежедневное горячее питание для </w:t>
      </w:r>
      <w:r>
        <w:rPr>
          <w:color w:val="000000" w:themeColor="text1"/>
          <w:sz w:val="28"/>
          <w:szCs w:val="28"/>
        </w:rPr>
        <w:t>1</w:t>
      </w:r>
      <w:r w:rsidRPr="00890366">
        <w:rPr>
          <w:color w:val="000000" w:themeColor="text1"/>
          <w:sz w:val="28"/>
          <w:szCs w:val="28"/>
        </w:rPr>
        <w:t xml:space="preserve">3 малообеспеченных граждан и лиц, оказавшихся в трудной жизненной ситуации. На организацию питания направлено </w:t>
      </w:r>
      <w:r>
        <w:rPr>
          <w:color w:val="000000" w:themeColor="text1"/>
          <w:sz w:val="28"/>
          <w:szCs w:val="28"/>
        </w:rPr>
        <w:t>20,8</w:t>
      </w:r>
      <w:r w:rsidRPr="00890366">
        <w:rPr>
          <w:color w:val="000000" w:themeColor="text1"/>
          <w:sz w:val="28"/>
          <w:szCs w:val="28"/>
        </w:rPr>
        <w:t xml:space="preserve"> тыс. рублей;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- оказана помощь </w:t>
      </w:r>
      <w:r w:rsidR="001E3261">
        <w:rPr>
          <w:color w:val="000000" w:themeColor="text1"/>
          <w:sz w:val="28"/>
          <w:szCs w:val="28"/>
        </w:rPr>
        <w:t>207</w:t>
      </w:r>
      <w:r w:rsidRPr="00890366">
        <w:rPr>
          <w:color w:val="000000" w:themeColor="text1"/>
          <w:sz w:val="28"/>
          <w:szCs w:val="28"/>
        </w:rPr>
        <w:t xml:space="preserve"> гражданам по обеспечению одеждой, обувью и предметами первой необходимости из созданного «Банка вещей»;</w:t>
      </w:r>
    </w:p>
    <w:p w:rsidR="00512901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- выдано на прокат </w:t>
      </w:r>
      <w:r w:rsidR="001E3261">
        <w:rPr>
          <w:color w:val="000000" w:themeColor="text1"/>
          <w:sz w:val="28"/>
          <w:szCs w:val="28"/>
        </w:rPr>
        <w:t>43</w:t>
      </w:r>
      <w:r w:rsidRPr="00890366">
        <w:rPr>
          <w:color w:val="000000" w:themeColor="text1"/>
          <w:sz w:val="28"/>
          <w:szCs w:val="28"/>
        </w:rPr>
        <w:t xml:space="preserve"> технических средств</w:t>
      </w:r>
      <w:r w:rsidR="001E3261"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реабилитации</w:t>
      </w:r>
      <w:r>
        <w:rPr>
          <w:color w:val="000000" w:themeColor="text1"/>
          <w:sz w:val="28"/>
          <w:szCs w:val="28"/>
        </w:rPr>
        <w:t>.</w:t>
      </w:r>
      <w:r w:rsidRPr="00890366">
        <w:rPr>
          <w:color w:val="000000" w:themeColor="text1"/>
          <w:sz w:val="28"/>
          <w:szCs w:val="28"/>
        </w:rPr>
        <w:t xml:space="preserve"> </w:t>
      </w:r>
    </w:p>
    <w:p w:rsidR="00512901" w:rsidRPr="00890366" w:rsidRDefault="00512901" w:rsidP="00512901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/>
          <w:color w:val="000000" w:themeColor="text1"/>
          <w:sz w:val="28"/>
          <w:szCs w:val="28"/>
        </w:rPr>
        <w:t>В области пенсионного обеспечения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отчетном периоде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>2018 год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было продолжено проведение мероприятий, направленных на повышение общего уровня пенсионного обеспечения всех категорий пенсионеров. </w:t>
      </w:r>
    </w:p>
    <w:p w:rsidR="00512901" w:rsidRPr="00890366" w:rsidRDefault="00512901" w:rsidP="00512901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/>
          <w:color w:val="000000" w:themeColor="text1"/>
          <w:sz w:val="28"/>
          <w:szCs w:val="28"/>
        </w:rPr>
        <w:t>В городском округе проживают 3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32133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пенсионер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, являющихся получателями пенсий. Численность пенсионеров 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за январь-сентябрь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>2018 год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увеличилась относительно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января-сентября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>2017 год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719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</w:p>
    <w:p w:rsidR="00512901" w:rsidRPr="00890366" w:rsidRDefault="00512901" w:rsidP="00512901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Общая сумма выплаченных пенсий составила 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4115,2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 или 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1,8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>% к уровню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января-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сентябр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512901" w:rsidRPr="00890366" w:rsidRDefault="00512901" w:rsidP="00512901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0366">
        <w:rPr>
          <w:rFonts w:ascii="Times New Roman" w:hAnsi="Times New Roman"/>
          <w:color w:val="000000" w:themeColor="text1"/>
          <w:sz w:val="28"/>
          <w:szCs w:val="28"/>
        </w:rPr>
        <w:t>С учетом проведенных мер средний размер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начисленной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трудовой пенсии 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за январь-сентябрь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>2018 год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составил 13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708,7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рублей и увеличился по сравнению с </w:t>
      </w:r>
      <w:r w:rsidR="0023315D">
        <w:rPr>
          <w:rFonts w:ascii="Times New Roman" w:hAnsi="Times New Roman"/>
          <w:color w:val="000000" w:themeColor="text1"/>
          <w:sz w:val="28"/>
          <w:szCs w:val="28"/>
        </w:rPr>
        <w:t>январем-сентябрем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>3,4</w:t>
      </w:r>
      <w:r w:rsidRPr="00890366">
        <w:rPr>
          <w:rFonts w:ascii="Times New Roman" w:hAnsi="Times New Roman"/>
          <w:color w:val="000000" w:themeColor="text1"/>
          <w:sz w:val="28"/>
          <w:szCs w:val="28"/>
        </w:rPr>
        <w:t xml:space="preserve">%.  </w:t>
      </w:r>
    </w:p>
    <w:p w:rsidR="00512901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Образование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1FD0">
        <w:rPr>
          <w:sz w:val="28"/>
          <w:szCs w:val="28"/>
        </w:rPr>
        <w:t xml:space="preserve">Городская образовательная сеть включает: </w:t>
      </w:r>
      <w:r w:rsidRPr="00890366">
        <w:rPr>
          <w:color w:val="000000" w:themeColor="text1"/>
          <w:sz w:val="28"/>
          <w:szCs w:val="28"/>
        </w:rPr>
        <w:t xml:space="preserve">16 образовательных организаций (4 гимназии, 10 средних, 1 основная, 1 специальная коррекционная школа VIII вида), реализующих программы начального, основного и среднего общего образования; 27 дошкольных образовательных организаций, </w:t>
      </w:r>
      <w:r w:rsidR="00EE783E">
        <w:rPr>
          <w:color w:val="000000" w:themeColor="text1"/>
          <w:sz w:val="28"/>
          <w:szCs w:val="28"/>
        </w:rPr>
        <w:t>4</w:t>
      </w:r>
      <w:r w:rsidRPr="00890366">
        <w:rPr>
          <w:color w:val="000000" w:themeColor="text1"/>
          <w:sz w:val="28"/>
          <w:szCs w:val="28"/>
        </w:rPr>
        <w:t xml:space="preserve"> организаци</w:t>
      </w:r>
      <w:r w:rsidR="00EE783E">
        <w:rPr>
          <w:color w:val="000000" w:themeColor="text1"/>
          <w:sz w:val="28"/>
          <w:szCs w:val="28"/>
        </w:rPr>
        <w:t>и</w:t>
      </w:r>
      <w:r w:rsidRPr="00890366">
        <w:rPr>
          <w:color w:val="000000" w:themeColor="text1"/>
          <w:sz w:val="28"/>
          <w:szCs w:val="28"/>
        </w:rPr>
        <w:t xml:space="preserve"> дополнительного образования.   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>В 16 общеобразовательных организациях обуча</w:t>
      </w:r>
      <w:r w:rsidR="00EE783E">
        <w:rPr>
          <w:color w:val="000000" w:themeColor="text1"/>
          <w:sz w:val="28"/>
          <w:szCs w:val="28"/>
        </w:rPr>
        <w:t>ется</w:t>
      </w:r>
      <w:r w:rsidRPr="00890366">
        <w:rPr>
          <w:color w:val="000000" w:themeColor="text1"/>
          <w:sz w:val="28"/>
          <w:szCs w:val="28"/>
        </w:rPr>
        <w:t xml:space="preserve"> 1</w:t>
      </w:r>
      <w:r w:rsidR="00EE783E">
        <w:rPr>
          <w:color w:val="000000" w:themeColor="text1"/>
          <w:sz w:val="28"/>
          <w:szCs w:val="28"/>
        </w:rPr>
        <w:t xml:space="preserve">2267 </w:t>
      </w:r>
      <w:r w:rsidRPr="00890366">
        <w:rPr>
          <w:color w:val="000000" w:themeColor="text1"/>
          <w:sz w:val="28"/>
          <w:szCs w:val="28"/>
        </w:rPr>
        <w:t xml:space="preserve">человек, что на </w:t>
      </w:r>
      <w:r w:rsidR="00EE783E">
        <w:rPr>
          <w:color w:val="000000" w:themeColor="text1"/>
          <w:sz w:val="28"/>
          <w:szCs w:val="28"/>
        </w:rPr>
        <w:t>402</w:t>
      </w:r>
      <w:r w:rsidRPr="00890366">
        <w:rPr>
          <w:color w:val="000000" w:themeColor="text1"/>
          <w:sz w:val="28"/>
          <w:szCs w:val="28"/>
        </w:rPr>
        <w:t xml:space="preserve"> человека больше, чем в 201</w:t>
      </w:r>
      <w:r>
        <w:rPr>
          <w:color w:val="000000" w:themeColor="text1"/>
          <w:sz w:val="28"/>
          <w:szCs w:val="28"/>
        </w:rPr>
        <w:t>7</w:t>
      </w:r>
      <w:r w:rsidRPr="00890366">
        <w:rPr>
          <w:color w:val="000000" w:themeColor="text1"/>
          <w:sz w:val="28"/>
          <w:szCs w:val="28"/>
        </w:rPr>
        <w:t xml:space="preserve"> году. Из общего числа учащихся 8</w:t>
      </w:r>
      <w:r w:rsidR="00EE783E">
        <w:rPr>
          <w:color w:val="000000" w:themeColor="text1"/>
          <w:sz w:val="28"/>
          <w:szCs w:val="28"/>
        </w:rPr>
        <w:t>4</w:t>
      </w:r>
      <w:r w:rsidRPr="00890366">
        <w:rPr>
          <w:color w:val="000000" w:themeColor="text1"/>
          <w:sz w:val="28"/>
          <w:szCs w:val="28"/>
        </w:rPr>
        <w:t>,0% занимаются в первую смену.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2018</w:t>
      </w:r>
      <w:r w:rsidRPr="00890366">
        <w:rPr>
          <w:color w:val="000000" w:themeColor="text1"/>
          <w:sz w:val="28"/>
          <w:szCs w:val="28"/>
        </w:rPr>
        <w:t xml:space="preserve"> году </w:t>
      </w:r>
      <w:r w:rsidR="00EE783E">
        <w:rPr>
          <w:color w:val="000000" w:themeColor="text1"/>
          <w:sz w:val="28"/>
          <w:szCs w:val="28"/>
        </w:rPr>
        <w:t>401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074D90" w:rsidRPr="00890366">
        <w:rPr>
          <w:color w:val="000000" w:themeColor="text1"/>
          <w:sz w:val="28"/>
          <w:szCs w:val="28"/>
        </w:rPr>
        <w:t>выпускник</w:t>
      </w:r>
      <w:r w:rsidR="00074D90">
        <w:rPr>
          <w:color w:val="000000" w:themeColor="text1"/>
          <w:sz w:val="28"/>
          <w:szCs w:val="28"/>
        </w:rPr>
        <w:t xml:space="preserve"> </w:t>
      </w:r>
      <w:r w:rsidR="00074D90" w:rsidRPr="00890366">
        <w:rPr>
          <w:color w:val="000000" w:themeColor="text1"/>
          <w:sz w:val="28"/>
          <w:szCs w:val="28"/>
        </w:rPr>
        <w:t>XI</w:t>
      </w:r>
      <w:r w:rsidRPr="00890366">
        <w:rPr>
          <w:color w:val="000000" w:themeColor="text1"/>
          <w:sz w:val="28"/>
          <w:szCs w:val="28"/>
        </w:rPr>
        <w:t xml:space="preserve"> классов получил аттестаты о среднем общем образовании, из них 7</w:t>
      </w:r>
      <w:r>
        <w:rPr>
          <w:color w:val="000000" w:themeColor="text1"/>
          <w:sz w:val="28"/>
          <w:szCs w:val="28"/>
        </w:rPr>
        <w:t>2</w:t>
      </w:r>
      <w:r w:rsidRPr="00890366">
        <w:rPr>
          <w:color w:val="000000" w:themeColor="text1"/>
          <w:sz w:val="28"/>
          <w:szCs w:val="28"/>
        </w:rPr>
        <w:t xml:space="preserve"> выпускник</w:t>
      </w:r>
      <w:r>
        <w:rPr>
          <w:color w:val="000000" w:themeColor="text1"/>
          <w:sz w:val="28"/>
          <w:szCs w:val="28"/>
        </w:rPr>
        <w:t>а получили аттестат с отличием и</w:t>
      </w:r>
      <w:r w:rsidRPr="00890366">
        <w:rPr>
          <w:color w:val="000000" w:themeColor="text1"/>
          <w:sz w:val="28"/>
          <w:szCs w:val="28"/>
        </w:rPr>
        <w:t xml:space="preserve"> награждены медалью «За особые успехи в учении». Доля медалистов составила 1</w:t>
      </w:r>
      <w:r>
        <w:rPr>
          <w:color w:val="000000" w:themeColor="text1"/>
          <w:sz w:val="28"/>
          <w:szCs w:val="28"/>
        </w:rPr>
        <w:t>7,7</w:t>
      </w:r>
      <w:r w:rsidRPr="00890366">
        <w:rPr>
          <w:color w:val="000000" w:themeColor="text1"/>
          <w:sz w:val="28"/>
          <w:szCs w:val="28"/>
        </w:rPr>
        <w:t>% от общего количества выпускников</w:t>
      </w:r>
      <w:r>
        <w:rPr>
          <w:color w:val="000000" w:themeColor="text1"/>
          <w:sz w:val="28"/>
          <w:szCs w:val="28"/>
        </w:rPr>
        <w:t xml:space="preserve">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Высокую эффективность городской системы общего образования подтверждают результаты сдачи в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году Единого государственного экзамена. Успешно справились со сдачей Единого государственного экзамена 9</w:t>
      </w:r>
      <w:r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>,9% выпускников школ городского округа, что на 0,</w:t>
      </w:r>
      <w:r w:rsidR="00074D90">
        <w:rPr>
          <w:color w:val="000000" w:themeColor="text1"/>
          <w:sz w:val="28"/>
          <w:szCs w:val="28"/>
        </w:rPr>
        <w:t>1</w:t>
      </w:r>
      <w:r w:rsidRPr="00890366">
        <w:rPr>
          <w:color w:val="000000" w:themeColor="text1"/>
          <w:sz w:val="28"/>
          <w:szCs w:val="28"/>
        </w:rPr>
        <w:t xml:space="preserve"> </w:t>
      </w:r>
      <w:proofErr w:type="spellStart"/>
      <w:r w:rsidRPr="00890366">
        <w:rPr>
          <w:color w:val="000000" w:themeColor="text1"/>
          <w:sz w:val="28"/>
          <w:szCs w:val="28"/>
        </w:rPr>
        <w:t>п.п</w:t>
      </w:r>
      <w:proofErr w:type="spellEnd"/>
      <w:r w:rsidRPr="00890366">
        <w:rPr>
          <w:color w:val="000000" w:themeColor="text1"/>
          <w:sz w:val="28"/>
          <w:szCs w:val="28"/>
        </w:rPr>
        <w:t xml:space="preserve">. выше показателя предыдущего года.  </w:t>
      </w:r>
      <w:r w:rsidRPr="00890366">
        <w:rPr>
          <w:rFonts w:eastAsia="Calibri"/>
          <w:color w:val="000000" w:themeColor="text1"/>
          <w:sz w:val="28"/>
          <w:szCs w:val="28"/>
        </w:rPr>
        <w:t>Стипендию главы администрации городского округа получают 2</w:t>
      </w:r>
      <w:r>
        <w:rPr>
          <w:rFonts w:eastAsia="Calibri"/>
          <w:color w:val="000000" w:themeColor="text1"/>
          <w:sz w:val="28"/>
          <w:szCs w:val="28"/>
        </w:rPr>
        <w:t>12</w:t>
      </w:r>
      <w:r w:rsidRPr="00890366">
        <w:rPr>
          <w:rFonts w:eastAsia="Calibri"/>
          <w:color w:val="000000" w:themeColor="text1"/>
          <w:sz w:val="28"/>
          <w:szCs w:val="28"/>
        </w:rPr>
        <w:t xml:space="preserve"> человек. Стипендию Главы Республики Башкортостан получают 9 учащихся образовательных организаций городского округа.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Одним из основных направлений работы по выявлению и поддержке талантливых детей остается участие во всех этапах Всероссийской олимпиады школьников. Победителями, призерами регионального этапа Всероссийской олимпиады школьников стали 2</w:t>
      </w:r>
      <w:r>
        <w:rPr>
          <w:color w:val="000000" w:themeColor="text1"/>
          <w:sz w:val="28"/>
          <w:szCs w:val="28"/>
        </w:rPr>
        <w:t>2</w:t>
      </w:r>
      <w:r w:rsidRPr="00890366">
        <w:rPr>
          <w:color w:val="000000" w:themeColor="text1"/>
          <w:sz w:val="28"/>
          <w:szCs w:val="28"/>
        </w:rPr>
        <w:t xml:space="preserve"> человека</w:t>
      </w:r>
      <w:r>
        <w:rPr>
          <w:color w:val="000000" w:themeColor="text1"/>
          <w:sz w:val="28"/>
          <w:szCs w:val="28"/>
        </w:rPr>
        <w:t>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Система дошкольного образования выполняет важнейший социальный заказ общества, является фактором развития демографической политики государства, первым базовым уровнем образования. В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году услуги дошкольного образования предоставляли 27 муниципальных дошкольных образовательных организаций на 6464 места, которые посещают 69</w:t>
      </w:r>
      <w:r>
        <w:rPr>
          <w:color w:val="000000" w:themeColor="text1"/>
          <w:sz w:val="28"/>
          <w:szCs w:val="28"/>
        </w:rPr>
        <w:t>93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ребенка</w:t>
      </w:r>
      <w:r w:rsidRPr="00890366">
        <w:rPr>
          <w:color w:val="000000" w:themeColor="text1"/>
          <w:sz w:val="28"/>
          <w:szCs w:val="28"/>
        </w:rPr>
        <w:t xml:space="preserve"> дошкольного возраста от 1,5 до 7 лет.  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Показатель охвата детей дошкольным образованием в возрасте от года до 6 </w:t>
      </w:r>
      <w:r w:rsidR="000A3411" w:rsidRPr="00890366">
        <w:rPr>
          <w:color w:val="000000" w:themeColor="text1"/>
          <w:sz w:val="28"/>
          <w:szCs w:val="28"/>
        </w:rPr>
        <w:t>лет составил</w:t>
      </w:r>
      <w:r w:rsidRPr="00890366">
        <w:rPr>
          <w:color w:val="000000" w:themeColor="text1"/>
          <w:sz w:val="28"/>
          <w:szCs w:val="28"/>
        </w:rPr>
        <w:t xml:space="preserve"> </w:t>
      </w:r>
      <w:r w:rsidR="00074D90">
        <w:rPr>
          <w:color w:val="000000" w:themeColor="text1"/>
          <w:sz w:val="28"/>
          <w:szCs w:val="28"/>
        </w:rPr>
        <w:t>86,0</w:t>
      </w:r>
      <w:r w:rsidRPr="00890366">
        <w:rPr>
          <w:color w:val="000000" w:themeColor="text1"/>
          <w:sz w:val="28"/>
          <w:szCs w:val="28"/>
        </w:rPr>
        <w:t xml:space="preserve">%.  Доля детей в возрасте от 3 до 7 лет, охваченных разными формами дошкольного образования, от общей численности детей дошкольного возраста, проживающих в городском округе и нуждающихся в разных формах дошкольного образования, составила </w:t>
      </w:r>
      <w:r w:rsidR="00074D90">
        <w:rPr>
          <w:color w:val="000000" w:themeColor="text1"/>
          <w:sz w:val="28"/>
          <w:szCs w:val="28"/>
        </w:rPr>
        <w:t>100,0</w:t>
      </w:r>
      <w:r w:rsidRPr="00890366">
        <w:rPr>
          <w:color w:val="000000" w:themeColor="text1"/>
          <w:sz w:val="28"/>
          <w:szCs w:val="28"/>
        </w:rPr>
        <w:t xml:space="preserve">%. 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>В 4 дошкольных образовательных организациях реализуются программы коррекционной направленности для 2</w:t>
      </w:r>
      <w:r>
        <w:rPr>
          <w:color w:val="000000" w:themeColor="text1"/>
          <w:sz w:val="28"/>
          <w:szCs w:val="28"/>
        </w:rPr>
        <w:t>24</w:t>
      </w:r>
      <w:r w:rsidRPr="00890366">
        <w:rPr>
          <w:color w:val="000000" w:themeColor="text1"/>
          <w:sz w:val="28"/>
          <w:szCs w:val="28"/>
        </w:rPr>
        <w:t xml:space="preserve"> детей с ограниченными возможностями здоровья. Услуги дошкольного образования получают </w:t>
      </w:r>
      <w:r w:rsidR="00074D90">
        <w:rPr>
          <w:color w:val="000000" w:themeColor="text1"/>
          <w:sz w:val="28"/>
          <w:szCs w:val="28"/>
        </w:rPr>
        <w:t>5</w:t>
      </w:r>
      <w:r w:rsidRPr="00890366">
        <w:rPr>
          <w:color w:val="000000" w:themeColor="text1"/>
          <w:sz w:val="28"/>
          <w:szCs w:val="28"/>
        </w:rPr>
        <w:t>8 детей инвалидов.</w:t>
      </w:r>
    </w:p>
    <w:p w:rsidR="00512901" w:rsidRPr="00890366" w:rsidRDefault="00512901" w:rsidP="0051290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Неудовлетворенная потребность в местах дошкольных образовательных организаций для детей 3-7 лет в городском округе отсутствует.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начала года</w:t>
      </w:r>
      <w:r w:rsidRPr="00890366">
        <w:rPr>
          <w:color w:val="000000" w:themeColor="text1"/>
          <w:sz w:val="28"/>
          <w:szCs w:val="28"/>
        </w:rPr>
        <w:t xml:space="preserve"> в дошкольных образовательных учреждениях городского округа образовательных учреждениях работ</w:t>
      </w:r>
      <w:r>
        <w:rPr>
          <w:color w:val="000000" w:themeColor="text1"/>
          <w:sz w:val="28"/>
          <w:szCs w:val="28"/>
        </w:rPr>
        <w:t>ают</w:t>
      </w:r>
      <w:r w:rsidRPr="00890366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239</w:t>
      </w:r>
      <w:r w:rsidRPr="00890366">
        <w:rPr>
          <w:color w:val="000000" w:themeColor="text1"/>
          <w:sz w:val="28"/>
          <w:szCs w:val="28"/>
        </w:rPr>
        <w:t xml:space="preserve"> человек, из которых 5</w:t>
      </w:r>
      <w:r>
        <w:rPr>
          <w:color w:val="000000" w:themeColor="text1"/>
          <w:sz w:val="28"/>
          <w:szCs w:val="28"/>
        </w:rPr>
        <w:t>79</w:t>
      </w:r>
      <w:r w:rsidRPr="00890366">
        <w:rPr>
          <w:color w:val="000000" w:themeColor="text1"/>
          <w:sz w:val="28"/>
          <w:szCs w:val="28"/>
        </w:rPr>
        <w:t xml:space="preserve"> педагогических работников:</w:t>
      </w:r>
    </w:p>
    <w:p w:rsidR="00512901" w:rsidRPr="00890366" w:rsidRDefault="00512901" w:rsidP="00512901">
      <w:pPr>
        <w:pStyle w:val="af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,2% - с высшим образованием;</w:t>
      </w:r>
    </w:p>
    <w:p w:rsidR="00512901" w:rsidRPr="00890366" w:rsidRDefault="00512901" w:rsidP="00512901">
      <w:pPr>
        <w:pStyle w:val="af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46,6% - со средним специальным образованием;</w:t>
      </w:r>
    </w:p>
    <w:p w:rsidR="00512901" w:rsidRPr="00890366" w:rsidRDefault="00512901" w:rsidP="00512901">
      <w:pPr>
        <w:pStyle w:val="af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6,2</w:t>
      </w:r>
      <w:r w:rsidRPr="00890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педагогов имеют квалификационные категории.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Услуги дополнительного образования получают 6</w:t>
      </w:r>
      <w:r>
        <w:rPr>
          <w:color w:val="000000" w:themeColor="text1"/>
          <w:sz w:val="28"/>
          <w:szCs w:val="28"/>
        </w:rPr>
        <w:t>736</w:t>
      </w:r>
      <w:r w:rsidRPr="00890366">
        <w:rPr>
          <w:color w:val="000000" w:themeColor="text1"/>
          <w:sz w:val="28"/>
          <w:szCs w:val="28"/>
        </w:rPr>
        <w:t xml:space="preserve"> детей в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5 организациях дополнительного образования различной направленности: Дворец детского и юношеского творчества, детский эколого-биологический центр, станция юных техников, станция детского и юношеского туризма и экскурсий, детская хореографическая школа. </w:t>
      </w:r>
    </w:p>
    <w:p w:rsidR="00512901" w:rsidRPr="00890366" w:rsidRDefault="00512901" w:rsidP="00512901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Здравоохранение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Медицинская помощь населению</w:t>
      </w:r>
      <w:r w:rsidRPr="00890366">
        <w:rPr>
          <w:color w:val="000000" w:themeColor="text1"/>
          <w:sz w:val="28"/>
          <w:szCs w:val="28"/>
        </w:rPr>
        <w:t xml:space="preserve"> городского округа   оказывалась</w:t>
      </w:r>
      <w:r>
        <w:rPr>
          <w:color w:val="000000" w:themeColor="text1"/>
          <w:sz w:val="28"/>
          <w:szCs w:val="28"/>
        </w:rPr>
        <w:t xml:space="preserve"> в 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полугодии </w:t>
      </w:r>
      <w:r w:rsidRPr="0089036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в бюджетном  учреждении  ГБУЗ  Республики  Башкортостан  «Городская больница № 1», включающим в себя 7 подразделений: стационар №1, стационар №2, Детский стационар, 4 стационарных отделения – родильное, кожно-венерологическое, наркологическое, психоневрологическое, ГБУЗ Республики Башкортостан «Стоматологическая поликлиника г. Октябрьский», в детских санаториях «Росток» и «</w:t>
      </w:r>
      <w:proofErr w:type="spellStart"/>
      <w:r w:rsidRPr="00890366">
        <w:rPr>
          <w:color w:val="000000" w:themeColor="text1"/>
          <w:sz w:val="28"/>
          <w:szCs w:val="28"/>
        </w:rPr>
        <w:t>Толпар</w:t>
      </w:r>
      <w:proofErr w:type="spellEnd"/>
      <w:r w:rsidRPr="00890366">
        <w:rPr>
          <w:color w:val="000000" w:themeColor="text1"/>
          <w:sz w:val="28"/>
          <w:szCs w:val="28"/>
        </w:rPr>
        <w:t>»; в Октябрьском филиале ГБУЗ Республиканского клинического  противотуберкулезного диспансера, Октябрьском филиале  ГБУЗ  «Республиканская станция переливания крови».</w:t>
      </w:r>
    </w:p>
    <w:p w:rsidR="00512901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lastRenderedPageBreak/>
        <w:t xml:space="preserve">Стационарные отделения развернуты на 682 круглосуточные койки. Доступность амбулаторно - поликлинической помощи составила                                </w:t>
      </w:r>
      <w:r>
        <w:rPr>
          <w:color w:val="000000" w:themeColor="text1"/>
          <w:sz w:val="28"/>
          <w:szCs w:val="28"/>
        </w:rPr>
        <w:t>2535 посещений в смену.</w:t>
      </w:r>
    </w:p>
    <w:p w:rsidR="00512901" w:rsidRDefault="00512901" w:rsidP="00512901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Культура и искусство</w:t>
      </w:r>
    </w:p>
    <w:p w:rsidR="004E4291" w:rsidRDefault="004E4291" w:rsidP="00E2131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городском округе создан значительный культурный потенциал, одной из важнейших составляющих которого является сеть учреждений культуры и искусства, насчитывающая: 2 дома культуры, 11 библиотек (Центральная городская библиотека, Центральная детская библиотека и 9 библиотек - филиалов), музей, 2 школы искусств, художественную школу, хореографическую школу, Центр национальных культур.</w:t>
      </w:r>
    </w:p>
    <w:p w:rsidR="00E2131F" w:rsidRPr="00664A9E" w:rsidRDefault="00E2131F" w:rsidP="00E2131F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Учреждения культуры на протяжении всего года стараются украсить жизнь города яркими и интересными событиями. В городе масштабно и на высоком уровне проведены следующие мероприятия: </w:t>
      </w:r>
    </w:p>
    <w:p w:rsidR="00E2131F" w:rsidRPr="00664A9E" w:rsidRDefault="00E2131F" w:rsidP="00E2131F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- </w:t>
      </w:r>
      <w:r w:rsidRPr="00664A9E">
        <w:rPr>
          <w:sz w:val="28"/>
          <w:szCs w:val="28"/>
          <w:lang w:val="en-US"/>
        </w:rPr>
        <w:t>XVIII</w:t>
      </w:r>
      <w:r w:rsidRPr="00664A9E">
        <w:rPr>
          <w:sz w:val="28"/>
          <w:szCs w:val="28"/>
        </w:rPr>
        <w:t xml:space="preserve"> Республиканский конкурс </w:t>
      </w:r>
      <w:proofErr w:type="spellStart"/>
      <w:r w:rsidRPr="00664A9E">
        <w:rPr>
          <w:sz w:val="28"/>
          <w:szCs w:val="28"/>
        </w:rPr>
        <w:t>кураистов</w:t>
      </w:r>
      <w:proofErr w:type="spellEnd"/>
      <w:r w:rsidRPr="00664A9E">
        <w:rPr>
          <w:sz w:val="28"/>
          <w:szCs w:val="28"/>
        </w:rPr>
        <w:t xml:space="preserve"> «</w:t>
      </w:r>
      <w:proofErr w:type="spellStart"/>
      <w:r w:rsidRPr="00664A9E">
        <w:rPr>
          <w:sz w:val="28"/>
          <w:szCs w:val="28"/>
        </w:rPr>
        <w:t>Байга</w:t>
      </w:r>
      <w:proofErr w:type="spellEnd"/>
      <w:r w:rsidRPr="00664A9E">
        <w:rPr>
          <w:sz w:val="28"/>
          <w:szCs w:val="28"/>
        </w:rPr>
        <w:t xml:space="preserve">» </w:t>
      </w:r>
      <w:proofErr w:type="spellStart"/>
      <w:r w:rsidRPr="00664A9E">
        <w:rPr>
          <w:sz w:val="28"/>
          <w:szCs w:val="28"/>
        </w:rPr>
        <w:t>им.Гаты</w:t>
      </w:r>
      <w:proofErr w:type="spellEnd"/>
      <w:r w:rsidRPr="00664A9E">
        <w:rPr>
          <w:sz w:val="28"/>
          <w:szCs w:val="28"/>
        </w:rPr>
        <w:t xml:space="preserve"> Сулейманова;</w:t>
      </w:r>
    </w:p>
    <w:p w:rsidR="00E2131F" w:rsidRPr="00664A9E" w:rsidRDefault="00E2131F" w:rsidP="00E2131F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- </w:t>
      </w:r>
      <w:r w:rsidRPr="00664A9E">
        <w:rPr>
          <w:sz w:val="28"/>
          <w:szCs w:val="28"/>
          <w:lang w:val="en-US"/>
        </w:rPr>
        <w:t>IV</w:t>
      </w:r>
      <w:r w:rsidRPr="00664A9E">
        <w:rPr>
          <w:sz w:val="28"/>
          <w:szCs w:val="28"/>
        </w:rPr>
        <w:t xml:space="preserve"> Межрегиональный фестиваль – конкурс казачьей культуры «Распахнись, душа казачья!»;</w:t>
      </w:r>
    </w:p>
    <w:p w:rsidR="00E2131F" w:rsidRPr="00664A9E" w:rsidRDefault="00E2131F" w:rsidP="00E2131F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- Межрегиональный фольклорный конкурс – фестиваль славянской культуры «Радуйся!»;</w:t>
      </w:r>
    </w:p>
    <w:p w:rsidR="00E2131F" w:rsidRPr="00664A9E" w:rsidRDefault="00E2131F" w:rsidP="00E2131F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- ежегодный городской, народный праздник «</w:t>
      </w:r>
      <w:proofErr w:type="spellStart"/>
      <w:r w:rsidRPr="00664A9E">
        <w:rPr>
          <w:sz w:val="28"/>
          <w:szCs w:val="28"/>
        </w:rPr>
        <w:t>Шежере</w:t>
      </w:r>
      <w:proofErr w:type="spellEnd"/>
      <w:r w:rsidRPr="00664A9E">
        <w:rPr>
          <w:sz w:val="28"/>
          <w:szCs w:val="28"/>
        </w:rPr>
        <w:t xml:space="preserve"> байрамы»;</w:t>
      </w:r>
    </w:p>
    <w:p w:rsidR="00E2131F" w:rsidRPr="00664A9E" w:rsidRDefault="00E2131F" w:rsidP="00E2131F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- концерт творческих коллективов города «Сияй в веках, Великая Победа!»;</w:t>
      </w:r>
    </w:p>
    <w:p w:rsidR="00E2131F" w:rsidRPr="00664A9E" w:rsidRDefault="00E2131F" w:rsidP="00E2131F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- семейный фестиваль «А у нас в семье традиция»;</w:t>
      </w:r>
    </w:p>
    <w:p w:rsidR="00E2131F" w:rsidRPr="00664A9E" w:rsidRDefault="00E2131F" w:rsidP="00E2131F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>- смотр художественной самодеятельности среди трудовых коллективов «Горжусь тобой, Башкортостан!»;</w:t>
      </w:r>
    </w:p>
    <w:p w:rsidR="00E2131F" w:rsidRPr="00664A9E" w:rsidRDefault="00E2131F" w:rsidP="00E2131F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t>- городской конкурс – фестиваль вокалистов «Улыбка»;</w:t>
      </w:r>
    </w:p>
    <w:p w:rsidR="00E2131F" w:rsidRPr="00664A9E" w:rsidRDefault="00E2131F" w:rsidP="00E2131F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t>- конкурс «Я – Россиянка», посвященный Дню башкирской семьи;</w:t>
      </w:r>
    </w:p>
    <w:p w:rsidR="00E2131F" w:rsidRPr="00664A9E" w:rsidRDefault="00E2131F" w:rsidP="00E2131F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t>- праздник весеннего равноденствия «</w:t>
      </w:r>
      <w:proofErr w:type="spellStart"/>
      <w:r w:rsidRPr="00664A9E">
        <w:rPr>
          <w:sz w:val="28"/>
          <w:szCs w:val="28"/>
        </w:rPr>
        <w:t>Навруз</w:t>
      </w:r>
      <w:proofErr w:type="spellEnd"/>
      <w:r w:rsidRPr="00664A9E">
        <w:rPr>
          <w:sz w:val="28"/>
          <w:szCs w:val="28"/>
        </w:rPr>
        <w:t>»;</w:t>
      </w:r>
    </w:p>
    <w:p w:rsidR="00E2131F" w:rsidRPr="00664A9E" w:rsidRDefault="00E2131F" w:rsidP="00E2131F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t>- городской фестиваль творчества людей старшего поколения «Я люблю тебя, жизнь!»;</w:t>
      </w:r>
    </w:p>
    <w:p w:rsidR="00E2131F" w:rsidRPr="00664A9E" w:rsidRDefault="00E2131F" w:rsidP="00E2131F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lastRenderedPageBreak/>
        <w:t>- акция «Ночь музеев»;</w:t>
      </w:r>
    </w:p>
    <w:p w:rsidR="00E2131F" w:rsidRPr="00664A9E" w:rsidRDefault="00E2131F" w:rsidP="00E2131F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t>- выставочный проект «Семейные реликвии», посвященный Году семьи;</w:t>
      </w:r>
    </w:p>
    <w:p w:rsidR="00E2131F" w:rsidRPr="00664A9E" w:rsidRDefault="00E2131F" w:rsidP="00E2131F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t>- Республиканская молодежная акция «Диско ночь»;</w:t>
      </w:r>
    </w:p>
    <w:p w:rsidR="00E2131F" w:rsidRPr="00664A9E" w:rsidRDefault="00E2131F" w:rsidP="00E2131F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t>- Республиканская акция «Театральная ночь – 2018»;</w:t>
      </w:r>
    </w:p>
    <w:p w:rsidR="00E2131F" w:rsidRPr="00664A9E" w:rsidRDefault="00E2131F" w:rsidP="00E2131F">
      <w:pPr>
        <w:spacing w:line="360" w:lineRule="auto"/>
        <w:ind w:firstLine="720"/>
        <w:rPr>
          <w:sz w:val="28"/>
          <w:szCs w:val="28"/>
        </w:rPr>
      </w:pPr>
      <w:r w:rsidRPr="00664A9E">
        <w:rPr>
          <w:sz w:val="28"/>
          <w:szCs w:val="28"/>
        </w:rPr>
        <w:t>- Праздник урожая 2018.</w:t>
      </w:r>
    </w:p>
    <w:p w:rsidR="00E2131F" w:rsidRPr="00664A9E" w:rsidRDefault="00E2131F" w:rsidP="00E2131F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sz w:val="28"/>
          <w:szCs w:val="28"/>
        </w:rPr>
        <w:t xml:space="preserve">Организованы и проведены выставки: «Творить добро, не поздно никогда», </w:t>
      </w:r>
    </w:p>
    <w:p w:rsidR="00E2131F" w:rsidRDefault="00E2131F" w:rsidP="00E2131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sz w:val="28"/>
          <w:szCs w:val="28"/>
        </w:rPr>
        <w:t>«Спеши делать добрые дела!», «Волонтеры спешат на помощь», «Пусть мир становится добрей», «Добровольчество – стиль жизни», «Спешите делать добро», «Мир семьи», «Наша дружная семья», «Наши семейные ценности», «Семья – единство помыслов и дел», «Мой мир – моя семья», «Венец всех ценностей</w:t>
      </w:r>
    </w:p>
    <w:p w:rsidR="004E4291" w:rsidRPr="00890366" w:rsidRDefault="004E4291" w:rsidP="00E2131F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отчетном периоде текущего </w:t>
      </w:r>
      <w:r w:rsidRPr="00890366">
        <w:rPr>
          <w:color w:val="000000" w:themeColor="text1"/>
          <w:sz w:val="28"/>
          <w:szCs w:val="28"/>
        </w:rPr>
        <w:t>года</w:t>
      </w:r>
      <w:r w:rsidRPr="00890366">
        <w:rPr>
          <w:b/>
          <w:color w:val="000000" w:themeColor="text1"/>
          <w:sz w:val="28"/>
          <w:szCs w:val="28"/>
        </w:rPr>
        <w:t xml:space="preserve"> </w:t>
      </w:r>
      <w:r w:rsidRPr="00F837F1">
        <w:rPr>
          <w:color w:val="000000" w:themeColor="text1"/>
          <w:sz w:val="28"/>
          <w:szCs w:val="28"/>
        </w:rPr>
        <w:t>учреждения культуры</w:t>
      </w:r>
      <w:r w:rsidRPr="00890366">
        <w:rPr>
          <w:color w:val="000000" w:themeColor="text1"/>
          <w:sz w:val="28"/>
          <w:szCs w:val="28"/>
        </w:rPr>
        <w:t xml:space="preserve"> городского округа приняли участие в </w:t>
      </w:r>
      <w:r w:rsidR="00E2131F">
        <w:rPr>
          <w:color w:val="000000" w:themeColor="text1"/>
          <w:sz w:val="28"/>
          <w:szCs w:val="28"/>
        </w:rPr>
        <w:t>88</w:t>
      </w:r>
      <w:r w:rsidRPr="00890366">
        <w:rPr>
          <w:color w:val="000000" w:themeColor="text1"/>
          <w:sz w:val="28"/>
          <w:szCs w:val="28"/>
        </w:rPr>
        <w:t xml:space="preserve"> проект</w:t>
      </w:r>
      <w:r>
        <w:rPr>
          <w:color w:val="000000" w:themeColor="text1"/>
          <w:sz w:val="28"/>
          <w:szCs w:val="28"/>
        </w:rPr>
        <w:t>ах</w:t>
      </w:r>
      <w:r w:rsidRPr="00890366">
        <w:rPr>
          <w:color w:val="000000" w:themeColor="text1"/>
          <w:sz w:val="28"/>
          <w:szCs w:val="28"/>
        </w:rPr>
        <w:t xml:space="preserve"> республиканского и федерального уровня, Международных, Всероссийских и Республиканских фестивалях, конкурсах. За высокое исполнительское мастерство им присуждено 4</w:t>
      </w:r>
      <w:r w:rsidR="00E2131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0</w:t>
      </w:r>
      <w:r w:rsidRPr="00890366">
        <w:rPr>
          <w:color w:val="000000" w:themeColor="text1"/>
          <w:sz w:val="28"/>
          <w:szCs w:val="28"/>
        </w:rPr>
        <w:t xml:space="preserve"> призовых мест.</w:t>
      </w:r>
    </w:p>
    <w:p w:rsidR="004E4291" w:rsidRPr="00664A9E" w:rsidRDefault="004E4291" w:rsidP="00E2131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Количество читателей в библиотеках городского округа превысило 40,5 тыс. человек, библиотечный фонд насчитывает 469289 экземпляра. В МБУ «Централизованная библиотечная система» функционируют два электронных читальных зала, услугами информационных залов воспользовались 1068 человек.</w:t>
      </w:r>
    </w:p>
    <w:p w:rsidR="004E4291" w:rsidRPr="00664A9E" w:rsidRDefault="004E4291" w:rsidP="00E2131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целях популяризации литературы и привлечения новых читателей библиотекари используют все многообразие форм библиотечной работы: это творческие вечера, фольклорные праздники, конкурсы, викторины, познавательно-игровые программы, акции, разнообразные тематические и фотовыставки.</w:t>
      </w:r>
    </w:p>
    <w:p w:rsidR="00E2131F" w:rsidRPr="00890366" w:rsidRDefault="004E4291" w:rsidP="00E213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Общий объем музейного фонда составляет 33,9 тыс. единиц хранения. В течение отчетного периода текущего года организовано и проведено 43 </w:t>
      </w:r>
      <w:r w:rsidRPr="00664A9E">
        <w:rPr>
          <w:color w:val="000000"/>
          <w:sz w:val="28"/>
          <w:szCs w:val="28"/>
        </w:rPr>
        <w:lastRenderedPageBreak/>
        <w:t xml:space="preserve">выставки, 61 лекция. </w:t>
      </w:r>
      <w:r w:rsidR="00E2131F" w:rsidRPr="00890366">
        <w:rPr>
          <w:color w:val="000000" w:themeColor="text1"/>
          <w:sz w:val="28"/>
          <w:szCs w:val="28"/>
        </w:rPr>
        <w:t>При музее работают творческая ассоциация художников города «Созидание», объединение мастеров ДПИ «Октябрьский – город мастеров», клуб любителей музея «Вдохновение».</w:t>
      </w:r>
    </w:p>
    <w:p w:rsidR="004E4291" w:rsidRPr="00664A9E" w:rsidRDefault="004E4291" w:rsidP="00E2131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учреждениях культуры городского округа плодотворно работают 38 клубных формирований самодеятельного народного творчества (вокально - хоровые, хореографические, театральные, ансамбли народных инструментов, оркестр духовых инструментов, фольклорные), в которых занимаются 912 человек. </w:t>
      </w:r>
    </w:p>
    <w:p w:rsidR="004E4291" w:rsidRPr="00664A9E" w:rsidRDefault="004E4291" w:rsidP="00E2131F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четырех учреждениях дополнительного образования: двух детских школах искусств, детской художественной школе, детской хореографической школе занимаются 1528 учащихся в возрасте от 7 до 17 лет.</w:t>
      </w:r>
    </w:p>
    <w:p w:rsidR="00512901" w:rsidRPr="00890366" w:rsidRDefault="00512901" w:rsidP="00E2131F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 Центре национальных культур - Дом дружбы народов активно работают 6 общественно-национальных объединений: «Курултай башкир», «Конгресс татар», чувашское «</w:t>
      </w:r>
      <w:proofErr w:type="spellStart"/>
      <w:r w:rsidRPr="00890366">
        <w:rPr>
          <w:color w:val="000000" w:themeColor="text1"/>
          <w:sz w:val="28"/>
          <w:szCs w:val="28"/>
        </w:rPr>
        <w:t>Чаваш</w:t>
      </w:r>
      <w:proofErr w:type="spellEnd"/>
      <w:r w:rsidRPr="00890366">
        <w:rPr>
          <w:color w:val="000000" w:themeColor="text1"/>
          <w:sz w:val="28"/>
          <w:szCs w:val="28"/>
        </w:rPr>
        <w:t xml:space="preserve"> </w:t>
      </w:r>
      <w:proofErr w:type="spellStart"/>
      <w:r w:rsidRPr="00890366">
        <w:rPr>
          <w:color w:val="000000" w:themeColor="text1"/>
          <w:sz w:val="28"/>
          <w:szCs w:val="28"/>
        </w:rPr>
        <w:t>Ен</w:t>
      </w:r>
      <w:proofErr w:type="spellEnd"/>
      <w:r w:rsidRPr="00890366">
        <w:rPr>
          <w:color w:val="000000" w:themeColor="text1"/>
          <w:sz w:val="28"/>
          <w:szCs w:val="28"/>
        </w:rPr>
        <w:t>», общественно-национальное объединение российских немцев «</w:t>
      </w:r>
      <w:proofErr w:type="spellStart"/>
      <w:r w:rsidRPr="00890366">
        <w:rPr>
          <w:color w:val="000000" w:themeColor="text1"/>
          <w:sz w:val="28"/>
          <w:szCs w:val="28"/>
        </w:rPr>
        <w:t>Видергебурт</w:t>
      </w:r>
      <w:proofErr w:type="spellEnd"/>
      <w:r w:rsidRPr="00890366">
        <w:rPr>
          <w:color w:val="000000" w:themeColor="text1"/>
          <w:sz w:val="28"/>
          <w:szCs w:val="28"/>
        </w:rPr>
        <w:t>», «Славянский круг», региональная общественная организация по возрождению и развитию армянской культуры «</w:t>
      </w:r>
      <w:proofErr w:type="spellStart"/>
      <w:r w:rsidRPr="00890366">
        <w:rPr>
          <w:color w:val="000000" w:themeColor="text1"/>
          <w:sz w:val="28"/>
          <w:szCs w:val="28"/>
        </w:rPr>
        <w:t>Аргешти</w:t>
      </w:r>
      <w:proofErr w:type="spellEnd"/>
      <w:r w:rsidRPr="00890366">
        <w:rPr>
          <w:color w:val="000000" w:themeColor="text1"/>
          <w:sz w:val="28"/>
          <w:szCs w:val="28"/>
        </w:rPr>
        <w:t>».</w:t>
      </w:r>
    </w:p>
    <w:p w:rsidR="00512901" w:rsidRPr="00890366" w:rsidRDefault="00512901" w:rsidP="00E2131F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 трех учреждениях дополнительного образования: двух детских школах искусств и детской художественной школе занимаются 122</w:t>
      </w:r>
      <w:r>
        <w:rPr>
          <w:color w:val="000000" w:themeColor="text1"/>
          <w:sz w:val="28"/>
          <w:szCs w:val="28"/>
        </w:rPr>
        <w:t>7</w:t>
      </w:r>
      <w:r w:rsidRPr="00890366">
        <w:rPr>
          <w:color w:val="000000" w:themeColor="text1"/>
          <w:sz w:val="28"/>
          <w:szCs w:val="28"/>
        </w:rPr>
        <w:t xml:space="preserve"> учащихся в возрасте от 7 до 17 лет.</w:t>
      </w:r>
      <w:r w:rsidR="00E2131F">
        <w:rPr>
          <w:color w:val="000000" w:themeColor="text1"/>
          <w:sz w:val="28"/>
          <w:szCs w:val="28"/>
        </w:rPr>
        <w:t xml:space="preserve"> </w:t>
      </w:r>
    </w:p>
    <w:p w:rsidR="00512901" w:rsidRPr="00890366" w:rsidRDefault="00512901" w:rsidP="00512901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Физическая культура и спорт</w:t>
      </w:r>
    </w:p>
    <w:p w:rsidR="00512901" w:rsidRPr="00890366" w:rsidRDefault="00512901" w:rsidP="0020282A">
      <w:pPr>
        <w:pStyle w:val="3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социальной политики городского округа. В последнее время растет необходимость обеспечения массовости и доступности физической культуры и спорта, а также организации и пропаганды занятий физической культурой и спортом как составляющей части здорового образа жизни.</w:t>
      </w:r>
    </w:p>
    <w:p w:rsidR="00512901" w:rsidRDefault="00512901" w:rsidP="0020282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Для занятий физической культурой, спортом и туризмом в городском округе функционируют: стадион «Нефтяник», Дворец спорта, спортивный </w:t>
      </w:r>
      <w:r w:rsidRPr="00890366">
        <w:rPr>
          <w:color w:val="000000" w:themeColor="text1"/>
          <w:sz w:val="28"/>
          <w:szCs w:val="28"/>
        </w:rPr>
        <w:lastRenderedPageBreak/>
        <w:t>комплекс «Девон», горнолыжный комплекс «</w:t>
      </w:r>
      <w:proofErr w:type="spellStart"/>
      <w:r w:rsidRPr="00890366">
        <w:rPr>
          <w:color w:val="000000" w:themeColor="text1"/>
          <w:sz w:val="28"/>
          <w:szCs w:val="28"/>
        </w:rPr>
        <w:t>Уязы</w:t>
      </w:r>
      <w:proofErr w:type="spellEnd"/>
      <w:r w:rsidRPr="00890366">
        <w:rPr>
          <w:color w:val="000000" w:themeColor="text1"/>
          <w:sz w:val="28"/>
          <w:szCs w:val="28"/>
        </w:rPr>
        <w:t>-Тау», спортивный комплекс «Апельсин сити», спортивно-оздоровительный комплекс «Спартак», городской тир.</w:t>
      </w:r>
    </w:p>
    <w:p w:rsidR="0058457D" w:rsidRDefault="0058457D" w:rsidP="0020282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соответствии с календарным планом физкультурных, спортивных и массовых спортивно-зрелищных спортивно-массовых мероприятий за январь – сентябрь 2018 года в городском округе проведено 435 мероприятий различного уровня, из которых 10 всероссийских и 30 республиканских. </w:t>
      </w:r>
    </w:p>
    <w:p w:rsidR="0020282A" w:rsidRPr="004E5F55" w:rsidRDefault="0020282A" w:rsidP="0020282A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5F55">
        <w:rPr>
          <w:rFonts w:eastAsia="Calibri"/>
          <w:sz w:val="28"/>
          <w:szCs w:val="28"/>
          <w:lang w:eastAsia="en-US"/>
        </w:rPr>
        <w:t xml:space="preserve">Организованы занятия инвалидов с инструкторами со специальным образованием в тренажерном зале МУП «Дворец спорта». Ежемесячно занятия посещают от 70 до 100 человек. В спортивной школе №1 действует группа отделения плавания по работе с 31 ребенком-инвалидом. Ведутся занятия по шахматам для 20 детей с ограниченными возможностями здоровья в спортивной школе №2. В тренажерном зале ГАУ «Октябрьский дом-интернат для престарелых и инвалидов» занимается 30 человек. </w:t>
      </w:r>
    </w:p>
    <w:p w:rsidR="0020282A" w:rsidRPr="004E5F55" w:rsidRDefault="0020282A" w:rsidP="0020282A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5F55">
        <w:rPr>
          <w:rFonts w:eastAsia="Calibri"/>
          <w:sz w:val="28"/>
          <w:szCs w:val="28"/>
          <w:lang w:eastAsia="en-US"/>
        </w:rPr>
        <w:t>Всего в отчетном периоде адаптивной физической культурой охвачены 678 человек.</w:t>
      </w:r>
    </w:p>
    <w:p w:rsidR="0058457D" w:rsidRPr="00664A9E" w:rsidRDefault="0058457D" w:rsidP="0020282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отчетном периоде текущего года 81 спортсмену присвоен спортивный разряд «Кандидат в мастера спорта» и 15 спортсменам звание «Мастер спорта России».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Молодежная политика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  Реализация молодежной политики в городском округе проводится посредством вовлечения молодежи в социальную практику и информирование о перспективах, потенциальных возможностях развития и самореализации в городе Октябрьский.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Благодаря реализации муниципальной молодежной программы «Развитие молодежной политики в городском округе город Октябрьский Республики Башкортостан» в городском округе создана основа для достижения долгосрочных целей по воспитанию у молодых </w:t>
      </w:r>
      <w:proofErr w:type="spellStart"/>
      <w:r w:rsidRPr="00890366">
        <w:rPr>
          <w:color w:val="000000" w:themeColor="text1"/>
          <w:sz w:val="28"/>
          <w:szCs w:val="28"/>
        </w:rPr>
        <w:t>октябрьцев</w:t>
      </w:r>
      <w:proofErr w:type="spellEnd"/>
      <w:r w:rsidRPr="00890366">
        <w:rPr>
          <w:color w:val="000000" w:themeColor="text1"/>
          <w:sz w:val="28"/>
          <w:szCs w:val="28"/>
        </w:rPr>
        <w:t xml:space="preserve"> </w:t>
      </w:r>
      <w:r w:rsidRPr="00890366">
        <w:rPr>
          <w:color w:val="000000" w:themeColor="text1"/>
          <w:sz w:val="28"/>
          <w:szCs w:val="28"/>
        </w:rPr>
        <w:lastRenderedPageBreak/>
        <w:t xml:space="preserve">потребности в активном и здоровом образе жизни, укреплении здоровья, развития гражданской позиции, трудовой и социальной активности.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Особое внимание в городе уделяется духовно-интеллектуальному воспитанию и поддержке талантливой молодежи. Ежегодно, для молодежи и жителей городского округа проводятся такие крупные мероприятия, как: «День молодёжи», «День Победы», «День Защитника Отечества», «День Призывника», «Уроки мужества».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90366">
        <w:rPr>
          <w:bCs/>
          <w:color w:val="000000" w:themeColor="text1"/>
          <w:sz w:val="28"/>
          <w:szCs w:val="28"/>
        </w:rPr>
        <w:t xml:space="preserve"> По патриотическому направлению все большую популярность среди молодых </w:t>
      </w:r>
      <w:proofErr w:type="spellStart"/>
      <w:r w:rsidRPr="00890366">
        <w:rPr>
          <w:bCs/>
          <w:color w:val="000000" w:themeColor="text1"/>
          <w:sz w:val="28"/>
          <w:szCs w:val="28"/>
        </w:rPr>
        <w:t>октябрьцев</w:t>
      </w:r>
      <w:proofErr w:type="spellEnd"/>
      <w:r w:rsidRPr="00890366">
        <w:rPr>
          <w:bCs/>
          <w:color w:val="000000" w:themeColor="text1"/>
          <w:sz w:val="28"/>
          <w:szCs w:val="28"/>
        </w:rPr>
        <w:t xml:space="preserve"> набирает Всероссийское детско-юношеское военно-патриотическое общественное движение «ЮНАРМИЯ». Это движение действует в нашем городе с декабря 2016 года и сегодня насчитывает в своих рядах порядка 55 юношей и девушек. Для тематических занятий с юнармейцами используются экспозиции двух музеев: музея локальных войн и военных конфликтов и военно-исторического музея «Живи, Земля!»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890366">
        <w:rPr>
          <w:bCs/>
          <w:color w:val="000000" w:themeColor="text1"/>
          <w:sz w:val="28"/>
          <w:szCs w:val="28"/>
        </w:rPr>
        <w:t>Активно поддерживается волонтерское движение. Школьники и студенты участвуют сегодня в таких волонтерских проектах, как оказание помощи участникам Великой Отечественной Войны, защита окружающей среды, охрана общественного порядка, организация работы с детьми, профилактическая работа и пропаганда здорового образа жизни.</w:t>
      </w:r>
      <w:r w:rsidRPr="00890366">
        <w:rPr>
          <w:color w:val="000000" w:themeColor="text1"/>
          <w:sz w:val="24"/>
          <w:szCs w:val="24"/>
        </w:rPr>
        <w:t xml:space="preserve">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 решении вопросов профилактики правонарушений в молодежной среде, как в целом в реализации городской молодежной политики, надежным партнером являются общественные организации и объединения</w:t>
      </w:r>
      <w:r w:rsidRPr="00890366">
        <w:rPr>
          <w:color w:val="000000" w:themeColor="text1"/>
          <w:sz w:val="35"/>
          <w:szCs w:val="35"/>
        </w:rPr>
        <w:t>. Р</w:t>
      </w:r>
      <w:r w:rsidRPr="00890366">
        <w:rPr>
          <w:color w:val="000000" w:themeColor="text1"/>
          <w:sz w:val="28"/>
          <w:szCs w:val="28"/>
        </w:rPr>
        <w:t xml:space="preserve">азвивается молодежное движение. Созданы и активно ведут общественно - полезную деятельность 10 молодежных организаций и творческих кружков: отделение молодежной общероссийской общественной организации «Российские студенческие отряды»,  отделение общероссийской общественной организации «Российский Союз Молодежи», региональный штаб Всероссийского общественного движения «Волонтеры Победы», </w:t>
      </w:r>
      <w:proofErr w:type="spellStart"/>
      <w:r w:rsidRPr="00890366">
        <w:rPr>
          <w:color w:val="000000" w:themeColor="text1"/>
          <w:sz w:val="28"/>
          <w:szCs w:val="28"/>
        </w:rPr>
        <w:t>Башкортостанское</w:t>
      </w:r>
      <w:proofErr w:type="spellEnd"/>
      <w:r w:rsidRPr="00890366">
        <w:rPr>
          <w:color w:val="000000" w:themeColor="text1"/>
          <w:sz w:val="28"/>
          <w:szCs w:val="28"/>
        </w:rPr>
        <w:t xml:space="preserve"> региональное отделение Всероссийской общественной организации «Молодая Гвардия Единой России», добровольческое </w:t>
      </w:r>
      <w:r w:rsidRPr="00890366">
        <w:rPr>
          <w:color w:val="000000" w:themeColor="text1"/>
          <w:sz w:val="28"/>
          <w:szCs w:val="28"/>
        </w:rPr>
        <w:lastRenderedPageBreak/>
        <w:t>молодежное движение «Вместе», экологическое общественное объединение, военно-патриотический клуб «Гвардия», образцовый коллектив современного танца «</w:t>
      </w:r>
      <w:r w:rsidRPr="00890366">
        <w:rPr>
          <w:color w:val="000000" w:themeColor="text1"/>
          <w:sz w:val="28"/>
          <w:szCs w:val="28"/>
          <w:lang w:val="en-US"/>
        </w:rPr>
        <w:t>Dice</w:t>
      </w:r>
      <w:r w:rsidRPr="00890366">
        <w:rPr>
          <w:color w:val="000000" w:themeColor="text1"/>
          <w:sz w:val="28"/>
          <w:szCs w:val="28"/>
        </w:rPr>
        <w:t xml:space="preserve">- </w:t>
      </w:r>
      <w:r w:rsidRPr="00890366">
        <w:rPr>
          <w:color w:val="000000" w:themeColor="text1"/>
          <w:sz w:val="28"/>
          <w:szCs w:val="28"/>
          <w:lang w:val="en-US"/>
        </w:rPr>
        <w:t>Box</w:t>
      </w:r>
      <w:r w:rsidRPr="00890366">
        <w:rPr>
          <w:color w:val="000000" w:themeColor="text1"/>
          <w:sz w:val="28"/>
          <w:szCs w:val="28"/>
        </w:rPr>
        <w:t>», танцевальная студия «Феникс», модельно-эстетическая студия «Престиж», с общим охватом 1420 человек.</w:t>
      </w:r>
    </w:p>
    <w:p w:rsidR="00512901" w:rsidRPr="00890366" w:rsidRDefault="00512901" w:rsidP="004E0DF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Приоритетным направлением молодежной политики является профилактика социально-негативных явлений в молодежной среде. </w:t>
      </w:r>
    </w:p>
    <w:p w:rsidR="004E0DF8" w:rsidRPr="00664A9E" w:rsidRDefault="00512901" w:rsidP="004E0DF8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Здесь реализуются такие важные направления как: профилактика наркомании, безнадзорности и правонарушений, формирование толерантности, профилактика суицидального поведения в молодежной среде, организация работы со специалистами, родителями, исследовательская работа, межведомственное взаимодействие. </w:t>
      </w:r>
      <w:r w:rsidR="004E0DF8" w:rsidRPr="00664A9E">
        <w:rPr>
          <w:color w:val="000000"/>
          <w:sz w:val="28"/>
          <w:szCs w:val="28"/>
        </w:rPr>
        <w:t xml:space="preserve">С начала 2018 года проведено 24 мероприятия спортивной и профилактической направленности, участие в которых приняли более 22,0 тыс. человек.   </w:t>
      </w:r>
    </w:p>
    <w:p w:rsidR="004E0DF8" w:rsidRPr="00664A9E" w:rsidRDefault="004E0DF8" w:rsidP="004E0DF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Востребованность реализуемых МБУ «Дворец молодежи» проектов и проводимых мероприятий подтверждается увеличением количества мероприятий и охвата целевой аудитории. Всего в 87 мероприятиях (проектах, программах) по основным направлениям реализации молодежной политики за январь- сентябрь 2018 года приняло участие 49217 человек.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Обеспечение общественной безопасности и правопорядка</w:t>
      </w:r>
    </w:p>
    <w:p w:rsidR="00612BA3" w:rsidRPr="00664A9E" w:rsidRDefault="00612BA3" w:rsidP="00381B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соответствии с муниципальной программой «Обеспечение общественной безопасности в городском округе город Октябрьский Республики Башкортостан» проводится целенаправленная работа по профилактике правонарушений и преступлений, злоупотребления наркотиками и борьба с незаконным оборотом наркотиков, по защите прав несовершеннолетних, профилактике безнадзорности и правонарушений среди несовершеннолетних и молодежи. </w:t>
      </w:r>
    </w:p>
    <w:p w:rsidR="00612BA3" w:rsidRPr="00664A9E" w:rsidRDefault="00612BA3" w:rsidP="00381BC6">
      <w:pPr>
        <w:spacing w:line="360" w:lineRule="auto"/>
        <w:ind w:firstLine="720"/>
        <w:jc w:val="both"/>
        <w:rPr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В   январе – сентябре 2018 года наблюдается снижение общего уровня преступности и отдельных её видов. Зарегистрировано 1167 преступлений, что </w:t>
      </w:r>
      <w:r w:rsidRPr="00664A9E">
        <w:rPr>
          <w:sz w:val="28"/>
          <w:szCs w:val="28"/>
        </w:rPr>
        <w:t>на 2,9% меньше</w:t>
      </w:r>
      <w:r w:rsidRPr="00664A9E">
        <w:rPr>
          <w:color w:val="000000"/>
          <w:sz w:val="28"/>
          <w:szCs w:val="28"/>
        </w:rPr>
        <w:t>, чем в январе – сентябре 2017 года</w:t>
      </w:r>
      <w:r w:rsidRPr="00664A9E">
        <w:rPr>
          <w:sz w:val="28"/>
          <w:szCs w:val="28"/>
        </w:rPr>
        <w:t xml:space="preserve">. Увеличилось количество </w:t>
      </w:r>
      <w:r w:rsidRPr="00664A9E">
        <w:rPr>
          <w:sz w:val="28"/>
          <w:szCs w:val="28"/>
        </w:rPr>
        <w:lastRenderedPageBreak/>
        <w:t>преступлений, совершенных в общественных местах с 610 в январе – сентябре 2017 года до 614 преступлений в январе – сентябре 2018 года.</w:t>
      </w:r>
    </w:p>
    <w:p w:rsidR="00612BA3" w:rsidRPr="00664A9E" w:rsidRDefault="00612BA3" w:rsidP="00381B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Анализ оперативной обстановки в отчетном периоде 2018 года указывает на снижение по отношению к соответствующему периоду прошлого года основных видов преступлений, таких как: краж всех форм собственности на 3,9%, карманных краж на 14,2%, краж из квартир граждан на 13,0%, краж из складов, баз, магазинов и других торговых точек на 57,1</w:t>
      </w:r>
      <w:r w:rsidRPr="00664A9E">
        <w:rPr>
          <w:sz w:val="28"/>
          <w:szCs w:val="28"/>
        </w:rPr>
        <w:t>%, грабежей на 17,4%, мошенничеств общеуголовной направленности на 28,4%, фактов неправомерного завладения транспортными средствами на 70,6%.</w:t>
      </w:r>
    </w:p>
    <w:p w:rsidR="00612BA3" w:rsidRPr="00664A9E" w:rsidRDefault="00612BA3" w:rsidP="00381BC6">
      <w:pPr>
        <w:pStyle w:val="Sf13"/>
        <w:widowControl/>
        <w:spacing w:line="360" w:lineRule="auto"/>
        <w:ind w:firstLine="720"/>
        <w:rPr>
          <w:color w:val="000000"/>
          <w:szCs w:val="28"/>
        </w:rPr>
      </w:pPr>
      <w:r w:rsidRPr="00664A9E">
        <w:rPr>
          <w:color w:val="000000"/>
          <w:szCs w:val="28"/>
        </w:rPr>
        <w:t xml:space="preserve">За январь - сентябрь 2018 год общая раскрываемость преступлений по отделу МВД России по городу Октябрьский Республики Башкортостан составила 63,9% и снизилась на 3,7% относительно января - сентября 2017 года.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 xml:space="preserve">Эффективное управление муниципальным образованием 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 xml:space="preserve">Управление муниципальной собственностью 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Управление муниципальной собственностью является неотъемлемой частью деятельности администрации городского округа при решении экономических и социальных задач, при укреплении финансовой системы городского округа, при создании эффективной конкурентной экономики на территории городского округа.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- обеспечение полноты учёта объектов муниципальной собственности;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- повышение эффективности использования муниципального имущества и земельных ресурсов.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С целью осуществления контроля и полноты учета за использованием муниципального имущества ведется Реестр муниципального имущества.</w:t>
      </w:r>
    </w:p>
    <w:p w:rsidR="00960D8B" w:rsidRPr="00664A9E" w:rsidRDefault="00960D8B" w:rsidP="003157F6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 xml:space="preserve">По состоянию на 01.10.2018 года в Реестре муниципального имущества числится 8 муниципальных унитарных предприятий и 72 муниципальных </w:t>
      </w:r>
      <w:r w:rsidRPr="00664A9E">
        <w:rPr>
          <w:rFonts w:eastAsia="Calibri"/>
          <w:sz w:val="28"/>
          <w:szCs w:val="28"/>
          <w:lang w:eastAsia="en-US"/>
        </w:rPr>
        <w:lastRenderedPageBreak/>
        <w:t>учреждения. Общая остаточная стоимость муниципального имущества, учтенного в реестре, составляет 5011661,25 тыс. рублей в том числе:</w:t>
      </w:r>
    </w:p>
    <w:p w:rsidR="00960D8B" w:rsidRPr="00664A9E" w:rsidRDefault="00960D8B" w:rsidP="003157F6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4A9E">
        <w:rPr>
          <w:rFonts w:eastAsia="Calibri"/>
          <w:sz w:val="28"/>
          <w:szCs w:val="28"/>
          <w:lang w:eastAsia="en-US"/>
        </w:rPr>
        <w:t>остаточная стоимость имущественного комплекса муниципальных унитарных предприятий – 551154,1 тыс. рублей;</w:t>
      </w:r>
    </w:p>
    <w:p w:rsidR="00960D8B" w:rsidRPr="00664A9E" w:rsidRDefault="00960D8B" w:rsidP="003157F6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4A9E">
        <w:rPr>
          <w:rFonts w:eastAsia="Calibri"/>
          <w:sz w:val="28"/>
          <w:szCs w:val="28"/>
          <w:lang w:eastAsia="en-US"/>
        </w:rPr>
        <w:t>остаточная стоимость имущества муниципальных учреждений – 1134132,25 тыс. руб.;</w:t>
      </w:r>
    </w:p>
    <w:p w:rsidR="00960D8B" w:rsidRPr="00664A9E" w:rsidRDefault="00960D8B" w:rsidP="003157F6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4A9E">
        <w:rPr>
          <w:rFonts w:eastAsia="Calibri"/>
          <w:sz w:val="28"/>
          <w:szCs w:val="28"/>
          <w:lang w:eastAsia="en-US"/>
        </w:rPr>
        <w:t>остаточная стоимость имущества, составляющего казну городского округа (т.е. объекты гражданских прав, ценные бумаги, имущественные (обязательственные) права, иное движимое и недвижимое имущество, находящееся в собственности городского округа город Октябрьский Республики Башкортостан,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управления) -  3326374,9 тыс. руб.</w:t>
      </w:r>
    </w:p>
    <w:p w:rsidR="00960D8B" w:rsidRPr="00664A9E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 xml:space="preserve">В хозяйственном ведении у муниципальных предприятий находится 88 объектов  нежилого фонда общей площадью 33965,5  кв. м,  858 сооружений, не являющихся объектами недвижимости, а также движимого имущества, подлежащего </w:t>
      </w:r>
      <w:proofErr w:type="spellStart"/>
      <w:r w:rsidRPr="00664A9E">
        <w:rPr>
          <w:rFonts w:eastAsia="Calibri"/>
          <w:sz w:val="28"/>
          <w:szCs w:val="28"/>
          <w:lang w:eastAsia="en-US"/>
        </w:rPr>
        <w:t>пообъектному</w:t>
      </w:r>
      <w:proofErr w:type="spellEnd"/>
      <w:r w:rsidRPr="00664A9E">
        <w:rPr>
          <w:rFonts w:eastAsia="Calibri"/>
          <w:sz w:val="28"/>
          <w:szCs w:val="28"/>
          <w:lang w:eastAsia="en-US"/>
        </w:rPr>
        <w:t xml:space="preserve"> учету ( стоимостью 100000,0 руб. и более) – 131 единица, в оперативном управлении муниципальных учреждений находится 167 объектов нежилого фонда общей площадью 228708 кв. м, 130 сооружений, не являющихся объектами недвижимого имущества, а также 407 единиц  движимого имущества, подлежащего </w:t>
      </w:r>
      <w:proofErr w:type="spellStart"/>
      <w:r w:rsidRPr="00664A9E">
        <w:rPr>
          <w:rFonts w:eastAsia="Calibri"/>
          <w:sz w:val="28"/>
          <w:szCs w:val="28"/>
          <w:lang w:eastAsia="en-US"/>
        </w:rPr>
        <w:t>пообъектному</w:t>
      </w:r>
      <w:proofErr w:type="spellEnd"/>
      <w:r w:rsidRPr="00664A9E">
        <w:rPr>
          <w:rFonts w:eastAsia="Calibri"/>
          <w:sz w:val="28"/>
          <w:szCs w:val="28"/>
          <w:lang w:eastAsia="en-US"/>
        </w:rPr>
        <w:t xml:space="preserve"> учету.</w:t>
      </w:r>
    </w:p>
    <w:p w:rsidR="00960D8B" w:rsidRPr="00664A9E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По состоянию на 01.10.2018 года в Реестре казны городского округа числится:</w:t>
      </w:r>
    </w:p>
    <w:p w:rsidR="00960D8B" w:rsidRPr="00664A9E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4A9E">
        <w:rPr>
          <w:rFonts w:eastAsia="Calibri"/>
          <w:sz w:val="28"/>
          <w:szCs w:val="28"/>
          <w:lang w:eastAsia="en-US"/>
        </w:rPr>
        <w:t xml:space="preserve">муниципальное движимое имущество в количестве 855 ед., в том числе подлежащего </w:t>
      </w:r>
      <w:proofErr w:type="spellStart"/>
      <w:r w:rsidRPr="00664A9E">
        <w:rPr>
          <w:rFonts w:eastAsia="Calibri"/>
          <w:sz w:val="28"/>
          <w:szCs w:val="28"/>
          <w:lang w:eastAsia="en-US"/>
        </w:rPr>
        <w:t>пообъектному</w:t>
      </w:r>
      <w:proofErr w:type="spellEnd"/>
      <w:r w:rsidRPr="00664A9E">
        <w:rPr>
          <w:rFonts w:eastAsia="Calibri"/>
          <w:sz w:val="28"/>
          <w:szCs w:val="28"/>
          <w:lang w:eastAsia="en-US"/>
        </w:rPr>
        <w:t xml:space="preserve"> учету – 38 ед. общей остаточной стоимостью 120347,49 тыс. руб.</w:t>
      </w:r>
    </w:p>
    <w:p w:rsidR="00960D8B" w:rsidRPr="00664A9E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- 1118 объектов муниципального недвижимого имущества (жилые, нежилые помещения и сооружения) общей остаточной стоимостью 3206027,41 тыс. рублей из которых:</w:t>
      </w:r>
    </w:p>
    <w:p w:rsidR="00960D8B" w:rsidRPr="00664A9E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t>- 286 объектов нежилого фонда общей площадью 81661 кв. м;</w:t>
      </w:r>
    </w:p>
    <w:p w:rsidR="00960D8B" w:rsidRPr="00664A9E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4A9E">
        <w:rPr>
          <w:rFonts w:eastAsia="Calibri"/>
          <w:sz w:val="28"/>
          <w:szCs w:val="28"/>
          <w:lang w:eastAsia="en-US"/>
        </w:rPr>
        <w:lastRenderedPageBreak/>
        <w:t>- имущественный комплекс объектов электроснабжения городского округа общей стоимостью 55800,83 тыс. рублей, из них 165 объектов нежилого фонда (ТП, КИПН и т.д.) и 284объекта движимого имущества (инженерные сети -ВЛ, КЛ, трансформаторы и т.д.);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530B">
        <w:rPr>
          <w:rFonts w:eastAsia="Calibri"/>
          <w:sz w:val="28"/>
          <w:szCs w:val="28"/>
          <w:lang w:eastAsia="en-US"/>
        </w:rPr>
        <w:t>- имущественный комплекс объектов теплоснабжения городского округа общей стоимостью 204917,42 тыс. рублей, состоящий из 109 объектов недвижимости, из которых 43 объекта нежилого фонда (котельные, ЦТП и т.д.) общей площадью 13295,2 кв. м, инженерных сетей – 66 объектов;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530B">
        <w:rPr>
          <w:rFonts w:eastAsia="Calibri"/>
          <w:sz w:val="28"/>
          <w:szCs w:val="28"/>
          <w:lang w:eastAsia="en-US"/>
        </w:rPr>
        <w:t xml:space="preserve">- 207 объектов газоснабжения, учтенных в Реестре казны и переданных в безвозмездное пользование ОАО «ГГР Уфа», общей остаточной стоимостью 18152,26тыс. рублей;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530B">
        <w:rPr>
          <w:rFonts w:eastAsia="Calibri"/>
          <w:sz w:val="28"/>
          <w:szCs w:val="28"/>
          <w:lang w:eastAsia="en-US"/>
        </w:rPr>
        <w:t>-  351 объект иной недвижимости (жилые помещения, квартиры, сооружения, полигон твердых коммунальных отходов и т.д.).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530B">
        <w:rPr>
          <w:rFonts w:eastAsia="Calibri"/>
          <w:sz w:val="28"/>
          <w:szCs w:val="28"/>
          <w:lang w:eastAsia="en-US"/>
        </w:rPr>
        <w:t>По состоянию на 01.10.2018 года все объекты недвижимости, переданные в хозяйственное ведение муниципальным унитарным предприятиям и подлежащие государственной регистрации, зарегистрированы.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530B">
        <w:rPr>
          <w:rFonts w:eastAsia="Calibri"/>
          <w:sz w:val="28"/>
          <w:szCs w:val="28"/>
          <w:lang w:eastAsia="en-US"/>
        </w:rPr>
        <w:t xml:space="preserve">Проведена инвентаризация договоров аренды движимого муниципального имущества и инженерных сетей. Реестры договоров аренды муниципального движимого имущества и инженерных сетей ведутся на электронном и бумажном носителях. Заключены 25 договоров аренды муниципального движимого имущества и инженерных объектов (тепло, </w:t>
      </w:r>
      <w:proofErr w:type="spellStart"/>
      <w:r w:rsidRPr="0021530B">
        <w:rPr>
          <w:rFonts w:eastAsia="Calibri"/>
          <w:sz w:val="28"/>
          <w:szCs w:val="28"/>
          <w:lang w:eastAsia="en-US"/>
        </w:rPr>
        <w:t>электро</w:t>
      </w:r>
      <w:proofErr w:type="spellEnd"/>
      <w:r w:rsidRPr="0021530B">
        <w:rPr>
          <w:rFonts w:eastAsia="Calibri"/>
          <w:sz w:val="28"/>
          <w:szCs w:val="28"/>
          <w:lang w:eastAsia="en-US"/>
        </w:rPr>
        <w:t xml:space="preserve"> и водоснабжения) и 32 договора безвозмездного пользования объектами муниципального движимого имущества.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1530B">
        <w:rPr>
          <w:rFonts w:eastAsia="Calibri"/>
          <w:sz w:val="28"/>
          <w:szCs w:val="28"/>
          <w:lang w:eastAsia="en-US"/>
        </w:rPr>
        <w:t xml:space="preserve">По состоянию на 01.10.2018 года в Реестре муниципального имущества находятся доли, акции 8 хозяйственных обществ, из них: 5 акционерных обществ и 3 общества с ограниченной ответственностью. Совокупный размер доли городского округа в уставных капиталах хозяйственных обществ составляет 349373,49 тыс. рублей, что составляет к суммарной величине уставного капитала 93,88%.    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lastRenderedPageBreak/>
        <w:t xml:space="preserve">В целях оформления прав пользования имуществом, находящимся в муниципальной собственности заключено 226 договоров долгосрочной аренды, 10 договоров субаренды, 224 договора безвозмездного пользования. Общая площадь переданных в пользование объектов муниципального нежилого фонда составляет 71699,8 кв. м Заключено 107 краткосрочных договоров аренды для проведения концертов, из них: 74 договора аренды муниципального нежилого фонда и 33 договора аренды объектов государственного нежилого фонда. 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t xml:space="preserve">За 3 квартал проведено 5 аукционов по предоставлению муниципального имущества в долгосрочную аренду, по результатам которых заключены 5 договоров аренды на общую площадь 729,4 кв. метров.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t>В целях осуществления контроля за эффективным использованием государственного и муниципального имущества, переданного юридическим и физическим лицам в долгосрочную аренду, на предмет технического состояния и целевого использования, обследованы 3 объекта нежилого фонда государственного имущества и 232 объекта муниципального нежилого фонда.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1530B">
        <w:rPr>
          <w:sz w:val="28"/>
          <w:szCs w:val="28"/>
        </w:rPr>
        <w:t xml:space="preserve">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 решением Совета городского округа город Октябрьский Республики Башкортостан от 29.01.2009 № 131. В списке свободных и предлагаемых в аренду помещений числятся 33 объекта нежилого фонда общей площадью 16690,2 кв. метров.  </w:t>
      </w:r>
    </w:p>
    <w:p w:rsidR="00960D8B" w:rsidRPr="0021530B" w:rsidRDefault="00960D8B" w:rsidP="0021530B">
      <w:pPr>
        <w:pStyle w:val="af1"/>
        <w:tabs>
          <w:tab w:val="num" w:pos="106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0B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Продолжается последовательная политика в сфере приватизации муниципального имущества, направленная на оказание имущественной поддержки субъектам малого и среднего предпринимательства, исполнение плановых показателей доходов от продажи муниципального имущества, а также изменение целевого назначение имущества, которое не является </w:t>
      </w:r>
      <w:r w:rsidRPr="00215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необходимым для решения задач и функций, возложенных на органы местного самоуправления, не используется или используется неэффективно.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1530B">
        <w:rPr>
          <w:sz w:val="28"/>
          <w:szCs w:val="28"/>
        </w:rPr>
        <w:t xml:space="preserve">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21530B">
        <w:rPr>
          <w:sz w:val="28"/>
          <w:szCs w:val="28"/>
          <w:lang w:eastAsia="en-US"/>
        </w:rPr>
        <w:t xml:space="preserve">размещен на официальном сайте городского округа город Октябрьский Республики Башкортостан  по ссылке </w:t>
      </w:r>
      <w:hyperlink r:id="rId7" w:history="1">
        <w:r w:rsidRPr="0021530B">
          <w:rPr>
            <w:rStyle w:val="a3"/>
            <w:sz w:val="28"/>
            <w:szCs w:val="28"/>
            <w:lang w:eastAsia="en-US"/>
          </w:rPr>
          <w:t>http://oktadm.ru/official-information-from-the-federal-and-republican-bodies/detail.php?ELEMENT_ID=26377</w:t>
        </w:r>
      </w:hyperlink>
      <w:r w:rsidRPr="0021530B">
        <w:rPr>
          <w:sz w:val="28"/>
          <w:szCs w:val="28"/>
          <w:lang w:eastAsia="en-US"/>
        </w:rPr>
        <w:t>.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1530B">
        <w:rPr>
          <w:sz w:val="28"/>
          <w:szCs w:val="28"/>
          <w:lang w:eastAsia="en-US"/>
        </w:rPr>
        <w:t xml:space="preserve">Информация о наличии свободных помещений размещается на информационных стендах Комитета, МУП «УК Бизнес-инкубатор», Союза предпринимателей города, ежемесячно публикуется в газете «Октябрьский нефтяник».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t xml:space="preserve">В соответствии с нормами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за январь-сентябрь 2018 года в порядке выкупа арендуемых объектов муниципального нежилого фонда заключено 3 договора купли-продажи объектов нежилого фонда общей площадью 321,5 кв. м  на сумму 6,6 млн. рублей. </w:t>
      </w:r>
    </w:p>
    <w:p w:rsidR="00960D8B" w:rsidRPr="0021530B" w:rsidRDefault="00960D8B" w:rsidP="0021530B">
      <w:pPr>
        <w:spacing w:line="360" w:lineRule="auto"/>
        <w:ind w:firstLine="720"/>
        <w:jc w:val="both"/>
        <w:rPr>
          <w:sz w:val="28"/>
          <w:szCs w:val="28"/>
        </w:rPr>
      </w:pPr>
      <w:r w:rsidRPr="0021530B">
        <w:rPr>
          <w:sz w:val="28"/>
          <w:szCs w:val="28"/>
        </w:rPr>
        <w:t>Всего с начала действия Федерального закона №159-ФЗ было заключено 130 договоров купли-продажи объектов муниципального нежилого фонда общей площадью 20248,0 кв. метров на сумму 328,4 млн. рублей.</w:t>
      </w:r>
    </w:p>
    <w:p w:rsidR="00960D8B" w:rsidRPr="0021530B" w:rsidRDefault="00960D8B" w:rsidP="0021530B">
      <w:pPr>
        <w:pStyle w:val="af1"/>
        <w:tabs>
          <w:tab w:val="num" w:pos="106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0B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важнейших стратегических целей муниципальной политики при создании условий устойчивого экономического развития городского округа является рациональное и эффективное использование земли всех форм собственности. Площадь земельных участков, переданных в аренду, составляет 4724,7 га.  Заключено 5647 договоров аренды земельных участков. </w:t>
      </w:r>
      <w:r w:rsidRPr="002153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Собственниками объектов недвижимости в течение отчетного года выкуплено 309 земельных участков площадью 17,23 га на сумму 26,7 млн. рублей.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С начала года проведено 7 аукционов по продаже права аренды земельных участков: 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- 1 аукцион под размещение стоянки площадью 0,2715 га, на сумму 365тыс.рублей, 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- 2 аукциона под размещение объектов производственной деятельности площадью 1,3775 га на сумму 1798 тыс. рублей, 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- 2 аукциона для размещения объектов торговли площадью 0,0044 га на сумму 14 тыс. рублей, 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- 1 аукцион для размещения физкультурно-оздоровительного комплекса площадью 0,2522 га на сумму 372 тыс. рублей, 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>- 1 аукцион для размещения объектов по оказанию бытовых услуг населению, площадью. 0,0945 га на сумму 155 тыс. рублей.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Под индивидуальное жилищное строительство реализовано с торгов 9 земельных участков площадью 0,9166 га на сумму 10053,7 тыс. рублей. 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>Заключено 42 соглашения о перераспределении земель и (или) земельных участков, находящихся в муниципальной собственности городского округа город Октябрьский Республики Башкортостан или государственная собственность на которые не разграничена, и земельных участков, находящихся в частной собственности. В соответствии со ст. 39.36 Земельного кодекса Российской Федерации и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подготовлено и выдано 23 разрешений на использование земельных участков.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В Правила определения размера и внесения арендной платы за земли, находящиеся в собственности городского округа город Октябрьский </w:t>
      </w:r>
      <w:r w:rsidRPr="0021530B">
        <w:rPr>
          <w:color w:val="000000"/>
          <w:spacing w:val="2"/>
          <w:sz w:val="28"/>
          <w:szCs w:val="28"/>
        </w:rPr>
        <w:lastRenderedPageBreak/>
        <w:t>Республики Башкортостан, в 2018 году внесены изменения, позволяющие рассчитывать арендную плату в соответствии с видом разрешенного использования.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В порядке выкупа земельных участков под объектами недвижимости, находящимися в собственности юридических и физических лиц, реализовано 287 земельных участков общей площадью 9,7613га на сумму 8475,4 тыс. рублей. </w:t>
      </w:r>
    </w:p>
    <w:p w:rsidR="00960D8B" w:rsidRPr="0021530B" w:rsidRDefault="00960D8B" w:rsidP="0021530B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1530B">
        <w:rPr>
          <w:color w:val="000000"/>
          <w:spacing w:val="2"/>
          <w:sz w:val="28"/>
          <w:szCs w:val="28"/>
        </w:rPr>
        <w:t xml:space="preserve">Для целей садоводства бесплатно предоставлено 180 земельных участков общей площадью 10,5264га. </w:t>
      </w:r>
    </w:p>
    <w:p w:rsidR="00512901" w:rsidRDefault="00512901" w:rsidP="0051290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b/>
          <w:color w:val="000000" w:themeColor="text1"/>
          <w:sz w:val="28"/>
          <w:szCs w:val="28"/>
        </w:rPr>
        <w:t>Муниципальные финансы</w:t>
      </w:r>
    </w:p>
    <w:p w:rsidR="00C00545" w:rsidRPr="00664A9E" w:rsidRDefault="00C00545" w:rsidP="003F2C4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Доходы бюджета городского округа за январь – сентябрь 2018 года составили 1597,3 млн. рублей или 74,6 % от уточненного годового плана. Это больше соответствующего периода предыдущего года на 102,1 млн. рублей или на 6,8%. Объем налоговых и неналоговых доходов составил 745,4 млн. рублей, исполнение бюджета городского округа по налоговым и неналоговым доходам к уточненному прогнозу на 2018 год составило 73,6%. По сравнению с январем - сентябрем 2017 года поступления налоговых и неналоговых доходов увеличились на 67,8 млн. рублей или на 10,0%.  </w:t>
      </w:r>
    </w:p>
    <w:p w:rsidR="00C00545" w:rsidRPr="00664A9E" w:rsidRDefault="00C00545" w:rsidP="003F2C4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В городскую казну поступило безвозмездных поступлений от других бюджетов бюджетной системы Российской Федерации в сумме 851,9 млн. рублей, что на   0,6 % больше поступлений за соответствующий период 2017 года.</w:t>
      </w:r>
    </w:p>
    <w:p w:rsidR="00C00545" w:rsidRPr="00664A9E" w:rsidRDefault="00C00545" w:rsidP="003F2C4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Объем собственных доходов бюджета городского округа сложился в сумме 1024,5 млн. рублей. Удельный вес собственных доходов в бюджете городского округа в январе - сентябре 2018 года составил 64,1% (</w:t>
      </w:r>
      <w:proofErr w:type="spellStart"/>
      <w:r w:rsidRPr="00664A9E">
        <w:rPr>
          <w:color w:val="000000"/>
          <w:sz w:val="28"/>
          <w:szCs w:val="28"/>
        </w:rPr>
        <w:t>справочно</w:t>
      </w:r>
      <w:proofErr w:type="spellEnd"/>
      <w:r w:rsidRPr="00664A9E">
        <w:rPr>
          <w:color w:val="000000"/>
          <w:sz w:val="28"/>
          <w:szCs w:val="28"/>
        </w:rPr>
        <w:t xml:space="preserve">: январь - сентябрь 2017 года – 65,1%). </w:t>
      </w:r>
    </w:p>
    <w:p w:rsidR="00C00545" w:rsidRPr="00664A9E" w:rsidRDefault="00C00545" w:rsidP="003F2C4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Структура доходов практически не меняется. Так, наибольший удельный вес (51,7%) в структуре налоговых и неналоговых доходов по итогам года занял налог на доходы физических лиц, поступления которого </w:t>
      </w:r>
      <w:r w:rsidRPr="00664A9E">
        <w:rPr>
          <w:color w:val="000000"/>
          <w:sz w:val="28"/>
          <w:szCs w:val="28"/>
        </w:rPr>
        <w:lastRenderedPageBreak/>
        <w:t>составили 385,1 млн. рублей. По сравнению с аналогичным периодом прошлого года поступления возросли на 5,1%.</w:t>
      </w:r>
    </w:p>
    <w:p w:rsidR="00C00545" w:rsidRPr="00664A9E" w:rsidRDefault="00C00545" w:rsidP="003F2C4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На втором месте находятся доходы от использования имущества, находящегося в государственной и муниципальной собственности, поступление которых составило 116,9 млн. рублей.  По сравнению с прошлогодним показателем поступления увеличились на 30,4%. </w:t>
      </w:r>
    </w:p>
    <w:p w:rsidR="00C00545" w:rsidRPr="00664A9E" w:rsidRDefault="00C00545" w:rsidP="003F2C4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Третий по величине налоговый источник доходов бюджета - налоги на имущество, поступления которых увеличились по сравнению с январем-сентябрем 2017 года на 28,7%. </w:t>
      </w:r>
    </w:p>
    <w:p w:rsidR="00C00545" w:rsidRPr="00664A9E" w:rsidRDefault="00C00545" w:rsidP="003F2C4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Расходная часть бюджета городского округа за январь - сентябрь 2018 года исполнена в сумме 1563,5 млн. рублей. Уточненный годовой план выполнен   на 68,6%. Относительно января - сентября прошлого года бюджетные расходы возросли на 6,6%. </w:t>
      </w:r>
    </w:p>
    <w:p w:rsidR="00C00545" w:rsidRPr="00664A9E" w:rsidRDefault="00C00545" w:rsidP="003F2C4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На выполнение мероприятий муниципальных программ городского округа направлено 1547,8 млн. рублей или 99,0% от общей суммы расходов бюджета городского округа, непрограммные расходы составили 15,6 млн. рублей или 1,0%.</w:t>
      </w:r>
    </w:p>
    <w:p w:rsidR="00512901" w:rsidRPr="00512901" w:rsidRDefault="00512901" w:rsidP="00512901">
      <w:pPr>
        <w:shd w:val="clear" w:color="auto" w:fill="FFFFFF"/>
        <w:suppressAutoHyphens/>
        <w:ind w:firstLine="709"/>
        <w:jc w:val="center"/>
        <w:rPr>
          <w:b/>
          <w:color w:val="000000" w:themeColor="text1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63"/>
        <w:gridCol w:w="1134"/>
        <w:gridCol w:w="1134"/>
        <w:gridCol w:w="1134"/>
        <w:gridCol w:w="1134"/>
      </w:tblGrid>
      <w:tr w:rsidR="00512901" w:rsidRPr="0028329E" w:rsidTr="00C00545">
        <w:trPr>
          <w:trHeight w:val="343"/>
          <w:tblHeader/>
        </w:trPr>
        <w:tc>
          <w:tcPr>
            <w:tcW w:w="3657" w:type="dxa"/>
            <w:vMerge w:val="restart"/>
            <w:shd w:val="clear" w:color="auto" w:fill="auto"/>
          </w:tcPr>
          <w:p w:rsidR="00512901" w:rsidRPr="0028329E" w:rsidRDefault="00512901" w:rsidP="005129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512901" w:rsidRPr="00DC27C5" w:rsidRDefault="00512901" w:rsidP="00512901">
            <w:pPr>
              <w:jc w:val="center"/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2901" w:rsidRPr="00DC27C5" w:rsidRDefault="00512901" w:rsidP="00512901">
            <w:pPr>
              <w:jc w:val="center"/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Merge w:val="restart"/>
            <w:vAlign w:val="center"/>
          </w:tcPr>
          <w:p w:rsidR="00512901" w:rsidRPr="00DC27C5" w:rsidRDefault="00512901" w:rsidP="00512901">
            <w:pPr>
              <w:jc w:val="center"/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268" w:type="dxa"/>
            <w:gridSpan w:val="2"/>
            <w:vAlign w:val="center"/>
          </w:tcPr>
          <w:p w:rsidR="00512901" w:rsidRPr="00DC27C5" w:rsidRDefault="00512901" w:rsidP="00C00545">
            <w:pPr>
              <w:jc w:val="center"/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январь -</w:t>
            </w:r>
            <w:r w:rsidR="00C00545" w:rsidRPr="00DC27C5">
              <w:rPr>
                <w:color w:val="000000"/>
                <w:sz w:val="24"/>
                <w:szCs w:val="24"/>
              </w:rPr>
              <w:t>сентябр</w:t>
            </w:r>
            <w:r w:rsidRPr="00DC27C5">
              <w:rPr>
                <w:color w:val="000000"/>
                <w:sz w:val="24"/>
                <w:szCs w:val="24"/>
              </w:rPr>
              <w:t>ь</w:t>
            </w:r>
          </w:p>
        </w:tc>
      </w:tr>
      <w:tr w:rsidR="00512901" w:rsidRPr="0028329E" w:rsidTr="00C00545">
        <w:trPr>
          <w:trHeight w:val="544"/>
          <w:tblHeader/>
        </w:trPr>
        <w:tc>
          <w:tcPr>
            <w:tcW w:w="3657" w:type="dxa"/>
            <w:vMerge/>
            <w:shd w:val="clear" w:color="auto" w:fill="auto"/>
          </w:tcPr>
          <w:p w:rsidR="00512901" w:rsidRPr="0028329E" w:rsidRDefault="00512901" w:rsidP="005129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12901" w:rsidRPr="00DC27C5" w:rsidRDefault="00512901" w:rsidP="00512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2901" w:rsidRPr="00DC27C5" w:rsidRDefault="00512901" w:rsidP="00512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901" w:rsidRPr="00DC27C5" w:rsidRDefault="00512901" w:rsidP="005129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2901" w:rsidRPr="00DC27C5" w:rsidRDefault="00512901" w:rsidP="00512901">
            <w:pPr>
              <w:jc w:val="center"/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512901" w:rsidRPr="00DC27C5" w:rsidRDefault="00512901" w:rsidP="00512901">
            <w:pPr>
              <w:jc w:val="center"/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 xml:space="preserve">2018 г. </w:t>
            </w:r>
          </w:p>
        </w:tc>
      </w:tr>
      <w:tr w:rsidR="00DC27C5" w:rsidRPr="0028329E" w:rsidTr="00C00545">
        <w:trPr>
          <w:trHeight w:val="528"/>
        </w:trPr>
        <w:tc>
          <w:tcPr>
            <w:tcW w:w="3657" w:type="dxa"/>
            <w:shd w:val="clear" w:color="auto" w:fill="auto"/>
          </w:tcPr>
          <w:p w:rsidR="00DC27C5" w:rsidRPr="00DC27C5" w:rsidRDefault="00DC27C5" w:rsidP="00DC27C5">
            <w:pPr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Доходы бюджета, млн. рублей</w:t>
            </w:r>
          </w:p>
        </w:tc>
        <w:tc>
          <w:tcPr>
            <w:tcW w:w="1163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2197,8</w:t>
            </w:r>
          </w:p>
        </w:tc>
        <w:tc>
          <w:tcPr>
            <w:tcW w:w="1134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2375,5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2351,0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1495,2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1597,3</w:t>
            </w:r>
          </w:p>
        </w:tc>
      </w:tr>
      <w:tr w:rsidR="00DC27C5" w:rsidRPr="0028329E" w:rsidTr="00C00545">
        <w:trPr>
          <w:trHeight w:val="309"/>
        </w:trPr>
        <w:tc>
          <w:tcPr>
            <w:tcW w:w="3657" w:type="dxa"/>
            <w:shd w:val="clear" w:color="auto" w:fill="auto"/>
          </w:tcPr>
          <w:p w:rsidR="00DC27C5" w:rsidRDefault="00DC27C5" w:rsidP="00DC27C5">
            <w:pPr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% роста</w:t>
            </w:r>
          </w:p>
          <w:p w:rsidR="00BA6DFF" w:rsidRPr="00DC27C5" w:rsidRDefault="00BA6DFF" w:rsidP="00DC27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105,9</w:t>
            </w:r>
          </w:p>
        </w:tc>
        <w:tc>
          <w:tcPr>
            <w:tcW w:w="1134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108,1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99,0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90,9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106,8</w:t>
            </w:r>
          </w:p>
        </w:tc>
      </w:tr>
      <w:tr w:rsidR="00DC27C5" w:rsidRPr="0028329E" w:rsidTr="00C00545">
        <w:trPr>
          <w:trHeight w:val="601"/>
        </w:trPr>
        <w:tc>
          <w:tcPr>
            <w:tcW w:w="3657" w:type="dxa"/>
            <w:shd w:val="clear" w:color="auto" w:fill="auto"/>
          </w:tcPr>
          <w:p w:rsidR="00DC27C5" w:rsidRPr="00DC27C5" w:rsidRDefault="00DC27C5" w:rsidP="00DC27C5">
            <w:pPr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Собственные доходы, млн. рублей</w:t>
            </w:r>
          </w:p>
        </w:tc>
        <w:tc>
          <w:tcPr>
            <w:tcW w:w="1163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1669,5</w:t>
            </w:r>
          </w:p>
        </w:tc>
        <w:tc>
          <w:tcPr>
            <w:tcW w:w="1134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1701,5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1634,2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974,0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1024,5</w:t>
            </w:r>
          </w:p>
        </w:tc>
      </w:tr>
      <w:tr w:rsidR="00DC27C5" w:rsidRPr="0028329E" w:rsidTr="00C00545">
        <w:trPr>
          <w:trHeight w:val="253"/>
        </w:trPr>
        <w:tc>
          <w:tcPr>
            <w:tcW w:w="3657" w:type="dxa"/>
            <w:shd w:val="clear" w:color="auto" w:fill="auto"/>
          </w:tcPr>
          <w:p w:rsidR="00DC27C5" w:rsidRDefault="00DC27C5" w:rsidP="00DC27C5">
            <w:pPr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% роста</w:t>
            </w:r>
          </w:p>
          <w:p w:rsidR="00BA6DFF" w:rsidRPr="00DC27C5" w:rsidRDefault="00BA6DFF" w:rsidP="00DC27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101,9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96,0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83,0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105,2</w:t>
            </w:r>
          </w:p>
        </w:tc>
      </w:tr>
      <w:tr w:rsidR="00DC27C5" w:rsidRPr="0028329E" w:rsidTr="00C00545">
        <w:trPr>
          <w:trHeight w:val="564"/>
        </w:trPr>
        <w:tc>
          <w:tcPr>
            <w:tcW w:w="3657" w:type="dxa"/>
            <w:shd w:val="clear" w:color="auto" w:fill="auto"/>
          </w:tcPr>
          <w:p w:rsidR="00DC27C5" w:rsidRPr="00DC27C5" w:rsidRDefault="00DC27C5" w:rsidP="00DC27C5">
            <w:pPr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Уд. вес собственных доходов в общем объеме доходов</w:t>
            </w:r>
          </w:p>
        </w:tc>
        <w:tc>
          <w:tcPr>
            <w:tcW w:w="1163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76,0</w:t>
            </w:r>
          </w:p>
        </w:tc>
        <w:tc>
          <w:tcPr>
            <w:tcW w:w="1134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71,6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69,5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65,1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64,1</w:t>
            </w:r>
          </w:p>
        </w:tc>
      </w:tr>
      <w:tr w:rsidR="00DC27C5" w:rsidRPr="0028329E" w:rsidTr="00C00545">
        <w:trPr>
          <w:trHeight w:val="518"/>
        </w:trPr>
        <w:tc>
          <w:tcPr>
            <w:tcW w:w="3657" w:type="dxa"/>
            <w:shd w:val="clear" w:color="auto" w:fill="auto"/>
          </w:tcPr>
          <w:p w:rsidR="00DC27C5" w:rsidRPr="00DC27C5" w:rsidRDefault="00DC27C5" w:rsidP="00DC27C5">
            <w:pPr>
              <w:rPr>
                <w:color w:val="000000"/>
                <w:sz w:val="24"/>
                <w:szCs w:val="24"/>
              </w:rPr>
            </w:pPr>
            <w:r w:rsidRPr="00DC27C5">
              <w:rPr>
                <w:color w:val="000000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163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2177,4</w:t>
            </w:r>
          </w:p>
        </w:tc>
        <w:tc>
          <w:tcPr>
            <w:tcW w:w="1134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2398,6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2325,8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1467,3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1563,5</w:t>
            </w:r>
          </w:p>
        </w:tc>
      </w:tr>
      <w:tr w:rsidR="00DC27C5" w:rsidRPr="0028329E" w:rsidTr="00C00545">
        <w:trPr>
          <w:trHeight w:val="467"/>
        </w:trPr>
        <w:tc>
          <w:tcPr>
            <w:tcW w:w="3657" w:type="dxa"/>
            <w:shd w:val="clear" w:color="auto" w:fill="auto"/>
          </w:tcPr>
          <w:p w:rsidR="00DC27C5" w:rsidRPr="00BA6DFF" w:rsidRDefault="00DC27C5" w:rsidP="00DC27C5">
            <w:pPr>
              <w:rPr>
                <w:color w:val="000000"/>
                <w:sz w:val="24"/>
                <w:szCs w:val="24"/>
              </w:rPr>
            </w:pPr>
            <w:r w:rsidRPr="00BA6DFF">
              <w:rPr>
                <w:color w:val="000000"/>
                <w:sz w:val="24"/>
                <w:szCs w:val="24"/>
              </w:rPr>
              <w:t>% роста</w:t>
            </w:r>
          </w:p>
        </w:tc>
        <w:tc>
          <w:tcPr>
            <w:tcW w:w="1163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110,2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color w:val="000000"/>
                <w:sz w:val="25"/>
                <w:szCs w:val="25"/>
              </w:rPr>
            </w:pPr>
            <w:r w:rsidRPr="00DC27C5">
              <w:rPr>
                <w:color w:val="000000"/>
                <w:sz w:val="25"/>
                <w:szCs w:val="25"/>
              </w:rPr>
              <w:t>97,0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93,2</w:t>
            </w:r>
          </w:p>
        </w:tc>
        <w:tc>
          <w:tcPr>
            <w:tcW w:w="1134" w:type="dxa"/>
          </w:tcPr>
          <w:p w:rsidR="00DC27C5" w:rsidRPr="00DC27C5" w:rsidRDefault="00DC27C5" w:rsidP="00DC27C5">
            <w:pPr>
              <w:jc w:val="center"/>
              <w:rPr>
                <w:sz w:val="25"/>
                <w:szCs w:val="25"/>
              </w:rPr>
            </w:pPr>
            <w:r w:rsidRPr="00DC27C5">
              <w:rPr>
                <w:sz w:val="25"/>
                <w:szCs w:val="25"/>
              </w:rPr>
              <w:t>106,6</w:t>
            </w:r>
          </w:p>
        </w:tc>
      </w:tr>
    </w:tbl>
    <w:p w:rsidR="00512901" w:rsidRPr="00512901" w:rsidRDefault="00512901" w:rsidP="00512901">
      <w:pPr>
        <w:shd w:val="clear" w:color="auto" w:fill="FFFFFF"/>
        <w:suppressAutoHyphens/>
        <w:spacing w:line="360" w:lineRule="auto"/>
        <w:ind w:firstLine="709"/>
        <w:jc w:val="both"/>
        <w:rPr>
          <w:color w:val="000000" w:themeColor="text1"/>
        </w:rPr>
      </w:pP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Основными направлениями расходов бюджета городского округа в структуре финансирования за январь - сентябрь 2018 года являются: 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lastRenderedPageBreak/>
        <w:t xml:space="preserve">- образование – 62,1%; 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- национальная экономика – 11,3%; 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- социальная политика – 4,0%; 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 xml:space="preserve">- жилищно-коммунальное хозяйство – 8,1%; 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- культура – 4,1%;</w:t>
      </w:r>
    </w:p>
    <w:p w:rsidR="003F2C4A" w:rsidRPr="00664A9E" w:rsidRDefault="003F2C4A" w:rsidP="003F2C4A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664A9E">
        <w:rPr>
          <w:color w:val="000000"/>
          <w:sz w:val="28"/>
          <w:szCs w:val="28"/>
        </w:rPr>
        <w:t>- физическая культура и спорт – 5,0%.</w:t>
      </w:r>
    </w:p>
    <w:p w:rsidR="00512901" w:rsidRPr="00890366" w:rsidRDefault="00512901" w:rsidP="005129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Увеличению поступлений в бюджет городского округа способствует эффективное использование муниципальной собственности, участие муниципального имущества в федеральных, республиканских программах.</w:t>
      </w:r>
    </w:p>
    <w:p w:rsidR="00512901" w:rsidRPr="00890366" w:rsidRDefault="00512901" w:rsidP="003F2C4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 </w:t>
      </w:r>
      <w:r w:rsidRPr="00890366">
        <w:rPr>
          <w:b/>
          <w:color w:val="000000" w:themeColor="text1"/>
          <w:sz w:val="28"/>
          <w:szCs w:val="28"/>
        </w:rPr>
        <w:t>Развитие муниципальных услуг</w:t>
      </w:r>
    </w:p>
    <w:p w:rsidR="00512901" w:rsidRPr="00890366" w:rsidRDefault="00512901" w:rsidP="00512901">
      <w:pPr>
        <w:shd w:val="clear" w:color="auto" w:fill="FFFFFF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январь-</w:t>
      </w:r>
      <w:r w:rsidR="009455F3">
        <w:rPr>
          <w:color w:val="000000" w:themeColor="text1"/>
          <w:sz w:val="28"/>
          <w:szCs w:val="28"/>
        </w:rPr>
        <w:t>сентябр</w:t>
      </w:r>
      <w:r>
        <w:rPr>
          <w:color w:val="000000" w:themeColor="text1"/>
          <w:sz w:val="28"/>
          <w:szCs w:val="28"/>
        </w:rPr>
        <w:t>ь</w:t>
      </w:r>
      <w:r w:rsidRPr="00890366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890366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890366">
        <w:rPr>
          <w:color w:val="000000" w:themeColor="text1"/>
          <w:sz w:val="28"/>
          <w:szCs w:val="28"/>
        </w:rPr>
        <w:t xml:space="preserve"> структурными подразделениями администрации городского округа и бюджетными учреждениями было оказано </w:t>
      </w:r>
      <w:r w:rsidR="009455F3">
        <w:rPr>
          <w:color w:val="000000" w:themeColor="text1"/>
          <w:sz w:val="28"/>
          <w:szCs w:val="28"/>
        </w:rPr>
        <w:t>18,46</w:t>
      </w:r>
      <w:r w:rsidRPr="00890366">
        <w:rPr>
          <w:color w:val="000000" w:themeColor="text1"/>
          <w:sz w:val="28"/>
          <w:szCs w:val="28"/>
        </w:rPr>
        <w:t xml:space="preserve"> тыс. муниципальных услуг, из которых </w:t>
      </w:r>
      <w:r>
        <w:rPr>
          <w:color w:val="000000" w:themeColor="text1"/>
          <w:sz w:val="28"/>
          <w:szCs w:val="28"/>
        </w:rPr>
        <w:t>2,</w:t>
      </w:r>
      <w:r w:rsidR="009455F3">
        <w:rPr>
          <w:color w:val="000000" w:themeColor="text1"/>
          <w:sz w:val="28"/>
          <w:szCs w:val="28"/>
        </w:rPr>
        <w:t>9</w:t>
      </w:r>
      <w:r w:rsidRPr="00890366">
        <w:rPr>
          <w:color w:val="000000" w:themeColor="text1"/>
          <w:sz w:val="28"/>
          <w:szCs w:val="28"/>
        </w:rPr>
        <w:t xml:space="preserve"> тыс. услуг предоставлены через РГАУ МФЦ, </w:t>
      </w:r>
      <w:r w:rsidR="009455F3">
        <w:rPr>
          <w:color w:val="000000" w:themeColor="text1"/>
          <w:sz w:val="28"/>
          <w:szCs w:val="28"/>
        </w:rPr>
        <w:t>9,9</w:t>
      </w:r>
      <w:r w:rsidRPr="00890366">
        <w:rPr>
          <w:color w:val="000000" w:themeColor="text1"/>
          <w:sz w:val="28"/>
          <w:szCs w:val="28"/>
        </w:rPr>
        <w:t xml:space="preserve"> тыс. услуг через структурные подразделения администрации городского округа и бюджетные учреждения, </w:t>
      </w:r>
      <w:r w:rsidR="009455F3">
        <w:rPr>
          <w:color w:val="000000" w:themeColor="text1"/>
          <w:sz w:val="28"/>
          <w:szCs w:val="28"/>
        </w:rPr>
        <w:t>5,5</w:t>
      </w:r>
      <w:r w:rsidRPr="00890366">
        <w:rPr>
          <w:color w:val="000000" w:themeColor="text1"/>
          <w:sz w:val="28"/>
          <w:szCs w:val="28"/>
        </w:rPr>
        <w:t xml:space="preserve"> посредством </w:t>
      </w:r>
      <w:proofErr w:type="spellStart"/>
      <w:r w:rsidRPr="00890366">
        <w:rPr>
          <w:color w:val="000000" w:themeColor="text1"/>
          <w:sz w:val="28"/>
          <w:szCs w:val="28"/>
          <w:lang w:val="en-US"/>
        </w:rPr>
        <w:t>VipNet</w:t>
      </w:r>
      <w:proofErr w:type="spellEnd"/>
      <w:r w:rsidRPr="00890366">
        <w:rPr>
          <w:color w:val="000000" w:themeColor="text1"/>
          <w:sz w:val="28"/>
          <w:szCs w:val="28"/>
        </w:rPr>
        <w:t xml:space="preserve"> и электронном виде.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>Все муниципальные услуги предоставляются в соответствии с утвержденными административными регламентами, которые размещены в открытом доступе на официальном сайте городского округа.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В городском округе </w:t>
      </w:r>
      <w:r>
        <w:rPr>
          <w:color w:val="000000" w:themeColor="text1"/>
          <w:sz w:val="28"/>
          <w:szCs w:val="28"/>
        </w:rPr>
        <w:t xml:space="preserve">5 </w:t>
      </w:r>
      <w:r w:rsidRPr="00890366">
        <w:rPr>
          <w:color w:val="000000" w:themeColor="text1"/>
          <w:sz w:val="28"/>
          <w:szCs w:val="28"/>
        </w:rPr>
        <w:t xml:space="preserve">лет функционирует филиал Республиканского автономного учреждения Многофункционального центра по предоставлению государственных и муниципальных услуг (МФЦ), в котором государственные и муниципальные услуги предоставляются по принципу "одного окна", что исключает обращение граждан и юридических лиц в различные органы власти для получения услуг. </w:t>
      </w:r>
    </w:p>
    <w:p w:rsidR="00512901" w:rsidRPr="00BA6DFF" w:rsidRDefault="00512901" w:rsidP="00512901">
      <w:pPr>
        <w:spacing w:line="360" w:lineRule="auto"/>
        <w:ind w:firstLine="709"/>
        <w:jc w:val="both"/>
        <w:rPr>
          <w:sz w:val="28"/>
          <w:szCs w:val="28"/>
        </w:rPr>
      </w:pPr>
      <w:r w:rsidRPr="00BA6DFF">
        <w:rPr>
          <w:sz w:val="28"/>
          <w:szCs w:val="28"/>
        </w:rPr>
        <w:t xml:space="preserve">По итогам работы за </w:t>
      </w:r>
      <w:r w:rsidR="009455F3" w:rsidRPr="00BA6DFF">
        <w:rPr>
          <w:sz w:val="28"/>
          <w:szCs w:val="28"/>
        </w:rPr>
        <w:t>9 месяцев</w:t>
      </w:r>
      <w:r w:rsidRPr="00BA6DFF">
        <w:rPr>
          <w:sz w:val="28"/>
          <w:szCs w:val="28"/>
        </w:rPr>
        <w:t xml:space="preserve"> 2018 года зарегистрировано </w:t>
      </w:r>
      <w:r w:rsidR="00BA6DFF" w:rsidRPr="00BA6DFF">
        <w:rPr>
          <w:sz w:val="28"/>
          <w:szCs w:val="28"/>
        </w:rPr>
        <w:t>54108</w:t>
      </w:r>
      <w:r w:rsidRPr="00BA6DFF">
        <w:rPr>
          <w:sz w:val="28"/>
          <w:szCs w:val="28"/>
        </w:rPr>
        <w:t xml:space="preserve"> обращени</w:t>
      </w:r>
      <w:r w:rsidR="00BA6DFF" w:rsidRPr="00BA6DFF">
        <w:rPr>
          <w:sz w:val="28"/>
          <w:szCs w:val="28"/>
        </w:rPr>
        <w:t>й</w:t>
      </w:r>
      <w:r w:rsidRPr="00BA6DFF">
        <w:rPr>
          <w:sz w:val="28"/>
          <w:szCs w:val="28"/>
        </w:rPr>
        <w:t xml:space="preserve"> </w:t>
      </w:r>
      <w:r w:rsidR="00BA6DFF" w:rsidRPr="00BA6DFF">
        <w:rPr>
          <w:sz w:val="28"/>
          <w:szCs w:val="28"/>
        </w:rPr>
        <w:t>граждан, выдано</w:t>
      </w:r>
      <w:r w:rsidRPr="00BA6DFF">
        <w:rPr>
          <w:sz w:val="28"/>
          <w:szCs w:val="28"/>
        </w:rPr>
        <w:t xml:space="preserve"> </w:t>
      </w:r>
      <w:r w:rsidR="00BA6DFF" w:rsidRPr="00BA6DFF">
        <w:rPr>
          <w:sz w:val="28"/>
          <w:szCs w:val="28"/>
        </w:rPr>
        <w:t>42435</w:t>
      </w:r>
      <w:r w:rsidRPr="00BA6DFF">
        <w:rPr>
          <w:sz w:val="28"/>
          <w:szCs w:val="28"/>
        </w:rPr>
        <w:t xml:space="preserve"> результат</w:t>
      </w:r>
      <w:r w:rsidR="00BA6DFF" w:rsidRPr="00BA6DFF">
        <w:rPr>
          <w:sz w:val="28"/>
          <w:szCs w:val="28"/>
        </w:rPr>
        <w:t>ов</w:t>
      </w:r>
      <w:r w:rsidRPr="00BA6DFF">
        <w:rPr>
          <w:sz w:val="28"/>
          <w:szCs w:val="28"/>
        </w:rPr>
        <w:t xml:space="preserve"> оказания государственных и муниципальных услуг.</w:t>
      </w:r>
      <w:r w:rsidR="00BA6DFF" w:rsidRPr="00BA6DFF">
        <w:rPr>
          <w:sz w:val="28"/>
          <w:szCs w:val="28"/>
        </w:rPr>
        <w:t xml:space="preserve"> Консультации предоставлены 7915 гражданам.</w:t>
      </w:r>
    </w:p>
    <w:p w:rsidR="00BA6DFF" w:rsidRDefault="00BA6DFF" w:rsidP="00512901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BA6DFF" w:rsidRDefault="00BA6DFF" w:rsidP="00512901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512901" w:rsidRPr="00890366" w:rsidRDefault="00512901" w:rsidP="00512901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90366">
        <w:rPr>
          <w:b/>
          <w:color w:val="000000" w:themeColor="text1"/>
          <w:sz w:val="28"/>
          <w:szCs w:val="28"/>
        </w:rPr>
        <w:lastRenderedPageBreak/>
        <w:t>Развитие контрактной системы в сфере закупок товаров, работ, услуг для обеспечения муниципальных нужд</w:t>
      </w:r>
    </w:p>
    <w:p w:rsidR="00512901" w:rsidRPr="00CA3450" w:rsidRDefault="00512901" w:rsidP="00512901">
      <w:pPr>
        <w:spacing w:line="360" w:lineRule="auto"/>
        <w:ind w:firstLine="709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CA3450">
        <w:rPr>
          <w:rStyle w:val="a6"/>
          <w:b w:val="0"/>
          <w:color w:val="000000" w:themeColor="text1"/>
          <w:sz w:val="28"/>
          <w:szCs w:val="28"/>
        </w:rPr>
        <w:t>В соответствии с</w:t>
      </w:r>
      <w:r w:rsidRPr="00CA3450">
        <w:rPr>
          <w:rStyle w:val="a6"/>
          <w:color w:val="000000" w:themeColor="text1"/>
          <w:sz w:val="28"/>
          <w:szCs w:val="28"/>
        </w:rPr>
        <w:t xml:space="preserve"> </w:t>
      </w:r>
      <w:r w:rsidRPr="00CA3450">
        <w:rPr>
          <w:color w:val="000000" w:themeColor="text1"/>
          <w:sz w:val="28"/>
          <w:szCs w:val="28"/>
        </w:rPr>
        <w:t>Федеральным</w:t>
      </w:r>
      <w:r w:rsidRPr="00890366">
        <w:rPr>
          <w:color w:val="000000" w:themeColor="text1"/>
          <w:sz w:val="28"/>
          <w:szCs w:val="28"/>
        </w:rPr>
        <w:t xml:space="preserve"> законом от 05.04.2013 №44-ФЗ "О контрактной системе в сфере закупок товаров, работ, услуг для обеспечения государственных и муниципальных нужд" в </w:t>
      </w:r>
      <w:r w:rsidRPr="00CA3450">
        <w:rPr>
          <w:rStyle w:val="a6"/>
          <w:b w:val="0"/>
          <w:color w:val="000000" w:themeColor="text1"/>
          <w:sz w:val="28"/>
          <w:szCs w:val="28"/>
        </w:rPr>
        <w:t>России создана и функционирует глобальная контрактная система государственных и муниципальных закупок, пронизывающая все сферы экономики.</w:t>
      </w:r>
    </w:p>
    <w:p w:rsidR="00512901" w:rsidRPr="00CA3450" w:rsidRDefault="00512901" w:rsidP="00512901">
      <w:pPr>
        <w:spacing w:line="360" w:lineRule="auto"/>
        <w:ind w:firstLine="709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В </w:t>
      </w:r>
      <w:r w:rsidR="00CA3450" w:rsidRPr="00CA3450">
        <w:rPr>
          <w:rStyle w:val="a6"/>
          <w:b w:val="0"/>
          <w:color w:val="000000" w:themeColor="text1"/>
          <w:sz w:val="28"/>
          <w:szCs w:val="28"/>
        </w:rPr>
        <w:t>январе-сентябре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 2018 года МКУ «Центр муниципальных закупок» обеспечило проведение закупок для нужд 60 муниципальных заказчиков. </w:t>
      </w:r>
      <w:r w:rsidR="00CA3450">
        <w:rPr>
          <w:rStyle w:val="a6"/>
          <w:b w:val="0"/>
          <w:color w:val="000000" w:themeColor="text1"/>
          <w:sz w:val="28"/>
          <w:szCs w:val="28"/>
        </w:rPr>
        <w:t>П</w:t>
      </w:r>
      <w:r w:rsidRPr="00CA3450">
        <w:rPr>
          <w:rStyle w:val="a6"/>
          <w:b w:val="0"/>
          <w:color w:val="000000" w:themeColor="text1"/>
          <w:sz w:val="28"/>
          <w:szCs w:val="28"/>
        </w:rPr>
        <w:t>роведено 1</w:t>
      </w:r>
      <w:r w:rsidR="00CA3450">
        <w:rPr>
          <w:rStyle w:val="a6"/>
          <w:b w:val="0"/>
          <w:color w:val="000000" w:themeColor="text1"/>
          <w:sz w:val="28"/>
          <w:szCs w:val="28"/>
        </w:rPr>
        <w:t>77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 закуп</w:t>
      </w:r>
      <w:r w:rsidR="00CA3450">
        <w:rPr>
          <w:rStyle w:val="a6"/>
          <w:b w:val="0"/>
          <w:color w:val="000000" w:themeColor="text1"/>
          <w:sz w:val="28"/>
          <w:szCs w:val="28"/>
        </w:rPr>
        <w:t>о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к на сумму </w:t>
      </w:r>
      <w:r w:rsidR="00CA3450">
        <w:rPr>
          <w:rStyle w:val="a6"/>
          <w:b w:val="0"/>
          <w:color w:val="000000" w:themeColor="text1"/>
          <w:sz w:val="28"/>
          <w:szCs w:val="28"/>
        </w:rPr>
        <w:t>338,9</w:t>
      </w:r>
      <w:r w:rsidRPr="00CA3450">
        <w:rPr>
          <w:rStyle w:val="a6"/>
          <w:b w:val="0"/>
          <w:color w:val="000000" w:themeColor="text1"/>
          <w:sz w:val="28"/>
          <w:szCs w:val="28"/>
        </w:rPr>
        <w:t xml:space="preserve"> млн. рублей</w:t>
      </w:r>
      <w:r w:rsidR="00B73BED">
        <w:rPr>
          <w:rStyle w:val="a6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B73BED">
        <w:rPr>
          <w:rStyle w:val="a6"/>
          <w:b w:val="0"/>
          <w:color w:val="000000" w:themeColor="text1"/>
          <w:sz w:val="28"/>
          <w:szCs w:val="28"/>
        </w:rPr>
        <w:t>справочно</w:t>
      </w:r>
      <w:proofErr w:type="spellEnd"/>
      <w:r w:rsidR="00B73BED">
        <w:rPr>
          <w:rStyle w:val="a6"/>
          <w:b w:val="0"/>
          <w:color w:val="000000" w:themeColor="text1"/>
          <w:sz w:val="28"/>
          <w:szCs w:val="28"/>
        </w:rPr>
        <w:t>: январь-сентябрь 2017 года – 169 закупок на сумму 256,0 млн. рублей)</w:t>
      </w:r>
      <w:r w:rsidRPr="00CA3450">
        <w:rPr>
          <w:rStyle w:val="a6"/>
          <w:b w:val="0"/>
          <w:color w:val="000000" w:themeColor="text1"/>
          <w:sz w:val="28"/>
          <w:szCs w:val="28"/>
        </w:rPr>
        <w:t>: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</w:rPr>
      </w:pPr>
      <w:r w:rsidRPr="00890366">
        <w:rPr>
          <w:color w:val="000000" w:themeColor="text1"/>
          <w:sz w:val="28"/>
          <w:szCs w:val="28"/>
        </w:rPr>
        <w:t>- конкурсами</w:t>
      </w:r>
      <w:r w:rsidR="00B73BED">
        <w:rPr>
          <w:color w:val="000000" w:themeColor="text1"/>
          <w:sz w:val="28"/>
          <w:szCs w:val="28"/>
        </w:rPr>
        <w:t xml:space="preserve"> (открытыми конкурсами и конкурсами с ограниченным участием)</w:t>
      </w:r>
      <w:r w:rsidRPr="00890366">
        <w:rPr>
          <w:color w:val="000000" w:themeColor="text1"/>
          <w:sz w:val="28"/>
          <w:szCs w:val="28"/>
        </w:rPr>
        <w:t xml:space="preserve"> – </w:t>
      </w:r>
      <w:r w:rsidR="00B73BED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,0%</w:t>
      </w:r>
      <w:r w:rsidRPr="00890366">
        <w:rPr>
          <w:color w:val="000000" w:themeColor="text1"/>
          <w:sz w:val="28"/>
          <w:szCs w:val="28"/>
        </w:rPr>
        <w:t>;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- электронными аукционами – </w:t>
      </w:r>
      <w:r>
        <w:rPr>
          <w:color w:val="000000" w:themeColor="text1"/>
          <w:sz w:val="28"/>
          <w:szCs w:val="28"/>
        </w:rPr>
        <w:t>4</w:t>
      </w:r>
      <w:r w:rsidR="00B73BE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,0%</w:t>
      </w:r>
      <w:r w:rsidRPr="00890366">
        <w:rPr>
          <w:color w:val="000000" w:themeColor="text1"/>
          <w:sz w:val="28"/>
          <w:szCs w:val="28"/>
        </w:rPr>
        <w:t>;</w:t>
      </w:r>
    </w:p>
    <w:p w:rsidR="00512901" w:rsidRPr="00890366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- котировками цен – </w:t>
      </w:r>
      <w:r w:rsidR="00B73BED">
        <w:rPr>
          <w:color w:val="000000" w:themeColor="text1"/>
          <w:sz w:val="28"/>
          <w:szCs w:val="28"/>
        </w:rPr>
        <w:t>42</w:t>
      </w:r>
      <w:r>
        <w:rPr>
          <w:color w:val="000000" w:themeColor="text1"/>
          <w:sz w:val="28"/>
          <w:szCs w:val="28"/>
        </w:rPr>
        <w:t>,0%</w:t>
      </w:r>
      <w:r w:rsidRPr="00890366">
        <w:rPr>
          <w:color w:val="000000" w:themeColor="text1"/>
          <w:sz w:val="28"/>
          <w:szCs w:val="28"/>
        </w:rPr>
        <w:t>.</w:t>
      </w:r>
    </w:p>
    <w:p w:rsidR="00512901" w:rsidRDefault="00512901" w:rsidP="005129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0366">
        <w:rPr>
          <w:color w:val="000000" w:themeColor="text1"/>
          <w:sz w:val="28"/>
          <w:szCs w:val="28"/>
        </w:rPr>
        <w:t xml:space="preserve">Осуществление закупок конкурентными способами позволило сэкономить </w:t>
      </w:r>
      <w:r w:rsidR="00F14870">
        <w:rPr>
          <w:color w:val="000000" w:themeColor="text1"/>
          <w:sz w:val="28"/>
          <w:szCs w:val="28"/>
        </w:rPr>
        <w:t>31,4</w:t>
      </w:r>
      <w:r w:rsidRPr="00890366">
        <w:rPr>
          <w:color w:val="000000" w:themeColor="text1"/>
          <w:sz w:val="28"/>
          <w:szCs w:val="28"/>
        </w:rPr>
        <w:t xml:space="preserve"> млн. рублей бюджетных средств, что составило </w:t>
      </w:r>
      <w:r>
        <w:rPr>
          <w:color w:val="000000" w:themeColor="text1"/>
          <w:sz w:val="28"/>
          <w:szCs w:val="28"/>
        </w:rPr>
        <w:t>9,</w:t>
      </w:r>
      <w:r w:rsidR="00F14870">
        <w:rPr>
          <w:color w:val="000000" w:themeColor="text1"/>
          <w:sz w:val="28"/>
          <w:szCs w:val="28"/>
        </w:rPr>
        <w:t>2</w:t>
      </w:r>
      <w:r w:rsidRPr="00890366">
        <w:rPr>
          <w:color w:val="000000" w:themeColor="text1"/>
          <w:sz w:val="28"/>
          <w:szCs w:val="28"/>
        </w:rPr>
        <w:t xml:space="preserve">% суммы размещенного заказа </w:t>
      </w:r>
      <w:r>
        <w:rPr>
          <w:color w:val="000000" w:themeColor="text1"/>
          <w:sz w:val="28"/>
          <w:szCs w:val="28"/>
        </w:rPr>
        <w:t>в отчетном периоде 2018 года.</w:t>
      </w:r>
    </w:p>
    <w:p w:rsidR="00243285" w:rsidRDefault="00243285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p w:rsidR="00512901" w:rsidRDefault="00512901"/>
    <w:sectPr w:rsidR="00512901" w:rsidSect="0060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A00"/>
    <w:multiLevelType w:val="hybridMultilevel"/>
    <w:tmpl w:val="A950F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7572D"/>
    <w:multiLevelType w:val="hybridMultilevel"/>
    <w:tmpl w:val="23B6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94E88"/>
    <w:multiLevelType w:val="hybridMultilevel"/>
    <w:tmpl w:val="EBE2EAD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F480098"/>
    <w:multiLevelType w:val="hybridMultilevel"/>
    <w:tmpl w:val="8CF64382"/>
    <w:lvl w:ilvl="0" w:tplc="7C5437F8">
      <w:start w:val="3"/>
      <w:numFmt w:val="bullet"/>
      <w:lvlText w:val=""/>
      <w:lvlJc w:val="left"/>
      <w:pPr>
        <w:ind w:left="13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AF0C8D"/>
    <w:multiLevelType w:val="multilevel"/>
    <w:tmpl w:val="803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A012F"/>
    <w:multiLevelType w:val="hybridMultilevel"/>
    <w:tmpl w:val="32E4D18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6DE70C83"/>
    <w:multiLevelType w:val="hybridMultilevel"/>
    <w:tmpl w:val="62364930"/>
    <w:lvl w:ilvl="0" w:tplc="446A0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B0B1A"/>
    <w:multiLevelType w:val="multilevel"/>
    <w:tmpl w:val="1B5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01"/>
    <w:rsid w:val="00045F0A"/>
    <w:rsid w:val="00074D90"/>
    <w:rsid w:val="00082020"/>
    <w:rsid w:val="000978AA"/>
    <w:rsid w:val="000A3411"/>
    <w:rsid w:val="00160615"/>
    <w:rsid w:val="00160DB8"/>
    <w:rsid w:val="00175DA2"/>
    <w:rsid w:val="001826C7"/>
    <w:rsid w:val="001A3288"/>
    <w:rsid w:val="001B1CD1"/>
    <w:rsid w:val="001C5FD8"/>
    <w:rsid w:val="001D4DEB"/>
    <w:rsid w:val="001E3261"/>
    <w:rsid w:val="001F7755"/>
    <w:rsid w:val="0020282A"/>
    <w:rsid w:val="0021530B"/>
    <w:rsid w:val="0023315D"/>
    <w:rsid w:val="00241E7E"/>
    <w:rsid w:val="00243285"/>
    <w:rsid w:val="002933BC"/>
    <w:rsid w:val="002A610C"/>
    <w:rsid w:val="002C08D4"/>
    <w:rsid w:val="002F41E5"/>
    <w:rsid w:val="003157F6"/>
    <w:rsid w:val="00352A89"/>
    <w:rsid w:val="00381BC6"/>
    <w:rsid w:val="003F2C4A"/>
    <w:rsid w:val="00411FF2"/>
    <w:rsid w:val="00451FA0"/>
    <w:rsid w:val="004650FA"/>
    <w:rsid w:val="004816AD"/>
    <w:rsid w:val="004E0DF8"/>
    <w:rsid w:val="004E4291"/>
    <w:rsid w:val="00505927"/>
    <w:rsid w:val="00512901"/>
    <w:rsid w:val="0052401B"/>
    <w:rsid w:val="0058051A"/>
    <w:rsid w:val="0058457D"/>
    <w:rsid w:val="00590808"/>
    <w:rsid w:val="005C4CB6"/>
    <w:rsid w:val="005E4089"/>
    <w:rsid w:val="005F5BFA"/>
    <w:rsid w:val="005F642F"/>
    <w:rsid w:val="00601BEE"/>
    <w:rsid w:val="00612BA3"/>
    <w:rsid w:val="0061456A"/>
    <w:rsid w:val="006435A8"/>
    <w:rsid w:val="0068380A"/>
    <w:rsid w:val="006A07B2"/>
    <w:rsid w:val="00701200"/>
    <w:rsid w:val="007771C7"/>
    <w:rsid w:val="00794F3F"/>
    <w:rsid w:val="007E62BE"/>
    <w:rsid w:val="0085628F"/>
    <w:rsid w:val="008602F8"/>
    <w:rsid w:val="0087012F"/>
    <w:rsid w:val="008B74FE"/>
    <w:rsid w:val="00943A08"/>
    <w:rsid w:val="009455F3"/>
    <w:rsid w:val="00960D8B"/>
    <w:rsid w:val="00971C2C"/>
    <w:rsid w:val="009B651F"/>
    <w:rsid w:val="00A06425"/>
    <w:rsid w:val="00A117BF"/>
    <w:rsid w:val="00A52ACD"/>
    <w:rsid w:val="00AE5F72"/>
    <w:rsid w:val="00B73BED"/>
    <w:rsid w:val="00B90983"/>
    <w:rsid w:val="00B92DC3"/>
    <w:rsid w:val="00BA6DFF"/>
    <w:rsid w:val="00BB05C0"/>
    <w:rsid w:val="00C00545"/>
    <w:rsid w:val="00C8148A"/>
    <w:rsid w:val="00C951D9"/>
    <w:rsid w:val="00CA3450"/>
    <w:rsid w:val="00CC6694"/>
    <w:rsid w:val="00CF0EEC"/>
    <w:rsid w:val="00D6223E"/>
    <w:rsid w:val="00D75C9F"/>
    <w:rsid w:val="00DC27C5"/>
    <w:rsid w:val="00DD7CAA"/>
    <w:rsid w:val="00DE6F40"/>
    <w:rsid w:val="00E2131F"/>
    <w:rsid w:val="00E31B6D"/>
    <w:rsid w:val="00E87BF0"/>
    <w:rsid w:val="00EA4C77"/>
    <w:rsid w:val="00EA6C16"/>
    <w:rsid w:val="00EC5B9B"/>
    <w:rsid w:val="00EE783E"/>
    <w:rsid w:val="00EF1067"/>
    <w:rsid w:val="00F0532F"/>
    <w:rsid w:val="00F14870"/>
    <w:rsid w:val="00F20291"/>
    <w:rsid w:val="00F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2998-83AE-4CF2-941B-1E79F94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12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29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1290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512901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  <w:lang w:eastAsia="ru-RU"/>
    </w:rPr>
  </w:style>
  <w:style w:type="character" w:styleId="a3">
    <w:name w:val="Hyperlink"/>
    <w:rsid w:val="00512901"/>
    <w:rPr>
      <w:color w:val="0000FF"/>
      <w:u w:val="single"/>
    </w:rPr>
  </w:style>
  <w:style w:type="paragraph" w:styleId="a4">
    <w:name w:val="header"/>
    <w:basedOn w:val="a"/>
    <w:link w:val="a5"/>
    <w:rsid w:val="00512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9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justify">
    <w:name w:val="ajustify"/>
    <w:basedOn w:val="a"/>
    <w:rsid w:val="0051290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129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29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512901"/>
    <w:pPr>
      <w:spacing w:before="100" w:beforeAutospacing="1" w:after="100" w:afterAutospacing="1"/>
    </w:pPr>
    <w:rPr>
      <w:sz w:val="24"/>
      <w:szCs w:val="24"/>
    </w:rPr>
  </w:style>
  <w:style w:type="character" w:customStyle="1" w:styleId="news">
    <w:name w:val="news"/>
    <w:basedOn w:val="a0"/>
    <w:uiPriority w:val="99"/>
    <w:rsid w:val="00512901"/>
    <w:rPr>
      <w:rFonts w:cs="Times New Roman"/>
    </w:rPr>
  </w:style>
  <w:style w:type="paragraph" w:styleId="aa">
    <w:name w:val="No Spacing"/>
    <w:uiPriority w:val="1"/>
    <w:qFormat/>
    <w:rsid w:val="00512901"/>
    <w:pPr>
      <w:spacing w:after="0" w:line="240" w:lineRule="auto"/>
    </w:pPr>
  </w:style>
  <w:style w:type="paragraph" w:customStyle="1" w:styleId="ab">
    <w:name w:val="Знак Знак Знак"/>
    <w:basedOn w:val="a"/>
    <w:rsid w:val="005129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0">
    <w:name w:val="a1"/>
    <w:basedOn w:val="a"/>
    <w:rsid w:val="0051290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Message Header"/>
    <w:basedOn w:val="a"/>
    <w:link w:val="ad"/>
    <w:uiPriority w:val="99"/>
    <w:unhideWhenUsed/>
    <w:rsid w:val="0051290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Шапка Знак"/>
    <w:basedOn w:val="a0"/>
    <w:link w:val="ac"/>
    <w:uiPriority w:val="99"/>
    <w:rsid w:val="00512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unhideWhenUsed/>
    <w:rsid w:val="00512901"/>
    <w:pPr>
      <w:spacing w:before="100" w:beforeAutospacing="1" w:after="100" w:afterAutospacing="1" w:line="20" w:lineRule="atLeast"/>
    </w:pPr>
    <w:rPr>
      <w:sz w:val="24"/>
      <w:szCs w:val="24"/>
    </w:rPr>
  </w:style>
  <w:style w:type="table" w:styleId="ae">
    <w:name w:val="Table Grid"/>
    <w:basedOn w:val="a1"/>
    <w:uiPriority w:val="59"/>
    <w:rsid w:val="0051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1290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0"/>
    <w:link w:val="af"/>
    <w:rsid w:val="00512901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P15">
    <w:name w:val="P15"/>
    <w:basedOn w:val="a"/>
    <w:rsid w:val="00512901"/>
    <w:pPr>
      <w:widowControl w:val="0"/>
      <w:autoSpaceDE w:val="0"/>
      <w:autoSpaceDN w:val="0"/>
      <w:adjustRightInd w:val="0"/>
      <w:spacing w:line="360" w:lineRule="auto"/>
      <w:ind w:firstLine="567"/>
      <w:jc w:val="distribute"/>
    </w:pPr>
    <w:rPr>
      <w:sz w:val="28"/>
    </w:rPr>
  </w:style>
  <w:style w:type="paragraph" w:styleId="3">
    <w:name w:val="Body Text 3"/>
    <w:basedOn w:val="a"/>
    <w:link w:val="30"/>
    <w:rsid w:val="005129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29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1290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12901"/>
  </w:style>
  <w:style w:type="paragraph" w:styleId="21">
    <w:name w:val="Body Text 2"/>
    <w:basedOn w:val="a"/>
    <w:link w:val="22"/>
    <w:rsid w:val="0051290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12901"/>
    <w:rPr>
      <w:rFonts w:ascii="Calibri" w:eastAsia="Times New Roman" w:hAnsi="Calibri" w:cs="Times New Roman"/>
    </w:rPr>
  </w:style>
  <w:style w:type="paragraph" w:styleId="af3">
    <w:name w:val="List Paragraph"/>
    <w:aliases w:val="Абзац списка основной,List Paragraph2,ПАРАГРАФ,Нумерация,список 1,Абзац списка3,List Paragraph,List Paragraph1"/>
    <w:basedOn w:val="a"/>
    <w:link w:val="af4"/>
    <w:uiPriority w:val="34"/>
    <w:qFormat/>
    <w:rsid w:val="00512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12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129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5">
    <w:name w:val="Title"/>
    <w:aliases w:val=" Знак Знак,Title Char Знак,Title Char"/>
    <w:basedOn w:val="a"/>
    <w:link w:val="11"/>
    <w:qFormat/>
    <w:rsid w:val="00512901"/>
    <w:pPr>
      <w:jc w:val="center"/>
    </w:pPr>
    <w:rPr>
      <w:b/>
      <w:sz w:val="28"/>
    </w:rPr>
  </w:style>
  <w:style w:type="character" w:customStyle="1" w:styleId="af6">
    <w:name w:val="Название Знак"/>
    <w:basedOn w:val="a0"/>
    <w:uiPriority w:val="10"/>
    <w:rsid w:val="005129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aliases w:val=" Знак Знак Знак,Title Char Знак Знак,Title Char Знак1"/>
    <w:basedOn w:val="a0"/>
    <w:link w:val="af5"/>
    <w:rsid w:val="005129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Дата1"/>
    <w:basedOn w:val="a"/>
    <w:rsid w:val="00512901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13"/>
    <w:uiPriority w:val="99"/>
    <w:rsid w:val="00512901"/>
    <w:rPr>
      <w:lang w:val="x-none" w:eastAsia="x-none"/>
    </w:rPr>
  </w:style>
  <w:style w:type="character" w:customStyle="1" w:styleId="af8">
    <w:name w:val="Текст сноски Знак"/>
    <w:basedOn w:val="a0"/>
    <w:uiPriority w:val="99"/>
    <w:semiHidden/>
    <w:rsid w:val="00512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fn Знак"/>
    <w:link w:val="af7"/>
    <w:uiPriority w:val="99"/>
    <w:locked/>
    <w:rsid w:val="00512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512901"/>
    <w:rPr>
      <w:vertAlign w:val="superscript"/>
    </w:rPr>
  </w:style>
  <w:style w:type="character" w:customStyle="1" w:styleId="af4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 Знак,List Paragraph1 Знак"/>
    <w:link w:val="af3"/>
    <w:uiPriority w:val="34"/>
    <w:locked/>
    <w:rsid w:val="00512901"/>
  </w:style>
  <w:style w:type="paragraph" w:customStyle="1" w:styleId="Sf13">
    <w:name w:val="Основной текст с отSf1тупом 3"/>
    <w:basedOn w:val="a"/>
    <w:rsid w:val="00512901"/>
    <w:pPr>
      <w:widowControl w:val="0"/>
      <w:ind w:firstLine="709"/>
      <w:jc w:val="both"/>
    </w:pPr>
    <w:rPr>
      <w:snapToGrid w:val="0"/>
      <w:sz w:val="28"/>
    </w:rPr>
  </w:style>
  <w:style w:type="character" w:customStyle="1" w:styleId="14">
    <w:name w:val="Основной текст1"/>
    <w:basedOn w:val="a0"/>
    <w:rsid w:val="005129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adm.ru/official-information-from-the-federal-and-republican-bodies/detail.php?ELEMENT_ID=26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llog.ru/ekologiya-i-zdorovee-cheloveka.html" TargetMode="External"/><Relationship Id="rId5" Type="http://schemas.openxmlformats.org/officeDocument/2006/relationships/hyperlink" Target="http://ekollog.ru/osnovnih-ekologicheskih-pokazatelej-respubliki-belaru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9723</Words>
  <Characters>55423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Гузель Ахатовна</dc:creator>
  <cp:keywords/>
  <dc:description/>
  <cp:lastModifiedBy>Чавалах Татьяна Васильевна</cp:lastModifiedBy>
  <cp:revision>2</cp:revision>
  <dcterms:created xsi:type="dcterms:W3CDTF">2018-11-15T11:39:00Z</dcterms:created>
  <dcterms:modified xsi:type="dcterms:W3CDTF">2018-11-15T11:39:00Z</dcterms:modified>
</cp:coreProperties>
</file>