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B7" w:rsidRDefault="004A4F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4FB7" w:rsidRDefault="004A4FB7">
      <w:pPr>
        <w:pStyle w:val="ConsPlusNormal"/>
        <w:jc w:val="both"/>
        <w:outlineLvl w:val="0"/>
      </w:pPr>
    </w:p>
    <w:p w:rsidR="004A4FB7" w:rsidRDefault="004A4FB7">
      <w:pPr>
        <w:pStyle w:val="ConsPlusNormal"/>
        <w:outlineLvl w:val="0"/>
      </w:pPr>
      <w:r>
        <w:t>Зарегистрировано в Минюсте России 14 декабря 2020 г. N 61428</w:t>
      </w:r>
    </w:p>
    <w:p w:rsidR="004A4FB7" w:rsidRDefault="004A4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Title"/>
        <w:jc w:val="center"/>
      </w:pPr>
      <w:r>
        <w:t>МИНИСТЕРСТВО ПРИРОДНЫХ РЕСУРСОВ И ЭКОЛОГИИ</w:t>
      </w:r>
    </w:p>
    <w:p w:rsidR="004A4FB7" w:rsidRDefault="004A4FB7">
      <w:pPr>
        <w:pStyle w:val="ConsPlusTitle"/>
        <w:jc w:val="center"/>
      </w:pPr>
      <w:r>
        <w:t>РОССИЙСКОЙ ФЕДЕРАЦИИ</w:t>
      </w:r>
    </w:p>
    <w:p w:rsidR="004A4FB7" w:rsidRDefault="004A4FB7">
      <w:pPr>
        <w:pStyle w:val="ConsPlusTitle"/>
        <w:jc w:val="center"/>
      </w:pPr>
    </w:p>
    <w:p w:rsidR="004A4FB7" w:rsidRDefault="004A4FB7">
      <w:pPr>
        <w:pStyle w:val="ConsPlusTitle"/>
        <w:jc w:val="center"/>
      </w:pPr>
      <w:r>
        <w:t>ПРИКАЗ</w:t>
      </w:r>
    </w:p>
    <w:p w:rsidR="004A4FB7" w:rsidRDefault="004A4FB7">
      <w:pPr>
        <w:pStyle w:val="ConsPlusTitle"/>
        <w:jc w:val="center"/>
      </w:pPr>
      <w:r>
        <w:t>от 28 июля 2020 г. N 494</w:t>
      </w:r>
    </w:p>
    <w:p w:rsidR="004A4FB7" w:rsidRDefault="004A4FB7">
      <w:pPr>
        <w:pStyle w:val="ConsPlusTitle"/>
        <w:jc w:val="center"/>
      </w:pPr>
    </w:p>
    <w:p w:rsidR="004A4FB7" w:rsidRDefault="004A4FB7">
      <w:pPr>
        <w:pStyle w:val="ConsPlusTitle"/>
        <w:jc w:val="center"/>
      </w:pPr>
      <w:r>
        <w:t>ОБ УТВЕРЖДЕНИИ ПРАВИЛ</w:t>
      </w:r>
    </w:p>
    <w:p w:rsidR="004A4FB7" w:rsidRDefault="004A4FB7">
      <w:pPr>
        <w:pStyle w:val="ConsPlusTitle"/>
        <w:jc w:val="center"/>
      </w:pPr>
      <w:r>
        <w:t>ЗАГОТОВКИ ПИЩЕВЫХ ЛЕСНЫХ РЕСУРСОВ И СБОРА</w:t>
      </w:r>
    </w:p>
    <w:p w:rsidR="004A4FB7" w:rsidRDefault="004A4FB7">
      <w:pPr>
        <w:pStyle w:val="ConsPlusTitle"/>
        <w:jc w:val="center"/>
      </w:pPr>
      <w:r>
        <w:t>ЛЕКАРСТВЕННЫХ РАСТЕНИЙ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5.2.114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заготовки пищевых лесных ресурсов и сбора лекарственных растений.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right"/>
      </w:pPr>
      <w:r>
        <w:t>Министр</w:t>
      </w:r>
    </w:p>
    <w:p w:rsidR="004A4FB7" w:rsidRDefault="004A4FB7">
      <w:pPr>
        <w:pStyle w:val="ConsPlusNormal"/>
        <w:jc w:val="right"/>
      </w:pPr>
      <w:r>
        <w:t>Д.Н.КОБЫЛКИН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right"/>
        <w:outlineLvl w:val="0"/>
      </w:pPr>
      <w:r>
        <w:t>Утверждены</w:t>
      </w:r>
    </w:p>
    <w:p w:rsidR="004A4FB7" w:rsidRDefault="004A4FB7">
      <w:pPr>
        <w:pStyle w:val="ConsPlusNormal"/>
        <w:jc w:val="right"/>
      </w:pPr>
      <w:r>
        <w:t>приказом Минприроды России</w:t>
      </w:r>
    </w:p>
    <w:p w:rsidR="004A4FB7" w:rsidRDefault="004A4FB7">
      <w:pPr>
        <w:pStyle w:val="ConsPlusNormal"/>
        <w:jc w:val="right"/>
      </w:pPr>
      <w:r>
        <w:t>от 28 июля 2020 N 494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Title"/>
        <w:jc w:val="center"/>
      </w:pPr>
      <w:bookmarkStart w:id="0" w:name="P29"/>
      <w:bookmarkEnd w:id="0"/>
      <w:r>
        <w:t>ПРАВИЛА</w:t>
      </w:r>
    </w:p>
    <w:p w:rsidR="004A4FB7" w:rsidRDefault="004A4FB7">
      <w:pPr>
        <w:pStyle w:val="ConsPlusTitle"/>
        <w:jc w:val="center"/>
      </w:pPr>
      <w:r>
        <w:t>ЗАГОТОВКИ ПИЩЕВЫХ ЛЕСНЫХ РЕСУРСОВ И СБОРА</w:t>
      </w:r>
    </w:p>
    <w:p w:rsidR="004A4FB7" w:rsidRDefault="004A4FB7">
      <w:pPr>
        <w:pStyle w:val="ConsPlusTitle"/>
        <w:jc w:val="center"/>
      </w:pPr>
      <w:r>
        <w:t>ЛЕКАРСТВЕННЫХ РАСТЕНИЙ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Title"/>
        <w:jc w:val="center"/>
        <w:outlineLvl w:val="1"/>
      </w:pPr>
      <w:r>
        <w:t>I. Общие положения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1. Настоящие Правила заготовки пищевых лесных ресурсов и сбора лекарственных растений (далее - Правила) разработаны 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(далее - Лесной кодекс) и регулируют отношения, возникающие при заготовке пищевых лесных ресурсов и сборе лекарственных растений, за исключением заготовки и сбора этих видов ресурсов для собственных нужд граждан.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2.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 &lt;1&gt;.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1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3. К пищевым лесным ресурсам, заготовка которых осуществляется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относятся дикорастущие плоды, ягоды, орехи, грибы, семена, березовый сок и подобные лесные ресурсы &lt;2&gt;.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2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4.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 &lt;3&gt;.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5. 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&lt;4&gt;.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N 50, ст. 5278; 2018, N 52, ст. 8100).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6. Заготовленные пищевые лесные ресурсы и лекарственные растения являются согласно </w:t>
      </w:r>
      <w:hyperlink r:id="rId13" w:history="1">
        <w:r>
          <w:rPr>
            <w:color w:val="0000FF"/>
          </w:rPr>
          <w:t>части 1 статьи 20</w:t>
        </w:r>
      </w:hyperlink>
      <w:r>
        <w:t xml:space="preserve"> Лесного кодекса Российской Федерации, собственностью арендатора лесного участка &lt;5&gt;.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&lt;5&gt; Лесной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2020, N 17, ст. 2725).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7. Граждане, юридические лица, которым предоставлено право использования лесов для заготовки пищевых лесных ресурсов и сбора лекарственных растений, должны применять способы и технологии, исключающие истощение имеющихся ресурсов.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8. В районах, загрязненных радиоактивными веществами, заготовка пищевых лесных ресурсов и сбор лекарственных растений могут быть ограничены или запрещены в порядке, установленном законодательством Российской Федерации &lt;6&gt;.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(Собрание актов Президента и Правительства Российской Федерации, 1993, N 5, ст. 387; Собрание законодательства Российской Федерации, 1996, N 13, ст. 1365).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9. Запрещается осуществлять заготовку и сбор грибов и дикорастущих растений, виды которых </w:t>
      </w:r>
      <w:r>
        <w:lastRenderedPageBreak/>
        <w:t xml:space="preserve">занесены в Красную книгу Российской Федерации,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(Собрание законодательства Российской Федерации, 1998, N 2, ст. 219; 2019, N 30, ст. 4134) &lt;7&gt;.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3 статьи 11</w:t>
        </w:r>
      </w:hyperlink>
      <w:r>
        <w:t xml:space="preserve"> Лесного кодекса Российской Федерации (Собрание законодательства Российской Федерации, 1998, N 2, ст. 219; 2019, N 30, ст. 4134).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10. Настоящие Правила распространяются на все лесные районы Российской Федерации.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4A4FB7" w:rsidRDefault="004A4FB7">
      <w:pPr>
        <w:pStyle w:val="ConsPlusTitle"/>
        <w:jc w:val="center"/>
      </w:pPr>
      <w:r>
        <w:t>осуществляющих использование лесов для заготовки пищевых</w:t>
      </w:r>
    </w:p>
    <w:p w:rsidR="004A4FB7" w:rsidRDefault="004A4FB7">
      <w:pPr>
        <w:pStyle w:val="ConsPlusTitle"/>
        <w:jc w:val="center"/>
      </w:pPr>
      <w:r>
        <w:t>лесных ресурсов и сбора лекарственных растений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11. Граждане, юридические лица, использующие леса для заготовки пищевых лесных ресурсов и сбора лекарственных растений, имеют право: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а) осуществлять использование лесов в соответствии с условиями договора аренды лесного участка;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б) создавать лесную инфраструктуру, в том числе лесные дороги &lt;8&gt;;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Часть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в) размещать на предоставленных лесных участках сушилки, грибоварни, склады и другие некапитальные строения, сооружения &lt;9&gt;;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4 статьи 34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г) иметь другие права, если их реализация не противоречит требованиям законодательства Российской Федерации.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12.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4A4FB7" w:rsidRDefault="004A4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4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FB7" w:rsidRDefault="004A4F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4FB7" w:rsidRDefault="004A4FB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4A4FB7" w:rsidRDefault="004A4FB7">
      <w:pPr>
        <w:pStyle w:val="ConsPlusNormal"/>
        <w:spacing w:before="280"/>
        <w:ind w:firstLine="540"/>
        <w:jc w:val="both"/>
      </w:pPr>
      <w:r>
        <w:t>г) иметь другие права, если их реализация не противоречит требованиям законодательства Российской Федерации.</w:t>
      </w:r>
    </w:p>
    <w:p w:rsidR="004A4FB7" w:rsidRDefault="004A4F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4F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FB7" w:rsidRDefault="004A4F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4FB7" w:rsidRDefault="004A4FB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A4FB7" w:rsidRDefault="004A4FB7">
      <w:pPr>
        <w:pStyle w:val="ConsPlusNormal"/>
        <w:spacing w:before="280"/>
        <w:ind w:firstLine="540"/>
        <w:jc w:val="both"/>
      </w:pPr>
      <w:r>
        <w:lastRenderedPageBreak/>
        <w:t>13. Граждане, юридические лица, использующие леса для заготовки пищевых лесных ресурсов и сбора лекарственных растений, обязаны: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а) составлять проект освоения лесов &lt;10&gt;;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Часть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б) осуществлять использование лесов в соответствии с проектом освоения лесов и договором аренды лесного участка;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в) ежегодно подавать лесную декларацию &lt;11&gt;;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г) представлять сведения, предусмотренные </w:t>
      </w:r>
      <w:hyperlink r:id="rId22" w:history="1">
        <w:r>
          <w:rPr>
            <w:color w:val="0000FF"/>
          </w:rPr>
          <w:t>частью 1 статьи 49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60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60.11</w:t>
        </w:r>
      </w:hyperlink>
      <w:r>
        <w:t xml:space="preserve">, </w:t>
      </w:r>
      <w:hyperlink r:id="rId25" w:history="1">
        <w:r>
          <w:rPr>
            <w:color w:val="0000FF"/>
          </w:rPr>
          <w:t>частью 1 статьи 66</w:t>
        </w:r>
      </w:hyperlink>
      <w:r>
        <w:t xml:space="preserve"> Лесного кодекса &lt;12&gt;;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&lt;12&gt; Лесной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2016, N 26, ст. 3887).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д) осуществлять меры противопожарного обустройства лесов на предоставленном лесном участке &lt;13&gt;;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53.1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е) осуществлять мероприятия по предупреждению распространения вредных организмов &lt;14&gt;;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ж) после прекращения действия договора аренды лесного участка привести лесной участок в состояние, пригодное для его дальнейшего использования по целевому назначению в соответствии с видом разрешенного использования;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з)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29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&lt;15&gt;;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и) выполнять другие обязанности, предусмотренные законодательством Российской Федерации, договоров аренды лесного участка.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Title"/>
        <w:jc w:val="center"/>
        <w:outlineLvl w:val="1"/>
      </w:pPr>
      <w:r>
        <w:t>III. Требования к заготовке отдельных видов пищевых лесных</w:t>
      </w:r>
    </w:p>
    <w:p w:rsidR="004A4FB7" w:rsidRDefault="004A4FB7">
      <w:pPr>
        <w:pStyle w:val="ConsPlusTitle"/>
        <w:jc w:val="center"/>
      </w:pPr>
      <w:r>
        <w:t>ресурсов и сбору лекарственных растений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>13. Заготовка пищевых лесных ресурсов и лекарственных растений осуществляется в сроки, установленные лесохозяйственным регламентом.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Запрещается рубка плодоносящих деревьев и обрезка ветвей для заготовки плодов.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Заготовка пищевых лесных ресурсов и лекарственных растений осуществляется с учетом нормативов (ежегодные допустимые объемы) и параметров использования лесов, установленных лесохозяйственным регламентом.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14. Способы заготовки орехов указываются в договоре аренды лесного участка.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При заготовке орехов запрещается рубка деревьев и кустарников, а также применение способов, приводящих к повреждению деревьев и кустарников.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Граждане, юридические лица, которым лесные участки предоставлены в аренду для заготовки орехов, обеспечивают сохранность орехоплодных насаждений.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15. Заготовка грибов должна проводиться способами, обеспечивающими сохранность их ресурсов.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16. Заготовка березового сока допускается на участках спелого леса не ранее чем за 5 лет до рубки.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Заготовка березового сока осуществляется способом подсочки в насаждениях, где проводятся выборочные рубки, разрешается с деревьев, намеченных в рубку.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Для подсочки подбираются участки здорового леса I - III классов бонитета с полнотой не менее 0,4 и количеством деревьев на одном гектаре не менее 200 штук. В подсочку назначают деревья диаметром на высоте груди 20 см и более.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Сверление канала производят на высоте 20 - 35 см от корневой шейки дерева. В тех случаях, когда на дереве делается два и более подсочных отверстия, они располагаются на одной стороне ствола на расстоянии 8 - 15 см одно от другого с тем расчетом, чтобы сок стекал в один приемник.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 xml:space="preserve">При определении нормы нагрузки дерева, то есть </w:t>
      </w:r>
      <w:proofErr w:type="gramStart"/>
      <w:r>
        <w:t>количества</w:t>
      </w:r>
      <w:proofErr w:type="gramEnd"/>
      <w:r>
        <w:t xml:space="preserve"> высверливаемых в нем каналов, необходимо руководствоваться следующими показателями:</w:t>
      </w:r>
    </w:p>
    <w:p w:rsidR="004A4FB7" w:rsidRDefault="004A4F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81"/>
        <w:gridCol w:w="4354"/>
      </w:tblGrid>
      <w:tr w:rsidR="004A4FB7">
        <w:tc>
          <w:tcPr>
            <w:tcW w:w="2268" w:type="dxa"/>
          </w:tcPr>
          <w:p w:rsidR="004A4FB7" w:rsidRDefault="004A4FB7">
            <w:pPr>
              <w:pStyle w:val="ConsPlusNormal"/>
              <w:jc w:val="center"/>
            </w:pPr>
            <w:r>
              <w:t>Диаметр дерева на высоте груди, см</w:t>
            </w:r>
          </w:p>
        </w:tc>
        <w:tc>
          <w:tcPr>
            <w:tcW w:w="2381" w:type="dxa"/>
          </w:tcPr>
          <w:p w:rsidR="004A4FB7" w:rsidRDefault="004A4FB7">
            <w:pPr>
              <w:pStyle w:val="ConsPlusNormal"/>
              <w:jc w:val="center"/>
            </w:pPr>
            <w:r>
              <w:t>Количество каналов при подсочке, шт.</w:t>
            </w:r>
          </w:p>
        </w:tc>
        <w:tc>
          <w:tcPr>
            <w:tcW w:w="4354" w:type="dxa"/>
          </w:tcPr>
          <w:p w:rsidR="004A4FB7" w:rsidRDefault="004A4FB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A4FB7">
        <w:tc>
          <w:tcPr>
            <w:tcW w:w="2268" w:type="dxa"/>
          </w:tcPr>
          <w:p w:rsidR="004A4FB7" w:rsidRDefault="004A4FB7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2381" w:type="dxa"/>
          </w:tcPr>
          <w:p w:rsidR="004A4FB7" w:rsidRDefault="004A4F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  <w:vMerge w:val="restart"/>
          </w:tcPr>
          <w:p w:rsidR="004A4FB7" w:rsidRDefault="004A4FB7">
            <w:pPr>
              <w:pStyle w:val="ConsPlusNormal"/>
              <w:jc w:val="both"/>
            </w:pPr>
            <w:r>
              <w:t>За год до рубки разрешается подсочка деревьев с диаметром 16 см при следующих нормах нагрузки:</w:t>
            </w:r>
          </w:p>
          <w:p w:rsidR="004A4FB7" w:rsidRDefault="004A4FB7">
            <w:pPr>
              <w:pStyle w:val="ConsPlusNormal"/>
            </w:pPr>
            <w:r>
              <w:t>16 - 20 см - 1 канал</w:t>
            </w:r>
          </w:p>
          <w:p w:rsidR="004A4FB7" w:rsidRDefault="004A4FB7">
            <w:pPr>
              <w:pStyle w:val="ConsPlusNormal"/>
            </w:pPr>
            <w:r>
              <w:t>21 - 24 см - 2 канала</w:t>
            </w:r>
          </w:p>
          <w:p w:rsidR="004A4FB7" w:rsidRDefault="004A4FB7">
            <w:pPr>
              <w:pStyle w:val="ConsPlusNormal"/>
            </w:pPr>
            <w:r>
              <w:t>25 см и более - 3 канала</w:t>
            </w:r>
          </w:p>
        </w:tc>
      </w:tr>
      <w:tr w:rsidR="004A4FB7">
        <w:tc>
          <w:tcPr>
            <w:tcW w:w="2268" w:type="dxa"/>
          </w:tcPr>
          <w:p w:rsidR="004A4FB7" w:rsidRDefault="004A4FB7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2381" w:type="dxa"/>
          </w:tcPr>
          <w:p w:rsidR="004A4FB7" w:rsidRDefault="004A4F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4" w:type="dxa"/>
            <w:vMerge/>
          </w:tcPr>
          <w:p w:rsidR="004A4FB7" w:rsidRDefault="004A4FB7"/>
        </w:tc>
      </w:tr>
      <w:tr w:rsidR="004A4FB7">
        <w:tc>
          <w:tcPr>
            <w:tcW w:w="2268" w:type="dxa"/>
          </w:tcPr>
          <w:p w:rsidR="004A4FB7" w:rsidRDefault="004A4FB7">
            <w:pPr>
              <w:pStyle w:val="ConsPlusNormal"/>
              <w:jc w:val="center"/>
            </w:pPr>
            <w:r>
              <w:t>28 - 32</w:t>
            </w:r>
          </w:p>
        </w:tc>
        <w:tc>
          <w:tcPr>
            <w:tcW w:w="2381" w:type="dxa"/>
          </w:tcPr>
          <w:p w:rsidR="004A4FB7" w:rsidRDefault="004A4F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4A4FB7" w:rsidRDefault="004A4FB7"/>
        </w:tc>
      </w:tr>
      <w:tr w:rsidR="004A4FB7">
        <w:tc>
          <w:tcPr>
            <w:tcW w:w="2268" w:type="dxa"/>
          </w:tcPr>
          <w:p w:rsidR="004A4FB7" w:rsidRDefault="004A4FB7">
            <w:pPr>
              <w:pStyle w:val="ConsPlusNormal"/>
              <w:jc w:val="center"/>
            </w:pPr>
            <w:r>
              <w:t>33 и более</w:t>
            </w:r>
          </w:p>
        </w:tc>
        <w:tc>
          <w:tcPr>
            <w:tcW w:w="2381" w:type="dxa"/>
          </w:tcPr>
          <w:p w:rsidR="004A4FB7" w:rsidRDefault="004A4F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54" w:type="dxa"/>
            <w:vMerge/>
          </w:tcPr>
          <w:p w:rsidR="004A4FB7" w:rsidRDefault="004A4FB7"/>
        </w:tc>
      </w:tr>
    </w:tbl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ind w:firstLine="540"/>
        <w:jc w:val="both"/>
      </w:pPr>
      <w:r>
        <w:t xml:space="preserve">После окончания сезона подсочки отверстия должны быть промазаны живичной пастой или </w:t>
      </w:r>
      <w:r>
        <w:lastRenderedPageBreak/>
        <w:t>закрыты деревянной пробкой и замазаны варом, садовой замазкой или глиной с известью для предупреждения заболевания деревьев.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17. Заготовка других видов пищевых ресурсов должна вестись способами, не ухудшающими состояние их зарослей. Запрещается вырывать растения с корнями, повреждать листья (вайи) и корневища.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Заготовка сырья папоротника орляка ведется на одном участке в течение 3 - 4 лет. Затем следует перерыв для восстановления заросли: при одноразовом (за сезон) сборе сырья - 2 - 3 года, двухразовом - 3 - 4 года.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18. Заготовка лекарственных растений допускается в объемах, обеспечивающих своевременное восстановление растений и воспроизводство запасов сырья.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Повторный сбор сырья лекарственных растений в одной и той же заросли (угодье) допускается только после полного восстановления запасов сырья конкретного вида растения.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При отсутствии данных о сроках ведения повторных заготовок сырья для какого-либо вида лекарственного растения необходимо руководствоваться следующим: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заготовка соцветий и надземных органов ("травы") однолетних растений проводится на одной заросли один раз в 2 года;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надземных органов ("травы") многолетних растений - один раз в течение 4 - 6 лет;</w:t>
      </w:r>
    </w:p>
    <w:p w:rsidR="004A4FB7" w:rsidRDefault="004A4FB7">
      <w:pPr>
        <w:pStyle w:val="ConsPlusNormal"/>
        <w:spacing w:before="220"/>
        <w:ind w:firstLine="540"/>
        <w:jc w:val="both"/>
      </w:pPr>
      <w:r>
        <w:t>подземных органов большинства видов лекарственных растений - не чаще одного раза в 15 - 20 лет.</w:t>
      </w: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jc w:val="both"/>
      </w:pPr>
    </w:p>
    <w:p w:rsidR="004A4FB7" w:rsidRDefault="004A4F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1" w:name="_GoBack"/>
      <w:bookmarkEnd w:id="1"/>
    </w:p>
    <w:sectPr w:rsidR="00040636" w:rsidSect="00F9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B7"/>
    <w:rsid w:val="00040636"/>
    <w:rsid w:val="004A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BB0E2-17DF-4A75-9760-A16AE63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F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EEF24D91F4D4702B73E2D6994AB23F4D96A79B3D359DBCCC8CFDA00683DDC78D3F84FC87A0CF0F63566D8DBCA066F8345B8DF5A073D61vDFCJ" TargetMode="External"/><Relationship Id="rId13" Type="http://schemas.openxmlformats.org/officeDocument/2006/relationships/hyperlink" Target="consultantplus://offline/ref=C8CEEF24D91F4D4702B73E2D6994AB23F4D96A79B3D359DBCCC8CFDA00683DDC78D3F84FC87A0FF0F73566D8DBCA066F8345B8DF5A073D61vDFCJ" TargetMode="External"/><Relationship Id="rId18" Type="http://schemas.openxmlformats.org/officeDocument/2006/relationships/hyperlink" Target="consultantplus://offline/ref=C8CEEF24D91F4D4702B73E2D6994AB23F4D96A79B3D359DBCCC8CFDA00683DDC78D3F84ACC7B05A4A17A67849D99156D8145BADB46v0F4J" TargetMode="External"/><Relationship Id="rId26" Type="http://schemas.openxmlformats.org/officeDocument/2006/relationships/hyperlink" Target="consultantplus://offline/ref=C8CEEF24D91F4D4702B73E2D6994AB23F4D96A79B3D359DBCCC8CFDA00683DDC6AD3A043CA7C10F0F42030899Dv9F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CEEF24D91F4D4702B73E2D6994AB23F4D96A79B3D359DBCCC8CFDA00683DDC78D3F846CF7D05A4A17A67849D99156D8145BADB46v0F4J" TargetMode="External"/><Relationship Id="rId7" Type="http://schemas.openxmlformats.org/officeDocument/2006/relationships/hyperlink" Target="consultantplus://offline/ref=C8CEEF24D91F4D4702B73E2D6994AB23F4D96A79B3D359DBCCC8CFDA00683DDC78D3F84FC87A0CF0F53566D8DBCA066F8345B8DF5A073D61vDFCJ" TargetMode="External"/><Relationship Id="rId12" Type="http://schemas.openxmlformats.org/officeDocument/2006/relationships/hyperlink" Target="consultantplus://offline/ref=C8CEEF24D91F4D4702B73E2D6994AB23F4D96A79B3D359DBCCC8CFDA00683DDC78D3F846C17905A4A17A67849D99156D8145BADB46v0F4J" TargetMode="External"/><Relationship Id="rId17" Type="http://schemas.openxmlformats.org/officeDocument/2006/relationships/hyperlink" Target="consultantplus://offline/ref=C8CEEF24D91F4D4702B73E2D6994AB23F4D96A79B3D359DBCCC8CFDA00683DDC78D3F84FC87A0EF5F33566D8DBCA066F8345B8DF5A073D61vDFCJ" TargetMode="External"/><Relationship Id="rId25" Type="http://schemas.openxmlformats.org/officeDocument/2006/relationships/hyperlink" Target="consultantplus://offline/ref=C8CEEF24D91F4D4702B73E2D6994AB23F4D96A79B3D359DBCCC8CFDA00683DDC78D3F84BC97F05A4A17A67849D99156D8145BADB46v0F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CEEF24D91F4D4702B73E2D6994AB23F4D96272B1D459DBCCC8CFDA00683DDC6AD3A043CA7C10F0F42030899Dv9FEJ" TargetMode="External"/><Relationship Id="rId20" Type="http://schemas.openxmlformats.org/officeDocument/2006/relationships/hyperlink" Target="consultantplus://offline/ref=C8CEEF24D91F4D4702B73E2D6994AB23F4D96A79B3D359DBCCC8CFDA00683DDC78D3F846C07E05A4A17A67849D99156D8145BADB46v0F4J" TargetMode="External"/><Relationship Id="rId29" Type="http://schemas.openxmlformats.org/officeDocument/2006/relationships/hyperlink" Target="consultantplus://offline/ref=C8CEEF24D91F4D4702B73E2D6994AB23F4D96A79B3D359DBCCC8CFDA00683DDC78D3F84FC87A08F1F23566D8DBCA066F8345B8DF5A073D61vD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EEF24D91F4D4702B73E2D6994AB23F4D66070B3D459DBCCC8CFDA00683DDC78D3F84FC87A0FF4F33566D8DBCA066F8345B8DF5A073D61vDFCJ" TargetMode="External"/><Relationship Id="rId11" Type="http://schemas.openxmlformats.org/officeDocument/2006/relationships/hyperlink" Target="consultantplus://offline/ref=C8CEEF24D91F4D4702B73E2D6994AB23F4D96A79B3D359DBCCC8CFDA00683DDC78D3F84FC87A0CF0F83566D8DBCA066F8345B8DF5A073D61vDFCJ" TargetMode="External"/><Relationship Id="rId24" Type="http://schemas.openxmlformats.org/officeDocument/2006/relationships/hyperlink" Target="consultantplus://offline/ref=C8CEEF24D91F4D4702B73E2D6994AB23F4D96A79B3D359DBCCC8CFDA00683DDC78D3F84AC17A05A4A17A67849D99156D8145BADB46v0F4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8CEEF24D91F4D4702B73E2D6994AB23F4D96A79B3D359DBCCC8CFDA00683DDC78D3F84FC87A0CF1F03566D8DBCA066F8345B8DF5A073D61vDFCJ" TargetMode="External"/><Relationship Id="rId15" Type="http://schemas.openxmlformats.org/officeDocument/2006/relationships/hyperlink" Target="consultantplus://offline/ref=C8CEEF24D91F4D4702B73E2D6994AB23FED66477B9820ED99D9DC1DF083867CC6E9AF748D67A0AEEF23E30v8F8J" TargetMode="External"/><Relationship Id="rId23" Type="http://schemas.openxmlformats.org/officeDocument/2006/relationships/hyperlink" Target="consultantplus://offline/ref=C8CEEF24D91F4D4702B73E2D6994AB23F4D96A79B3D359DBCCC8CFDA00683DDC78D3F84AC07C05A4A17A67849D99156D8145BADB46v0F4J" TargetMode="External"/><Relationship Id="rId28" Type="http://schemas.openxmlformats.org/officeDocument/2006/relationships/hyperlink" Target="consultantplus://offline/ref=C8CEEF24D91F4D4702B73E2D6994AB23F4D96A79B3D359DBCCC8CFDA00683DDC78D3F84DCF7305A4A17A67849D99156D8145BADB46v0F4J" TargetMode="External"/><Relationship Id="rId10" Type="http://schemas.openxmlformats.org/officeDocument/2006/relationships/hyperlink" Target="consultantplus://offline/ref=C8CEEF24D91F4D4702B73E2D6994AB23F4D96A79B3D359DBCCC8CFDA00683DDC78D3F84FC87A0CF0F73566D8DBCA066F8345B8DF5A073D61vDFCJ" TargetMode="External"/><Relationship Id="rId19" Type="http://schemas.openxmlformats.org/officeDocument/2006/relationships/hyperlink" Target="consultantplus://offline/ref=C8CEEF24D91F4D4702B73E2D6994AB23F4D96A79B3D359DBCCC8CFDA00683DDC78D3F846C17C05A4A17A67849D99156D8145BADB46v0F4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CEEF24D91F4D4702B73E2D6994AB23F4D96A79B3D359DBCCC8CFDA00683DDC6AD3A043CA7C10F0F42030899Dv9FEJ" TargetMode="External"/><Relationship Id="rId14" Type="http://schemas.openxmlformats.org/officeDocument/2006/relationships/hyperlink" Target="consultantplus://offline/ref=C8CEEF24D91F4D4702B73E2D6994AB23F4D96A79B3D359DBCCC8CFDA00683DDC6AD3A043CA7C10F0F42030899Dv9FEJ" TargetMode="External"/><Relationship Id="rId22" Type="http://schemas.openxmlformats.org/officeDocument/2006/relationships/hyperlink" Target="consultantplus://offline/ref=C8CEEF24D91F4D4702B73E2D6994AB23F4D96A79B3D359DBCCC8CFDA00683DDC78D3F84ACE7B05A4A17A67849D99156D8145BADB46v0F4J" TargetMode="External"/><Relationship Id="rId27" Type="http://schemas.openxmlformats.org/officeDocument/2006/relationships/hyperlink" Target="consultantplus://offline/ref=C8CEEF24D91F4D4702B73E2D6994AB23F4D96A79B3D359DBCCC8CFDA00683DDC78D3F84FC87A06F5F83566D8DBCA066F8345B8DF5A073D61vDFCJ" TargetMode="External"/><Relationship Id="rId30" Type="http://schemas.openxmlformats.org/officeDocument/2006/relationships/hyperlink" Target="consultantplus://offline/ref=C8CEEF24D91F4D4702B73E2D6994AB23F4D96A79B3D359DBCCC8CFDA00683DDC78D3F84DCF7305A4A17A67849D99156D8145BADB46v0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2475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2021-04-26T09:05:00Z</dcterms:created>
  <dcterms:modified xsi:type="dcterms:W3CDTF">2021-04-26T09:05:00Z</dcterms:modified>
</cp:coreProperties>
</file>