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AD" w:rsidRPr="00411EAD" w:rsidRDefault="00D306C9" w:rsidP="00411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C0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Обобщенная и</w:t>
      </w:r>
      <w:r w:rsidR="007F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нформация</w:t>
      </w:r>
    </w:p>
    <w:p w:rsidR="00411EAD" w:rsidRPr="00411EAD" w:rsidRDefault="002C129B" w:rsidP="007F7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внешнего муниципального финансового контроля</w:t>
      </w:r>
      <w:r w:rsidR="007F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город Октябрьский Республики Башкортостан о результатах </w:t>
      </w:r>
      <w:r w:rsidR="00411EAD" w:rsidRPr="00411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аудита в сфере закупок </w:t>
      </w:r>
      <w:r w:rsidR="007F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826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F7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11EAD" w:rsidRPr="00411EAD" w:rsidRDefault="00411EAD" w:rsidP="00411E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3803"/>
      </w:tblGrid>
      <w:tr w:rsidR="00411EAD" w:rsidRPr="00411EAD" w:rsidTr="00790DC4">
        <w:tc>
          <w:tcPr>
            <w:tcW w:w="828" w:type="dxa"/>
            <w:shd w:val="clear" w:color="auto" w:fill="auto"/>
            <w:vAlign w:val="center"/>
          </w:tcPr>
          <w:p w:rsidR="00411EAD" w:rsidRPr="00411EAD" w:rsidRDefault="00411EAD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11EAD" w:rsidRPr="00411EAD" w:rsidRDefault="00411EAD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411EAD" w:rsidRPr="00411EAD" w:rsidRDefault="00411EAD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аудита в сфере закупок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411EAD" w:rsidRDefault="00411EAD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  <w:p w:rsidR="002A0C44" w:rsidRPr="00411EAD" w:rsidRDefault="002A0C44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кол-во/сумма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411EAD" w:rsidRPr="00411EAD" w:rsidTr="00790DC4">
        <w:tc>
          <w:tcPr>
            <w:tcW w:w="10031" w:type="dxa"/>
            <w:gridSpan w:val="3"/>
            <w:shd w:val="clear" w:color="auto" w:fill="D9D9D9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411EAD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мероприятий, в рамках которых проводился аудит в сфере закупок</w:t>
            </w:r>
          </w:p>
        </w:tc>
        <w:tc>
          <w:tcPr>
            <w:tcW w:w="3803" w:type="dxa"/>
            <w:vAlign w:val="center"/>
          </w:tcPr>
          <w:p w:rsidR="00411EAD" w:rsidRDefault="00332AA8" w:rsidP="00CF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6085" w:rsidRPr="00206085" w:rsidRDefault="00206085" w:rsidP="00E35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64A2" w:themeColor="accent4"/>
                <w:sz w:val="24"/>
                <w:szCs w:val="24"/>
                <w:lang w:eastAsia="ru-RU"/>
              </w:rPr>
            </w:pPr>
          </w:p>
        </w:tc>
      </w:tr>
      <w:tr w:rsidR="00411EAD" w:rsidRPr="00411EAD" w:rsidTr="00790DC4">
        <w:trPr>
          <w:trHeight w:val="651"/>
        </w:trPr>
        <w:tc>
          <w:tcPr>
            <w:tcW w:w="828" w:type="dxa"/>
          </w:tcPr>
          <w:p w:rsidR="00411EAD" w:rsidRPr="00411EAD" w:rsidRDefault="00411EAD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411EAD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объектов, </w:t>
            </w: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которых проводился аудит в сфере закупок,</w:t>
            </w:r>
          </w:p>
        </w:tc>
        <w:tc>
          <w:tcPr>
            <w:tcW w:w="3803" w:type="dxa"/>
            <w:vAlign w:val="center"/>
          </w:tcPr>
          <w:p w:rsidR="00411EAD" w:rsidRDefault="00332AA8" w:rsidP="00CF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06085" w:rsidRPr="005E6772" w:rsidRDefault="00206085" w:rsidP="00CF1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  <w:lang w:eastAsia="ru-RU"/>
              </w:rPr>
            </w:pPr>
          </w:p>
        </w:tc>
      </w:tr>
      <w:tr w:rsidR="005E036E" w:rsidRPr="00411EAD" w:rsidTr="00790DC4">
        <w:trPr>
          <w:trHeight w:val="598"/>
        </w:trPr>
        <w:tc>
          <w:tcPr>
            <w:tcW w:w="828" w:type="dxa"/>
          </w:tcPr>
          <w:p w:rsidR="005E036E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</w:tcPr>
          <w:p w:rsidR="005E036E" w:rsidRPr="00411EAD" w:rsidRDefault="005E036E" w:rsidP="00411E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5E036E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Перечень объектов, в которых в рамках контрольных мероприятий проводился аудит в сфере закупок</w:t>
            </w:r>
          </w:p>
        </w:tc>
        <w:tc>
          <w:tcPr>
            <w:tcW w:w="3803" w:type="dxa"/>
            <w:vAlign w:val="center"/>
          </w:tcPr>
          <w:p w:rsidR="00206085" w:rsidRPr="0085408E" w:rsidRDefault="00436331" w:rsidP="00E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п.2.1</w:t>
            </w:r>
            <w:r w:rsidR="005E1CBA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61DFC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05A6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</w:t>
            </w:r>
            <w:r w:rsidR="00227CEE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2017</w:t>
            </w:r>
            <w:r w:rsidR="006105A6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F343D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105A6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31CF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5</w:t>
            </w:r>
          </w:p>
          <w:p w:rsidR="00E946AE" w:rsidRPr="0085408E" w:rsidRDefault="00E946AE" w:rsidP="00E946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п.2.4. плана работы на 2017 год - МБУ </w:t>
            </w:r>
            <w:proofErr w:type="gramStart"/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3035C6" w:rsidRPr="003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</w:t>
            </w:r>
            <w:proofErr w:type="gramEnd"/>
            <w:r w:rsidR="003035C6" w:rsidRPr="003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детско-юношеского туризма и экскурсий</w:t>
            </w:r>
            <w:r w:rsidR="00303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E946AE" w:rsidRPr="0085408E" w:rsidRDefault="00E946AE" w:rsidP="004E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AD" w:rsidRPr="00411EAD" w:rsidTr="00790DC4">
        <w:trPr>
          <w:trHeight w:val="598"/>
        </w:trPr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0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1EAD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Общее количество и сумма контрактов</w:t>
            </w: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закупку</w:t>
            </w:r>
            <w:r w:rsidRPr="00411EAD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проверенных </w:t>
            </w: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аудита в сфере закупок </w:t>
            </w:r>
          </w:p>
        </w:tc>
        <w:tc>
          <w:tcPr>
            <w:tcW w:w="3803" w:type="dxa"/>
            <w:vAlign w:val="center"/>
          </w:tcPr>
          <w:p w:rsidR="00411EAD" w:rsidRPr="0085408E" w:rsidRDefault="00315E02" w:rsidP="004E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A07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D81F77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A1A07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7368,05</w:t>
            </w:r>
            <w:r w:rsidR="004E1E57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F06" w:rsidRPr="0085408E" w:rsidRDefault="00965F06" w:rsidP="004E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D6C" w:rsidRPr="0085408E" w:rsidRDefault="00454D6C" w:rsidP="00600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11EAD" w:rsidRPr="00411EAD" w:rsidTr="00790DC4">
        <w:tc>
          <w:tcPr>
            <w:tcW w:w="10031" w:type="dxa"/>
            <w:gridSpan w:val="3"/>
            <w:shd w:val="clear" w:color="auto" w:fill="D9D9D9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Выявленные нарушения</w:t>
            </w:r>
          </w:p>
        </w:tc>
      </w:tr>
      <w:tr w:rsidR="00411EAD" w:rsidRPr="00411EAD" w:rsidTr="007B452A">
        <w:trPr>
          <w:trHeight w:val="273"/>
        </w:trPr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</w:t>
            </w:r>
          </w:p>
        </w:tc>
        <w:tc>
          <w:tcPr>
            <w:tcW w:w="3803" w:type="dxa"/>
          </w:tcPr>
          <w:p w:rsidR="00965F06" w:rsidRPr="0085408E" w:rsidRDefault="0085408E" w:rsidP="00D55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105A6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4547</w:t>
            </w:r>
            <w:r w:rsidR="00D5583E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3803" w:type="dxa"/>
            <w:vAlign w:val="center"/>
          </w:tcPr>
          <w:p w:rsidR="00411EAD" w:rsidRPr="0085408E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организации закупок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закупок)</w:t>
            </w:r>
          </w:p>
        </w:tc>
        <w:tc>
          <w:tcPr>
            <w:tcW w:w="3803" w:type="dxa"/>
            <w:vAlign w:val="center"/>
          </w:tcPr>
          <w:p w:rsidR="009B6CEA" w:rsidRPr="0085408E" w:rsidRDefault="003C4846" w:rsidP="000B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EAD" w:rsidRPr="00411EAD" w:rsidTr="0092199C">
        <w:trPr>
          <w:trHeight w:val="274"/>
        </w:trPr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3803" w:type="dxa"/>
            <w:vAlign w:val="center"/>
          </w:tcPr>
          <w:p w:rsidR="0085408E" w:rsidRDefault="00034C05" w:rsidP="0085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69D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2555,4</w:t>
            </w:r>
            <w:r w:rsidR="00964D2C" w:rsidRPr="00854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326F" w:rsidRDefault="00B2326F" w:rsidP="00B2326F">
            <w:pPr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1. </w:t>
            </w:r>
            <w:r w:rsidR="00107720"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В нарушение </w:t>
            </w:r>
            <w:r w:rsidR="00B30694"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п. 4 части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694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Приказа № 182/7н</w:t>
            </w:r>
            <w:r w:rsidR="00107720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информация о закупках  указывалась в отношении каждой закупки, а не одной строкой по каждому коду бюджетной классификации</w:t>
            </w:r>
            <w:r w:rsidR="00DD49D8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B2326F" w:rsidRDefault="00B2326F" w:rsidP="00B2326F">
            <w:pPr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081052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</w:t>
            </w:r>
            <w:r w:rsidR="00C04F0F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плане графике отсутствует</w:t>
            </w:r>
            <w:r w:rsidR="00081052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04F0F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информация по объектам закупки  с единственным поставщиком на  </w:t>
            </w:r>
            <w:proofErr w:type="gramStart"/>
            <w:r w:rsidR="00C04F0F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сумму</w:t>
            </w:r>
            <w:proofErr w:type="gramEnd"/>
            <w:r w:rsidR="00C04F0F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не превышающую четырехсот тысяч рублей </w:t>
            </w:r>
          </w:p>
          <w:p w:rsidR="00081052" w:rsidRPr="00B2326F" w:rsidRDefault="00B2326F" w:rsidP="00B23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3. </w:t>
            </w:r>
            <w:r w:rsidR="00081052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 результате размещения</w:t>
            </w:r>
          </w:p>
          <w:p w:rsidR="00B2326F" w:rsidRDefault="00081052" w:rsidP="00B2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ошибочной информации по объектам закупки  с единственным </w:t>
            </w:r>
            <w:r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поставщиком на  </w:t>
            </w:r>
            <w:proofErr w:type="gramStart"/>
            <w:r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суммы</w:t>
            </w:r>
            <w:proofErr w:type="gramEnd"/>
            <w:r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не превышающие ста тысяч рублей, четырехсот тысяч рублей искажены суммы годовых объемов закупок до ста тысяч рублей, до четырехсот тысяч рублей и совокупный объем закупок</w:t>
            </w:r>
          </w:p>
          <w:p w:rsidR="00034C05" w:rsidRPr="0085408E" w:rsidRDefault="00B2326F" w:rsidP="00B23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4. </w:t>
            </w:r>
            <w:r w:rsidR="00034C05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В нарушение части 6 Приказа № 182/7н информация по закупке размещена </w:t>
            </w:r>
            <w:proofErr w:type="gramStart"/>
            <w:r w:rsidR="00034C05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позднее</w:t>
            </w:r>
            <w:proofErr w:type="gramEnd"/>
            <w:r w:rsidR="00034C05" w:rsidRPr="0085408E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чем за 10 дней до даты заключения контракта</w:t>
            </w:r>
          </w:p>
        </w:tc>
      </w:tr>
      <w:tr w:rsidR="00411EAD" w:rsidRPr="00411EAD" w:rsidTr="006E60A2">
        <w:trPr>
          <w:trHeight w:val="557"/>
        </w:trPr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документации (извещения) о закупках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(требования к участникам, требования к объекту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закупок) </w:t>
            </w:r>
          </w:p>
        </w:tc>
        <w:tc>
          <w:tcPr>
            <w:tcW w:w="3803" w:type="dxa"/>
            <w:vAlign w:val="center"/>
          </w:tcPr>
          <w:p w:rsidR="00A161E2" w:rsidRPr="00B30694" w:rsidRDefault="0085408E" w:rsidP="0085408E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Lucida Sans Unicode" w:hAnsi="Times New Roman" w:cs="Mangal"/>
                <w:color w:val="0070C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color w:val="0070C0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заключенных контрактов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контракта)</w:t>
            </w:r>
          </w:p>
        </w:tc>
        <w:tc>
          <w:tcPr>
            <w:tcW w:w="3803" w:type="dxa"/>
            <w:vAlign w:val="center"/>
          </w:tcPr>
          <w:p w:rsidR="00B30694" w:rsidRPr="00684951" w:rsidRDefault="00684951" w:rsidP="00B30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30694"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1641,5</w:t>
            </w:r>
          </w:p>
          <w:p w:rsidR="00B30694" w:rsidRPr="00684951" w:rsidRDefault="00B30694" w:rsidP="008540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нарушение пункта 2 и пункта 4 статьи 34 Федерального закона № 44-ФЗ </w:t>
            </w:r>
            <w:r w:rsidR="00ED6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контракты </w:t>
            </w:r>
            <w:r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включены обязательные условия о том, что цена контракта является твердой и определяется на весь срок его исполнения, и условия об ответственности поставщика за неисполнение или ненадлежащее исполнение обязательств, предусмотренных контрактом</w:t>
            </w:r>
          </w:p>
          <w:p w:rsidR="00065E7F" w:rsidRPr="00684951" w:rsidRDefault="00684951" w:rsidP="00065E7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13067" w:rsidRP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13067"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 нарушение пункта 13 статьи 34 Федерального закона № 44-ФЗ в договор (контракт) не включены обязательные условия о порядке и сроках оплаты товара, осуществления заказчиком приемки поставленного товара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</w:t>
            </w:r>
          </w:p>
          <w:p w:rsidR="00684951" w:rsidRPr="00684951" w:rsidRDefault="00684951" w:rsidP="00684951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065E7F"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. Срок поставки товара </w:t>
            </w:r>
            <w:r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указан </w:t>
            </w:r>
            <w:r w:rsidR="00065E7F"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ранее даты заключения контракта</w:t>
            </w:r>
          </w:p>
          <w:p w:rsidR="00411EAD" w:rsidRPr="00684951" w:rsidRDefault="00684951" w:rsidP="00684951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Lucida Sans Unicode" w:hAnsi="Times New Roman" w:cs="Mangal"/>
                <w:color w:val="0070C0"/>
                <w:kern w:val="1"/>
                <w:sz w:val="24"/>
                <w:szCs w:val="24"/>
                <w:lang w:eastAsia="hi-IN" w:bidi="hi-IN"/>
              </w:rPr>
            </w:pPr>
            <w:r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065E7F" w:rsidRPr="00684951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. В контракте неверно указан адрес поставки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 закупок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(обеспечение заявок, антидемпинговые меры, обоснованность допуска (отказа в допуске) участников закупки, применение порядка оценки заявок, протоколы)</w:t>
            </w:r>
          </w:p>
        </w:tc>
        <w:tc>
          <w:tcPr>
            <w:tcW w:w="3803" w:type="dxa"/>
            <w:vAlign w:val="center"/>
          </w:tcPr>
          <w:p w:rsidR="00BF2791" w:rsidRPr="00BF2791" w:rsidRDefault="003C4846" w:rsidP="003D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контракта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(законность внесения изменений, порядок расторжения, экспертиза результатов, отчет о результатах, своевременность действий, соответствие результатов установленным требованиям, целевой характер использования результатов)</w:t>
            </w:r>
          </w:p>
        </w:tc>
        <w:tc>
          <w:tcPr>
            <w:tcW w:w="3803" w:type="dxa"/>
            <w:vAlign w:val="center"/>
          </w:tcPr>
          <w:p w:rsidR="00411EAD" w:rsidRPr="0057375F" w:rsidRDefault="003C4846" w:rsidP="003D1679">
            <w:pPr>
              <w:pStyle w:val="ConsPlusNormal"/>
              <w:jc w:val="center"/>
              <w:rPr>
                <w:rFonts w:eastAsia="Times New Roman"/>
                <w:color w:val="4F81BD" w:themeColor="accent1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обеспечительных мер и мер ответственности по контракту</w:t>
            </w:r>
          </w:p>
        </w:tc>
        <w:tc>
          <w:tcPr>
            <w:tcW w:w="3803" w:type="dxa"/>
            <w:vAlign w:val="center"/>
          </w:tcPr>
          <w:p w:rsidR="00F676CA" w:rsidRPr="00F676CA" w:rsidRDefault="003C4846" w:rsidP="003D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EAD" w:rsidRPr="00411EAD" w:rsidTr="00684951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контракта)</w:t>
            </w:r>
          </w:p>
        </w:tc>
        <w:tc>
          <w:tcPr>
            <w:tcW w:w="3803" w:type="dxa"/>
          </w:tcPr>
          <w:p w:rsidR="00B30694" w:rsidRPr="00B2326F" w:rsidRDefault="00B30694" w:rsidP="00684951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4/</w:t>
            </w:r>
            <w:r w:rsidR="00030B77"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350,7</w:t>
            </w:r>
          </w:p>
          <w:p w:rsidR="00964D2C" w:rsidRPr="00B2326F" w:rsidRDefault="00B30694" w:rsidP="0068495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не обоснована цена контракта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1EAD"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3803" w:type="dxa"/>
            <w:vAlign w:val="center"/>
          </w:tcPr>
          <w:p w:rsidR="00684951" w:rsidRPr="00B2326F" w:rsidRDefault="00684951" w:rsidP="0068495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/</w:t>
            </w:r>
            <w:r w:rsidRPr="00B2326F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</w:p>
          <w:p w:rsidR="00964D2C" w:rsidRPr="00B2326F" w:rsidRDefault="00684951" w:rsidP="00684951">
            <w:pPr>
              <w:pStyle w:val="ConsPlusNormal"/>
              <w:jc w:val="both"/>
              <w:rPr>
                <w:sz w:val="22"/>
                <w:szCs w:val="22"/>
              </w:rPr>
            </w:pPr>
            <w:r w:rsidRPr="00B2326F">
              <w:rPr>
                <w:rFonts w:eastAsia="Lucida Sans Unicode" w:cs="Mangal"/>
                <w:kern w:val="1"/>
                <w:lang w:eastAsia="hi-IN" w:bidi="hi-IN"/>
              </w:rPr>
              <w:t>В нарушение части 4 статьи 30 Федерального закона № 44-ФЗ отчет</w:t>
            </w:r>
            <w:r w:rsidRPr="00B2326F">
              <w:rPr>
                <w:rFonts w:eastAsia="Lucida Sans Unicode" w:cs="Mangal"/>
                <w:kern w:val="1"/>
                <w:lang w:eastAsia="hi-IN" w:bidi="hi-IN"/>
              </w:rPr>
              <w:t xml:space="preserve"> об объемах закупок у субъектов </w:t>
            </w:r>
            <w:r w:rsidRPr="00B2326F">
              <w:rPr>
                <w:rFonts w:eastAsia="Lucida Sans Unicode" w:cs="Mangal"/>
                <w:kern w:val="1"/>
                <w:lang w:eastAsia="hi-IN" w:bidi="hi-IN"/>
              </w:rPr>
              <w:t>малого предпринимательства, социально ориентированных некоммерческих организаций размещен в единой информационной системе с нарушением установленных сроков</w:t>
            </w:r>
            <w:r w:rsidRPr="00B2326F">
              <w:rPr>
                <w:rFonts w:eastAsia="Lucida Sans Unicode" w:cs="Mangal"/>
                <w:kern w:val="1"/>
                <w:lang w:eastAsia="hi-IN" w:bidi="hi-IN"/>
              </w:rPr>
              <w:t xml:space="preserve"> </w:t>
            </w:r>
          </w:p>
        </w:tc>
      </w:tr>
      <w:tr w:rsidR="00411EAD" w:rsidRPr="00411EAD" w:rsidTr="00684951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3803" w:type="dxa"/>
          </w:tcPr>
          <w:p w:rsidR="0018569D" w:rsidRPr="00B2326F" w:rsidRDefault="00684951" w:rsidP="0068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26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8569D" w:rsidRPr="00B232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B2326F">
              <w:rPr>
                <w:rFonts w:ascii="Times New Roman" w:eastAsia="Times New Roman" w:hAnsi="Times New Roman" w:cs="Times New Roman"/>
                <w:lang w:eastAsia="ru-RU"/>
              </w:rPr>
              <w:t>1906</w:t>
            </w:r>
            <w:r w:rsidR="00030B77" w:rsidRPr="00B2326F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  <w:p w:rsidR="00411EAD" w:rsidRPr="00B2326F" w:rsidRDefault="00411EAD" w:rsidP="0068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AD" w:rsidRPr="00411EAD" w:rsidTr="00790DC4">
        <w:tc>
          <w:tcPr>
            <w:tcW w:w="10031" w:type="dxa"/>
            <w:gridSpan w:val="3"/>
            <w:shd w:val="clear" w:color="auto" w:fill="D9D9D9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Общее количество представлений (предписаний), направленных по результатам </w:t>
            </w:r>
            <w:r w:rsidRPr="00411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контрольных мероприятий по итогам аудита в сфере закупок</w:t>
            </w:r>
          </w:p>
        </w:tc>
        <w:tc>
          <w:tcPr>
            <w:tcW w:w="3803" w:type="dxa"/>
            <w:vAlign w:val="center"/>
          </w:tcPr>
          <w:p w:rsidR="00411EAD" w:rsidRPr="008D56F7" w:rsidRDefault="006105A6" w:rsidP="00DD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4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11EAD" w:rsidRPr="00411EAD" w:rsidTr="00790DC4">
        <w:trPr>
          <w:trHeight w:val="754"/>
        </w:trPr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</w:t>
            </w:r>
            <w:r w:rsidRPr="00411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по результатам </w:t>
            </w:r>
            <w:r w:rsidRPr="00411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мероприятий по итогам аудита в сфере закупок</w:t>
            </w:r>
          </w:p>
        </w:tc>
        <w:tc>
          <w:tcPr>
            <w:tcW w:w="3803" w:type="dxa"/>
            <w:vAlign w:val="center"/>
          </w:tcPr>
          <w:p w:rsidR="00411EAD" w:rsidRPr="006105A6" w:rsidRDefault="00AD0B1A" w:rsidP="00E3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EAD" w:rsidRPr="00411EAD" w:rsidTr="00790DC4">
        <w:trPr>
          <w:trHeight w:val="327"/>
        </w:trPr>
        <w:tc>
          <w:tcPr>
            <w:tcW w:w="10031" w:type="dxa"/>
            <w:gridSpan w:val="3"/>
            <w:shd w:val="clear" w:color="auto" w:fill="D9D9D9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  <w:lang w:eastAsia="ru-RU"/>
              </w:rPr>
              <w:t>Установление п</w:t>
            </w: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ричин 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причины отклонений, нарушений и недостатков, выявленных в ходе мероприятий в рамках аудита в сфере закупок</w:t>
            </w:r>
          </w:p>
        </w:tc>
        <w:tc>
          <w:tcPr>
            <w:tcW w:w="3803" w:type="dxa"/>
            <w:vAlign w:val="center"/>
          </w:tcPr>
          <w:p w:rsidR="00411EAD" w:rsidRPr="00331C9A" w:rsidRDefault="00E359E0" w:rsidP="00E3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контроль ответственных должностных лиц учреждения за соблюдением  требований</w:t>
            </w:r>
            <w:r w:rsidRPr="002A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РФ о контрактной системе в сфере закупок</w:t>
            </w:r>
          </w:p>
        </w:tc>
      </w:tr>
      <w:tr w:rsidR="00411EAD" w:rsidRPr="00411EAD" w:rsidTr="00790DC4">
        <w:tc>
          <w:tcPr>
            <w:tcW w:w="10031" w:type="dxa"/>
            <w:gridSpan w:val="3"/>
            <w:shd w:val="clear" w:color="auto" w:fill="D9D9D9"/>
            <w:vAlign w:val="center"/>
          </w:tcPr>
          <w:p w:rsidR="00411EAD" w:rsidRPr="00411EAD" w:rsidRDefault="00411EAD" w:rsidP="0041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11EAD" w:rsidRPr="00411EAD" w:rsidTr="00790DC4">
        <w:tc>
          <w:tcPr>
            <w:tcW w:w="828" w:type="dxa"/>
          </w:tcPr>
          <w:p w:rsidR="00411EAD" w:rsidRPr="00411EAD" w:rsidRDefault="005E036E" w:rsidP="0041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</w:tcPr>
          <w:p w:rsidR="00411EAD" w:rsidRPr="00411EAD" w:rsidRDefault="00411EAD" w:rsidP="00411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411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 </w:t>
            </w:r>
          </w:p>
        </w:tc>
        <w:tc>
          <w:tcPr>
            <w:tcW w:w="3803" w:type="dxa"/>
            <w:vAlign w:val="center"/>
          </w:tcPr>
          <w:p w:rsidR="00E359E0" w:rsidRDefault="00E359E0" w:rsidP="00E359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1.Усилить   контроль   при       планировании </w:t>
            </w:r>
            <w:r w:rsidR="002A0C44" w:rsidRPr="002A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5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контрактов (договоров)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1EAD" w:rsidRPr="002A0C44" w:rsidRDefault="002A0C44" w:rsidP="00684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A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и в полном объеме размеща</w:t>
            </w:r>
            <w:r w:rsidR="00E35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информацию в единой информационной системе </w:t>
            </w:r>
            <w:r w:rsidRPr="002A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113F0" w:rsidRDefault="003113F0" w:rsidP="00E359E0"/>
    <w:sectPr w:rsidR="003113F0" w:rsidSect="00710EAF">
      <w:footerReference w:type="default" r:id="rId9"/>
      <w:headerReference w:type="first" r:id="rId10"/>
      <w:footerReference w:type="first" r:id="rId11"/>
      <w:pgSz w:w="11906" w:h="16838" w:code="9"/>
      <w:pgMar w:top="851" w:right="567" w:bottom="567" w:left="1418" w:header="340" w:footer="34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344" w:rsidRDefault="008C4344">
      <w:pPr>
        <w:spacing w:after="0" w:line="240" w:lineRule="auto"/>
      </w:pPr>
      <w:r>
        <w:separator/>
      </w:r>
    </w:p>
  </w:endnote>
  <w:endnote w:type="continuationSeparator" w:id="0">
    <w:p w:rsidR="008C4344" w:rsidRDefault="008C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635" w:rsidRDefault="008C43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BC" w:rsidRDefault="008C4344">
    <w:pPr>
      <w:pStyle w:val="a3"/>
    </w:pPr>
  </w:p>
  <w:p w:rsidR="006357BC" w:rsidRDefault="008C43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344" w:rsidRDefault="008C4344">
      <w:pPr>
        <w:spacing w:after="0" w:line="240" w:lineRule="auto"/>
      </w:pPr>
      <w:r>
        <w:separator/>
      </w:r>
    </w:p>
  </w:footnote>
  <w:footnote w:type="continuationSeparator" w:id="0">
    <w:p w:rsidR="008C4344" w:rsidRDefault="008C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7AC" w:rsidRDefault="008C43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1C9"/>
    <w:multiLevelType w:val="hybridMultilevel"/>
    <w:tmpl w:val="DF8C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28B3"/>
    <w:multiLevelType w:val="hybridMultilevel"/>
    <w:tmpl w:val="14F43474"/>
    <w:lvl w:ilvl="0" w:tplc="5392699C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15B4"/>
    <w:multiLevelType w:val="hybridMultilevel"/>
    <w:tmpl w:val="95C0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2A41"/>
    <w:multiLevelType w:val="hybridMultilevel"/>
    <w:tmpl w:val="889A0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033E2"/>
    <w:multiLevelType w:val="hybridMultilevel"/>
    <w:tmpl w:val="DB98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231C0"/>
    <w:multiLevelType w:val="hybridMultilevel"/>
    <w:tmpl w:val="EB6E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B43C0"/>
    <w:multiLevelType w:val="hybridMultilevel"/>
    <w:tmpl w:val="4D9CB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35F16"/>
    <w:multiLevelType w:val="hybridMultilevel"/>
    <w:tmpl w:val="5980EFDC"/>
    <w:lvl w:ilvl="0" w:tplc="D5EC68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43569"/>
    <w:multiLevelType w:val="hybridMultilevel"/>
    <w:tmpl w:val="C5AC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35FC5"/>
    <w:multiLevelType w:val="hybridMultilevel"/>
    <w:tmpl w:val="F0049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D2E51"/>
    <w:multiLevelType w:val="hybridMultilevel"/>
    <w:tmpl w:val="B126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43EAD"/>
    <w:multiLevelType w:val="hybridMultilevel"/>
    <w:tmpl w:val="35AC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869D1"/>
    <w:multiLevelType w:val="hybridMultilevel"/>
    <w:tmpl w:val="74EA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565B5"/>
    <w:multiLevelType w:val="hybridMultilevel"/>
    <w:tmpl w:val="0B9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74F2B"/>
    <w:multiLevelType w:val="hybridMultilevel"/>
    <w:tmpl w:val="2DBA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AD"/>
    <w:rsid w:val="00030B77"/>
    <w:rsid w:val="00034C05"/>
    <w:rsid w:val="0005271F"/>
    <w:rsid w:val="00065584"/>
    <w:rsid w:val="00065E7F"/>
    <w:rsid w:val="00081052"/>
    <w:rsid w:val="00087836"/>
    <w:rsid w:val="00095787"/>
    <w:rsid w:val="000B10C4"/>
    <w:rsid w:val="000F5B7E"/>
    <w:rsid w:val="00100E84"/>
    <w:rsid w:val="0010149D"/>
    <w:rsid w:val="00107720"/>
    <w:rsid w:val="001131AE"/>
    <w:rsid w:val="00135EE1"/>
    <w:rsid w:val="001367E8"/>
    <w:rsid w:val="00156635"/>
    <w:rsid w:val="0018569D"/>
    <w:rsid w:val="001C3952"/>
    <w:rsid w:val="001E2893"/>
    <w:rsid w:val="001F4066"/>
    <w:rsid w:val="001F444C"/>
    <w:rsid w:val="00206085"/>
    <w:rsid w:val="002215D7"/>
    <w:rsid w:val="00227CEE"/>
    <w:rsid w:val="00241260"/>
    <w:rsid w:val="00257653"/>
    <w:rsid w:val="00260612"/>
    <w:rsid w:val="002842A7"/>
    <w:rsid w:val="002A0C44"/>
    <w:rsid w:val="002B1B75"/>
    <w:rsid w:val="002B1C1A"/>
    <w:rsid w:val="002C129B"/>
    <w:rsid w:val="003035C6"/>
    <w:rsid w:val="003113F0"/>
    <w:rsid w:val="0031240F"/>
    <w:rsid w:val="003144D6"/>
    <w:rsid w:val="00315E02"/>
    <w:rsid w:val="003161CE"/>
    <w:rsid w:val="00331C9A"/>
    <w:rsid w:val="00332AA8"/>
    <w:rsid w:val="003715D2"/>
    <w:rsid w:val="0037371A"/>
    <w:rsid w:val="00385BE7"/>
    <w:rsid w:val="003C2461"/>
    <w:rsid w:val="003C4846"/>
    <w:rsid w:val="003D1679"/>
    <w:rsid w:val="00406817"/>
    <w:rsid w:val="0041150D"/>
    <w:rsid w:val="00411EAD"/>
    <w:rsid w:val="00436331"/>
    <w:rsid w:val="00451A45"/>
    <w:rsid w:val="00452496"/>
    <w:rsid w:val="00454D6C"/>
    <w:rsid w:val="0048062C"/>
    <w:rsid w:val="004847A0"/>
    <w:rsid w:val="004A4BF7"/>
    <w:rsid w:val="004E0A44"/>
    <w:rsid w:val="004E1E57"/>
    <w:rsid w:val="004E3D3D"/>
    <w:rsid w:val="0051351D"/>
    <w:rsid w:val="0051363D"/>
    <w:rsid w:val="00516FFE"/>
    <w:rsid w:val="00550531"/>
    <w:rsid w:val="00550940"/>
    <w:rsid w:val="00562D5F"/>
    <w:rsid w:val="0057375F"/>
    <w:rsid w:val="00577D6D"/>
    <w:rsid w:val="005921FD"/>
    <w:rsid w:val="00596904"/>
    <w:rsid w:val="005B2781"/>
    <w:rsid w:val="005B2AC7"/>
    <w:rsid w:val="005C1A9D"/>
    <w:rsid w:val="005E036E"/>
    <w:rsid w:val="005E1CBA"/>
    <w:rsid w:val="005E1EAC"/>
    <w:rsid w:val="005E6772"/>
    <w:rsid w:val="005F444F"/>
    <w:rsid w:val="00600D7F"/>
    <w:rsid w:val="006027AE"/>
    <w:rsid w:val="006056BD"/>
    <w:rsid w:val="006105A6"/>
    <w:rsid w:val="00643E87"/>
    <w:rsid w:val="00660299"/>
    <w:rsid w:val="006725FD"/>
    <w:rsid w:val="00684951"/>
    <w:rsid w:val="006858AA"/>
    <w:rsid w:val="006A7311"/>
    <w:rsid w:val="006B5C32"/>
    <w:rsid w:val="006D2797"/>
    <w:rsid w:val="006D46AB"/>
    <w:rsid w:val="006E5EE0"/>
    <w:rsid w:val="006E60A2"/>
    <w:rsid w:val="006F5836"/>
    <w:rsid w:val="00761DFC"/>
    <w:rsid w:val="00774C9A"/>
    <w:rsid w:val="00784778"/>
    <w:rsid w:val="007B452A"/>
    <w:rsid w:val="007E245D"/>
    <w:rsid w:val="007F448A"/>
    <w:rsid w:val="007F7F11"/>
    <w:rsid w:val="0081394B"/>
    <w:rsid w:val="00822298"/>
    <w:rsid w:val="00826189"/>
    <w:rsid w:val="0085408E"/>
    <w:rsid w:val="008C4344"/>
    <w:rsid w:val="008D0CFD"/>
    <w:rsid w:val="008D56F7"/>
    <w:rsid w:val="008F19F6"/>
    <w:rsid w:val="00912C3E"/>
    <w:rsid w:val="0092199C"/>
    <w:rsid w:val="009360FA"/>
    <w:rsid w:val="009605EE"/>
    <w:rsid w:val="00964D2C"/>
    <w:rsid w:val="00965F06"/>
    <w:rsid w:val="009B6CEA"/>
    <w:rsid w:val="009F45D5"/>
    <w:rsid w:val="00A1213D"/>
    <w:rsid w:val="00A161E2"/>
    <w:rsid w:val="00A26BEA"/>
    <w:rsid w:val="00A56E72"/>
    <w:rsid w:val="00A8040C"/>
    <w:rsid w:val="00A93968"/>
    <w:rsid w:val="00AA64ED"/>
    <w:rsid w:val="00AD0B1A"/>
    <w:rsid w:val="00AD5E09"/>
    <w:rsid w:val="00AE20E1"/>
    <w:rsid w:val="00AF139B"/>
    <w:rsid w:val="00B1246E"/>
    <w:rsid w:val="00B2326F"/>
    <w:rsid w:val="00B2704A"/>
    <w:rsid w:val="00B30694"/>
    <w:rsid w:val="00B35EE3"/>
    <w:rsid w:val="00B7300E"/>
    <w:rsid w:val="00BF2791"/>
    <w:rsid w:val="00BF343D"/>
    <w:rsid w:val="00C048A8"/>
    <w:rsid w:val="00C04F0F"/>
    <w:rsid w:val="00C36926"/>
    <w:rsid w:val="00C41945"/>
    <w:rsid w:val="00C41C24"/>
    <w:rsid w:val="00C76FD9"/>
    <w:rsid w:val="00CA5555"/>
    <w:rsid w:val="00CC6166"/>
    <w:rsid w:val="00CD0220"/>
    <w:rsid w:val="00CF1BD1"/>
    <w:rsid w:val="00D306C9"/>
    <w:rsid w:val="00D37CF8"/>
    <w:rsid w:val="00D41A2C"/>
    <w:rsid w:val="00D50628"/>
    <w:rsid w:val="00D52172"/>
    <w:rsid w:val="00D53188"/>
    <w:rsid w:val="00D5583E"/>
    <w:rsid w:val="00D81F77"/>
    <w:rsid w:val="00D83244"/>
    <w:rsid w:val="00D8737E"/>
    <w:rsid w:val="00DC2642"/>
    <w:rsid w:val="00DD49D8"/>
    <w:rsid w:val="00DE3537"/>
    <w:rsid w:val="00E036CF"/>
    <w:rsid w:val="00E07748"/>
    <w:rsid w:val="00E1061A"/>
    <w:rsid w:val="00E1126C"/>
    <w:rsid w:val="00E13067"/>
    <w:rsid w:val="00E14ABA"/>
    <w:rsid w:val="00E359E0"/>
    <w:rsid w:val="00E37C41"/>
    <w:rsid w:val="00E555FF"/>
    <w:rsid w:val="00E821C9"/>
    <w:rsid w:val="00E946AE"/>
    <w:rsid w:val="00EC1EAF"/>
    <w:rsid w:val="00ED6FC8"/>
    <w:rsid w:val="00F61BEB"/>
    <w:rsid w:val="00F676CA"/>
    <w:rsid w:val="00F736B9"/>
    <w:rsid w:val="00F954EB"/>
    <w:rsid w:val="00FA1A07"/>
    <w:rsid w:val="00FA5A7B"/>
    <w:rsid w:val="00FB7737"/>
    <w:rsid w:val="00FC07E5"/>
    <w:rsid w:val="00FE1BCC"/>
    <w:rsid w:val="00FE20F7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EAD"/>
  </w:style>
  <w:style w:type="paragraph" w:customStyle="1" w:styleId="1">
    <w:name w:val="1"/>
    <w:basedOn w:val="a"/>
    <w:rsid w:val="00411E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411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1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B5C32"/>
    <w:pPr>
      <w:ind w:left="720"/>
      <w:contextualSpacing/>
    </w:pPr>
  </w:style>
  <w:style w:type="paragraph" w:customStyle="1" w:styleId="ConsPlusNormal">
    <w:name w:val="ConsPlusNormal"/>
    <w:rsid w:val="00451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EAD"/>
  </w:style>
  <w:style w:type="paragraph" w:customStyle="1" w:styleId="1">
    <w:name w:val="1"/>
    <w:basedOn w:val="a"/>
    <w:rsid w:val="00411E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411E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1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B5C32"/>
    <w:pPr>
      <w:ind w:left="720"/>
      <w:contextualSpacing/>
    </w:pPr>
  </w:style>
  <w:style w:type="paragraph" w:customStyle="1" w:styleId="ConsPlusNormal">
    <w:name w:val="ConsPlusNormal"/>
    <w:rsid w:val="00451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F3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1024-E345-455E-B443-0EBCCE84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2019-01-30T12:23:00Z</cp:lastPrinted>
  <dcterms:created xsi:type="dcterms:W3CDTF">2016-01-13T08:02:00Z</dcterms:created>
  <dcterms:modified xsi:type="dcterms:W3CDTF">2019-01-30T12:33:00Z</dcterms:modified>
</cp:coreProperties>
</file>