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2.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4A" w:rsidRPr="004C693C" w:rsidRDefault="00D341CC" w:rsidP="00A87083">
      <w:pPr>
        <w:spacing w:after="0" w:line="360" w:lineRule="auto"/>
        <w:jc w:val="center"/>
        <w:rPr>
          <w:rFonts w:ascii="Times New Roman" w:eastAsia="Times New Roman" w:hAnsi="Times New Roman" w:cs="Times New Roman"/>
          <w:b/>
          <w:sz w:val="28"/>
          <w:szCs w:val="28"/>
          <w:lang w:eastAsia="ru-RU"/>
        </w:rPr>
      </w:pPr>
      <w:r w:rsidRPr="004C693C">
        <w:rPr>
          <w:rFonts w:ascii="Times New Roman" w:eastAsia="Times New Roman" w:hAnsi="Times New Roman" w:cs="Times New Roman"/>
          <w:b/>
          <w:sz w:val="28"/>
          <w:szCs w:val="28"/>
          <w:lang w:eastAsia="ru-RU"/>
        </w:rPr>
        <w:t xml:space="preserve">Социально-экономическое развитие городского округа в 2018 году </w:t>
      </w:r>
      <w:r w:rsidR="007E4474" w:rsidRPr="004C693C">
        <w:rPr>
          <w:rFonts w:ascii="Times New Roman" w:eastAsia="Times New Roman" w:hAnsi="Times New Roman" w:cs="Times New Roman"/>
          <w:b/>
          <w:sz w:val="28"/>
          <w:szCs w:val="28"/>
          <w:lang w:eastAsia="ru-RU"/>
        </w:rPr>
        <w:t>Основные итоги с</w:t>
      </w:r>
      <w:r w:rsidR="005E0CA5" w:rsidRPr="004C693C">
        <w:rPr>
          <w:rFonts w:ascii="Times New Roman" w:eastAsia="Times New Roman" w:hAnsi="Times New Roman" w:cs="Times New Roman"/>
          <w:b/>
          <w:sz w:val="28"/>
          <w:szCs w:val="28"/>
          <w:lang w:eastAsia="ru-RU"/>
        </w:rPr>
        <w:t>оциально</w:t>
      </w:r>
      <w:r w:rsidR="00A87083" w:rsidRPr="004C693C">
        <w:rPr>
          <w:rFonts w:ascii="Times New Roman" w:eastAsia="Times New Roman" w:hAnsi="Times New Roman" w:cs="Times New Roman"/>
          <w:b/>
          <w:sz w:val="28"/>
          <w:szCs w:val="28"/>
          <w:lang w:eastAsia="ru-RU"/>
        </w:rPr>
        <w:t xml:space="preserve"> </w:t>
      </w:r>
      <w:r w:rsidR="005E0CA5" w:rsidRPr="004C693C">
        <w:rPr>
          <w:rFonts w:ascii="Times New Roman" w:eastAsia="Times New Roman" w:hAnsi="Times New Roman" w:cs="Times New Roman"/>
          <w:b/>
          <w:sz w:val="28"/>
          <w:szCs w:val="28"/>
          <w:lang w:eastAsia="ru-RU"/>
        </w:rPr>
        <w:t>-</w:t>
      </w:r>
      <w:r w:rsidR="00A87083" w:rsidRPr="004C693C">
        <w:rPr>
          <w:rFonts w:ascii="Times New Roman" w:eastAsia="Times New Roman" w:hAnsi="Times New Roman" w:cs="Times New Roman"/>
          <w:b/>
          <w:sz w:val="28"/>
          <w:szCs w:val="28"/>
          <w:lang w:eastAsia="ru-RU"/>
        </w:rPr>
        <w:t xml:space="preserve"> экономического развития</w:t>
      </w:r>
      <w:r w:rsidR="005E0CA5" w:rsidRPr="004C693C">
        <w:rPr>
          <w:rFonts w:ascii="Times New Roman" w:eastAsia="Times New Roman" w:hAnsi="Times New Roman" w:cs="Times New Roman"/>
          <w:b/>
          <w:sz w:val="28"/>
          <w:szCs w:val="28"/>
          <w:lang w:eastAsia="ru-RU"/>
        </w:rPr>
        <w:t xml:space="preserve"> городского округа</w:t>
      </w:r>
    </w:p>
    <w:p w:rsidR="00126F4A" w:rsidRPr="004C693C" w:rsidRDefault="005E0CA5" w:rsidP="00A87083">
      <w:pPr>
        <w:spacing w:after="0" w:line="360" w:lineRule="auto"/>
        <w:jc w:val="center"/>
        <w:rPr>
          <w:rFonts w:ascii="Times New Roman" w:eastAsia="Times New Roman" w:hAnsi="Times New Roman" w:cs="Times New Roman"/>
          <w:b/>
          <w:sz w:val="28"/>
          <w:szCs w:val="28"/>
          <w:lang w:eastAsia="ru-RU"/>
        </w:rPr>
      </w:pPr>
      <w:r w:rsidRPr="004C693C">
        <w:rPr>
          <w:rFonts w:ascii="Times New Roman" w:eastAsia="Times New Roman" w:hAnsi="Times New Roman" w:cs="Times New Roman"/>
          <w:b/>
          <w:sz w:val="28"/>
          <w:szCs w:val="28"/>
          <w:lang w:eastAsia="ru-RU"/>
        </w:rPr>
        <w:t xml:space="preserve"> город Октябрьский Республики Башкортостан</w:t>
      </w:r>
    </w:p>
    <w:p w:rsidR="005E0CA5" w:rsidRPr="004C693C" w:rsidRDefault="005E0CA5" w:rsidP="00A87083">
      <w:pPr>
        <w:spacing w:after="0" w:line="360" w:lineRule="auto"/>
        <w:jc w:val="center"/>
        <w:rPr>
          <w:rFonts w:ascii="Times New Roman" w:eastAsia="Times New Roman" w:hAnsi="Times New Roman" w:cs="Times New Roman"/>
          <w:sz w:val="28"/>
          <w:szCs w:val="28"/>
          <w:lang w:eastAsia="ru-RU"/>
        </w:rPr>
      </w:pPr>
      <w:r w:rsidRPr="004C693C">
        <w:rPr>
          <w:rFonts w:ascii="Times New Roman" w:eastAsia="Times New Roman" w:hAnsi="Times New Roman" w:cs="Times New Roman"/>
          <w:b/>
          <w:sz w:val="28"/>
          <w:szCs w:val="28"/>
          <w:lang w:eastAsia="ru-RU"/>
        </w:rPr>
        <w:t xml:space="preserve"> </w:t>
      </w:r>
      <w:r w:rsidR="007E4474" w:rsidRPr="004C693C">
        <w:rPr>
          <w:rFonts w:ascii="Times New Roman" w:eastAsia="Times New Roman" w:hAnsi="Times New Roman" w:cs="Times New Roman"/>
          <w:b/>
          <w:sz w:val="28"/>
          <w:szCs w:val="28"/>
          <w:lang w:eastAsia="ru-RU"/>
        </w:rPr>
        <w:t xml:space="preserve">в </w:t>
      </w:r>
      <w:r w:rsidRPr="004C693C">
        <w:rPr>
          <w:rFonts w:ascii="Times New Roman" w:eastAsia="Times New Roman" w:hAnsi="Times New Roman" w:cs="Times New Roman"/>
          <w:b/>
          <w:sz w:val="28"/>
          <w:szCs w:val="28"/>
          <w:lang w:eastAsia="ru-RU"/>
        </w:rPr>
        <w:t>201</w:t>
      </w:r>
      <w:r w:rsidR="00AF0735" w:rsidRPr="004C693C">
        <w:rPr>
          <w:rFonts w:ascii="Times New Roman" w:eastAsia="Times New Roman" w:hAnsi="Times New Roman" w:cs="Times New Roman"/>
          <w:b/>
          <w:sz w:val="28"/>
          <w:szCs w:val="28"/>
          <w:lang w:eastAsia="ru-RU"/>
        </w:rPr>
        <w:t>8</w:t>
      </w:r>
      <w:r w:rsidRPr="004C693C">
        <w:rPr>
          <w:rFonts w:ascii="Times New Roman" w:eastAsia="Times New Roman" w:hAnsi="Times New Roman" w:cs="Times New Roman"/>
          <w:b/>
          <w:sz w:val="28"/>
          <w:szCs w:val="28"/>
          <w:lang w:eastAsia="ru-RU"/>
        </w:rPr>
        <w:t xml:space="preserve"> год</w:t>
      </w:r>
      <w:r w:rsidR="007E4474" w:rsidRPr="004C693C">
        <w:rPr>
          <w:rFonts w:ascii="Times New Roman" w:eastAsia="Times New Roman" w:hAnsi="Times New Roman" w:cs="Times New Roman"/>
          <w:b/>
          <w:sz w:val="28"/>
          <w:szCs w:val="28"/>
          <w:lang w:eastAsia="ru-RU"/>
        </w:rPr>
        <w:t>у</w:t>
      </w:r>
      <w:r w:rsidR="007E4474" w:rsidRPr="004C693C">
        <w:rPr>
          <w:rFonts w:ascii="Times New Roman" w:eastAsia="Times New Roman" w:hAnsi="Times New Roman" w:cs="Times New Roman"/>
          <w:sz w:val="28"/>
          <w:szCs w:val="28"/>
          <w:lang w:eastAsia="ru-RU"/>
        </w:rPr>
        <w:t xml:space="preserve"> </w:t>
      </w:r>
    </w:p>
    <w:p w:rsidR="00A87083" w:rsidRPr="004C693C" w:rsidRDefault="00A87083" w:rsidP="00A87083">
      <w:pPr>
        <w:widowControl w:val="0"/>
        <w:spacing w:after="0" w:line="360" w:lineRule="auto"/>
        <w:ind w:firstLine="709"/>
        <w:jc w:val="both"/>
        <w:rPr>
          <w:rFonts w:ascii="Times New Roman" w:hAnsi="Times New Roman" w:cs="Times New Roman"/>
          <w:sz w:val="16"/>
          <w:szCs w:val="16"/>
        </w:rPr>
      </w:pPr>
    </w:p>
    <w:p w:rsidR="006227FD" w:rsidRPr="004C693C" w:rsidRDefault="00D341CC" w:rsidP="00CC7F06">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Социально-экономическое развитие городского</w:t>
      </w:r>
      <w:r w:rsidR="00564914" w:rsidRPr="004C693C">
        <w:rPr>
          <w:rFonts w:ascii="Times New Roman" w:hAnsi="Times New Roman" w:cs="Times New Roman"/>
          <w:sz w:val="28"/>
          <w:szCs w:val="28"/>
        </w:rPr>
        <w:t xml:space="preserve"> округа в 2018 году характеризуется позитивными процессами в реальном секторе экономики и социальной сфере. Продолжена реализация ряда крупных инвестиционных проектов, возросли объемы ввода жилья. Обеспечена устойчивая работа объектов коммунального хозяйства и муниципальных учреждений социальной сферы. В полном объеме осуществлялось финансирование расходов, связанных с выплатой заработной платы, социальным обеспечением населения.</w:t>
      </w:r>
      <w:r w:rsidR="006227FD" w:rsidRPr="004C693C">
        <w:rPr>
          <w:rFonts w:ascii="Times New Roman" w:hAnsi="Times New Roman" w:cs="Times New Roman"/>
          <w:sz w:val="28"/>
          <w:szCs w:val="28"/>
        </w:rPr>
        <w:t xml:space="preserve"> </w:t>
      </w:r>
    </w:p>
    <w:p w:rsidR="00D3337A" w:rsidRPr="004C693C" w:rsidRDefault="00D3337A" w:rsidP="00D3337A">
      <w:pPr>
        <w:spacing w:after="0"/>
        <w:jc w:val="center"/>
        <w:rPr>
          <w:rFonts w:ascii="Times New Roman" w:hAnsi="Times New Roman" w:cs="Times New Roman"/>
          <w:sz w:val="28"/>
          <w:szCs w:val="28"/>
        </w:rPr>
      </w:pPr>
      <w:r w:rsidRPr="004C693C">
        <w:rPr>
          <w:rFonts w:ascii="Times New Roman" w:hAnsi="Times New Roman" w:cs="Times New Roman"/>
          <w:sz w:val="28"/>
          <w:szCs w:val="28"/>
        </w:rPr>
        <w:t xml:space="preserve">Основные показатели социально - экономического развития </w:t>
      </w:r>
    </w:p>
    <w:p w:rsidR="00D3337A" w:rsidRPr="004C693C" w:rsidRDefault="00D3337A" w:rsidP="00D3337A">
      <w:pPr>
        <w:spacing w:after="0"/>
        <w:jc w:val="center"/>
        <w:rPr>
          <w:rFonts w:ascii="Times New Roman" w:hAnsi="Times New Roman" w:cs="Times New Roman"/>
          <w:sz w:val="28"/>
          <w:szCs w:val="28"/>
        </w:rPr>
      </w:pPr>
      <w:r w:rsidRPr="004C693C">
        <w:rPr>
          <w:rFonts w:ascii="Times New Roman" w:hAnsi="Times New Roman" w:cs="Times New Roman"/>
          <w:sz w:val="28"/>
          <w:szCs w:val="28"/>
        </w:rPr>
        <w:t xml:space="preserve">городского округа город Октябрьский Республики Башкортостан </w:t>
      </w:r>
      <w:r w:rsidR="00A658F9" w:rsidRPr="004C693C">
        <w:rPr>
          <w:rFonts w:ascii="Times New Roman" w:hAnsi="Times New Roman" w:cs="Times New Roman"/>
          <w:sz w:val="28"/>
          <w:szCs w:val="28"/>
        </w:rPr>
        <w:t xml:space="preserve"> </w:t>
      </w:r>
    </w:p>
    <w:p w:rsidR="00D3337A" w:rsidRPr="004C693C" w:rsidRDefault="00D3337A" w:rsidP="00D3337A">
      <w:pPr>
        <w:spacing w:after="0" w:line="240" w:lineRule="auto"/>
        <w:jc w:val="center"/>
        <w:rPr>
          <w:rFonts w:ascii="Times New Roman" w:hAnsi="Times New Roman" w:cs="Times New Roman"/>
          <w:b/>
          <w:sz w:val="10"/>
          <w:szCs w:val="10"/>
        </w:rPr>
      </w:pPr>
    </w:p>
    <w:tbl>
      <w:tblPr>
        <w:tblStyle w:val="ac"/>
        <w:tblW w:w="963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111"/>
        <w:gridCol w:w="1417"/>
        <w:gridCol w:w="1418"/>
        <w:gridCol w:w="1276"/>
        <w:gridCol w:w="1417"/>
      </w:tblGrid>
      <w:tr w:rsidR="004C693C" w:rsidRPr="004C693C" w:rsidTr="00C1336B">
        <w:trPr>
          <w:tblHeader/>
        </w:trPr>
        <w:tc>
          <w:tcPr>
            <w:tcW w:w="4111" w:type="dxa"/>
            <w:vAlign w:val="center"/>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Наименование показателя</w:t>
            </w:r>
          </w:p>
        </w:tc>
        <w:tc>
          <w:tcPr>
            <w:tcW w:w="1417" w:type="dxa"/>
            <w:vAlign w:val="center"/>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январь - декабрь</w:t>
            </w:r>
          </w:p>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2018 г.</w:t>
            </w:r>
          </w:p>
        </w:tc>
        <w:tc>
          <w:tcPr>
            <w:tcW w:w="1418" w:type="dxa"/>
            <w:vAlign w:val="center"/>
          </w:tcPr>
          <w:p w:rsidR="00D3337A" w:rsidRPr="004C693C" w:rsidRDefault="00D3337A" w:rsidP="009D4633">
            <w:pPr>
              <w:ind w:left="-108" w:right="-108"/>
              <w:jc w:val="center"/>
              <w:rPr>
                <w:rFonts w:ascii="Times New Roman" w:hAnsi="Times New Roman" w:cs="Times New Roman"/>
                <w:sz w:val="24"/>
                <w:szCs w:val="24"/>
              </w:rPr>
            </w:pPr>
            <w:r w:rsidRPr="004C693C">
              <w:rPr>
                <w:rFonts w:ascii="Times New Roman" w:hAnsi="Times New Roman" w:cs="Times New Roman"/>
                <w:sz w:val="24"/>
                <w:szCs w:val="24"/>
              </w:rPr>
              <w:t xml:space="preserve">январь - декабрь </w:t>
            </w:r>
          </w:p>
          <w:p w:rsidR="00D3337A" w:rsidRPr="004C693C" w:rsidRDefault="00D3337A" w:rsidP="009D4633">
            <w:pPr>
              <w:ind w:left="-108" w:right="-108"/>
              <w:jc w:val="center"/>
              <w:rPr>
                <w:rFonts w:ascii="Times New Roman" w:hAnsi="Times New Roman" w:cs="Times New Roman"/>
                <w:sz w:val="24"/>
                <w:szCs w:val="24"/>
              </w:rPr>
            </w:pPr>
            <w:r w:rsidRPr="004C693C">
              <w:rPr>
                <w:rFonts w:ascii="Times New Roman" w:hAnsi="Times New Roman" w:cs="Times New Roman"/>
                <w:sz w:val="24"/>
                <w:szCs w:val="24"/>
              </w:rPr>
              <w:t>2018 г. в %</w:t>
            </w:r>
          </w:p>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к январю - декабрю</w:t>
            </w:r>
          </w:p>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2017 г.</w:t>
            </w:r>
          </w:p>
        </w:tc>
        <w:tc>
          <w:tcPr>
            <w:tcW w:w="1276" w:type="dxa"/>
            <w:vAlign w:val="center"/>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январь - декабрь</w:t>
            </w:r>
          </w:p>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2017 г.</w:t>
            </w:r>
          </w:p>
        </w:tc>
        <w:tc>
          <w:tcPr>
            <w:tcW w:w="1417" w:type="dxa"/>
            <w:vAlign w:val="center"/>
          </w:tcPr>
          <w:p w:rsidR="00D3337A" w:rsidRPr="004C693C" w:rsidRDefault="00D3337A" w:rsidP="009D4633">
            <w:pPr>
              <w:ind w:left="34"/>
              <w:jc w:val="center"/>
              <w:rPr>
                <w:rFonts w:ascii="Times New Roman" w:hAnsi="Times New Roman" w:cs="Times New Roman"/>
                <w:sz w:val="24"/>
                <w:szCs w:val="24"/>
              </w:rPr>
            </w:pPr>
            <w:r w:rsidRPr="004C693C">
              <w:rPr>
                <w:rFonts w:ascii="Times New Roman" w:hAnsi="Times New Roman" w:cs="Times New Roman"/>
                <w:sz w:val="24"/>
                <w:szCs w:val="24"/>
              </w:rPr>
              <w:t>январь - декабрь</w:t>
            </w:r>
          </w:p>
          <w:p w:rsidR="00D3337A" w:rsidRPr="004C693C" w:rsidRDefault="00D3337A" w:rsidP="009D4633">
            <w:pPr>
              <w:ind w:left="34"/>
              <w:jc w:val="center"/>
              <w:rPr>
                <w:rFonts w:ascii="Times New Roman" w:hAnsi="Times New Roman" w:cs="Times New Roman"/>
                <w:sz w:val="24"/>
                <w:szCs w:val="24"/>
              </w:rPr>
            </w:pPr>
            <w:r w:rsidRPr="004C693C">
              <w:rPr>
                <w:rFonts w:ascii="Times New Roman" w:hAnsi="Times New Roman" w:cs="Times New Roman"/>
                <w:sz w:val="24"/>
                <w:szCs w:val="24"/>
              </w:rPr>
              <w:t>2017 г. в % к январю - декабрю</w:t>
            </w:r>
          </w:p>
          <w:p w:rsidR="00D3337A" w:rsidRPr="004C693C" w:rsidRDefault="00D3337A" w:rsidP="009D4633">
            <w:pPr>
              <w:ind w:left="34"/>
              <w:jc w:val="center"/>
              <w:rPr>
                <w:rFonts w:ascii="Times New Roman" w:hAnsi="Times New Roman" w:cs="Times New Roman"/>
                <w:sz w:val="24"/>
                <w:szCs w:val="24"/>
              </w:rPr>
            </w:pPr>
            <w:r w:rsidRPr="004C693C">
              <w:rPr>
                <w:rFonts w:ascii="Times New Roman" w:hAnsi="Times New Roman" w:cs="Times New Roman"/>
                <w:sz w:val="24"/>
                <w:szCs w:val="24"/>
              </w:rPr>
              <w:t>2016 г.</w:t>
            </w:r>
          </w:p>
        </w:tc>
      </w:tr>
      <w:tr w:rsidR="004C693C" w:rsidRPr="004C693C" w:rsidTr="00D370E4">
        <w:trPr>
          <w:trHeight w:val="445"/>
        </w:trPr>
        <w:tc>
          <w:tcPr>
            <w:tcW w:w="4111" w:type="dxa"/>
          </w:tcPr>
          <w:p w:rsidR="00D3337A"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Оборот организаций, млн. рублей</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44688,8</w:t>
            </w:r>
          </w:p>
        </w:tc>
        <w:tc>
          <w:tcPr>
            <w:tcW w:w="1418"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100,3</w:t>
            </w:r>
          </w:p>
        </w:tc>
        <w:tc>
          <w:tcPr>
            <w:tcW w:w="1276"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44512,8</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102,9</w:t>
            </w:r>
          </w:p>
        </w:tc>
      </w:tr>
      <w:tr w:rsidR="004C693C" w:rsidRPr="004C693C" w:rsidTr="00D370E4">
        <w:trPr>
          <w:trHeight w:val="665"/>
        </w:trPr>
        <w:tc>
          <w:tcPr>
            <w:tcW w:w="4111" w:type="dxa"/>
          </w:tcPr>
          <w:p w:rsidR="00D3337A"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Оборот</w:t>
            </w:r>
            <w:r w:rsidR="00F11C7A" w:rsidRPr="004C693C">
              <w:rPr>
                <w:rFonts w:ascii="Times New Roman" w:hAnsi="Times New Roman" w:cs="Times New Roman"/>
                <w:sz w:val="24"/>
                <w:szCs w:val="24"/>
              </w:rPr>
              <w:t xml:space="preserve"> промышленных</w:t>
            </w:r>
            <w:r w:rsidRPr="004C693C">
              <w:rPr>
                <w:rFonts w:ascii="Times New Roman" w:hAnsi="Times New Roman" w:cs="Times New Roman"/>
                <w:sz w:val="24"/>
                <w:szCs w:val="24"/>
              </w:rPr>
              <w:t xml:space="preserve"> организаций, млн. рублей</w:t>
            </w:r>
          </w:p>
          <w:p w:rsidR="00D3337A" w:rsidRPr="004C693C" w:rsidRDefault="00D3337A" w:rsidP="009D4633">
            <w:pPr>
              <w:rPr>
                <w:rFonts w:ascii="Times New Roman" w:hAnsi="Times New Roman" w:cs="Times New Roman"/>
                <w:sz w:val="24"/>
                <w:szCs w:val="24"/>
              </w:rPr>
            </w:pP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27632,2</w:t>
            </w:r>
          </w:p>
        </w:tc>
        <w:tc>
          <w:tcPr>
            <w:tcW w:w="1418"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96,0</w:t>
            </w:r>
          </w:p>
        </w:tc>
        <w:tc>
          <w:tcPr>
            <w:tcW w:w="1276"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28773,4</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100,7</w:t>
            </w:r>
          </w:p>
        </w:tc>
      </w:tr>
      <w:tr w:rsidR="004C693C" w:rsidRPr="004C693C" w:rsidTr="00C1336B">
        <w:tc>
          <w:tcPr>
            <w:tcW w:w="4111" w:type="dxa"/>
          </w:tcPr>
          <w:p w:rsidR="00D3337A"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млн. рублей</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32897,2</w:t>
            </w:r>
          </w:p>
        </w:tc>
        <w:tc>
          <w:tcPr>
            <w:tcW w:w="1418"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97,0</w:t>
            </w:r>
          </w:p>
        </w:tc>
        <w:tc>
          <w:tcPr>
            <w:tcW w:w="1276"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33888,0</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103,8</w:t>
            </w:r>
          </w:p>
        </w:tc>
      </w:tr>
      <w:tr w:rsidR="004C693C" w:rsidRPr="004C693C" w:rsidTr="00C1336B">
        <w:tc>
          <w:tcPr>
            <w:tcW w:w="4111" w:type="dxa"/>
          </w:tcPr>
          <w:p w:rsidR="00D3337A"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млн. рублей (промышленность), в том числе:</w:t>
            </w:r>
          </w:p>
          <w:p w:rsidR="00F11C7A" w:rsidRPr="004C693C" w:rsidRDefault="00F11C7A" w:rsidP="009D4633">
            <w:pPr>
              <w:rPr>
                <w:rFonts w:ascii="Times New Roman" w:hAnsi="Times New Roman" w:cs="Times New Roman"/>
                <w:sz w:val="24"/>
                <w:szCs w:val="24"/>
              </w:rPr>
            </w:pP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25376,7</w:t>
            </w:r>
          </w:p>
        </w:tc>
        <w:tc>
          <w:tcPr>
            <w:tcW w:w="1418"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96,1</w:t>
            </w:r>
          </w:p>
        </w:tc>
        <w:tc>
          <w:tcPr>
            <w:tcW w:w="1276"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26419,2</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103,2</w:t>
            </w:r>
          </w:p>
        </w:tc>
      </w:tr>
      <w:tr w:rsidR="004C693C" w:rsidRPr="004C693C" w:rsidTr="00D370E4">
        <w:trPr>
          <w:trHeight w:val="495"/>
        </w:trPr>
        <w:tc>
          <w:tcPr>
            <w:tcW w:w="4111" w:type="dxa"/>
          </w:tcPr>
          <w:p w:rsidR="00D3337A"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 добыча полезных ископаемых</w:t>
            </w:r>
          </w:p>
          <w:p w:rsidR="00F11C7A" w:rsidRPr="004C693C" w:rsidRDefault="00F11C7A" w:rsidP="009D4633">
            <w:pPr>
              <w:rPr>
                <w:rFonts w:ascii="Times New Roman" w:hAnsi="Times New Roman" w:cs="Times New Roman"/>
                <w:sz w:val="24"/>
                <w:szCs w:val="24"/>
              </w:rPr>
            </w:pP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7347,5</w:t>
            </w:r>
          </w:p>
        </w:tc>
        <w:tc>
          <w:tcPr>
            <w:tcW w:w="1418"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123,5</w:t>
            </w:r>
          </w:p>
        </w:tc>
        <w:tc>
          <w:tcPr>
            <w:tcW w:w="1276"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5765,1</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99,2</w:t>
            </w:r>
          </w:p>
        </w:tc>
      </w:tr>
      <w:tr w:rsidR="004C693C" w:rsidRPr="004C693C" w:rsidTr="00D370E4">
        <w:trPr>
          <w:trHeight w:val="449"/>
        </w:trPr>
        <w:tc>
          <w:tcPr>
            <w:tcW w:w="4111" w:type="dxa"/>
          </w:tcPr>
          <w:p w:rsidR="00D3337A"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 обрабатывающие производства</w:t>
            </w:r>
          </w:p>
          <w:p w:rsidR="00F11C7A" w:rsidRPr="004C693C" w:rsidRDefault="00F11C7A" w:rsidP="009D4633">
            <w:pPr>
              <w:rPr>
                <w:rFonts w:ascii="Times New Roman" w:hAnsi="Times New Roman" w:cs="Times New Roman"/>
                <w:sz w:val="24"/>
                <w:szCs w:val="24"/>
              </w:rPr>
            </w:pP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14723,7</w:t>
            </w:r>
          </w:p>
        </w:tc>
        <w:tc>
          <w:tcPr>
            <w:tcW w:w="1418"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87,0</w:t>
            </w:r>
          </w:p>
        </w:tc>
        <w:tc>
          <w:tcPr>
            <w:tcW w:w="1276"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16943,2</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103,7</w:t>
            </w:r>
          </w:p>
        </w:tc>
      </w:tr>
      <w:tr w:rsidR="004C693C" w:rsidRPr="004C693C" w:rsidTr="00C1336B">
        <w:tc>
          <w:tcPr>
            <w:tcW w:w="4111" w:type="dxa"/>
          </w:tcPr>
          <w:p w:rsidR="00D370E4"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 обеспечение электрической энергией, газом и паром; кондиционирование воздуха</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2967,5</w:t>
            </w:r>
          </w:p>
        </w:tc>
        <w:tc>
          <w:tcPr>
            <w:tcW w:w="1418"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91,9</w:t>
            </w:r>
          </w:p>
        </w:tc>
        <w:tc>
          <w:tcPr>
            <w:tcW w:w="1276"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3412,8</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107,3</w:t>
            </w:r>
          </w:p>
        </w:tc>
      </w:tr>
      <w:tr w:rsidR="004C693C" w:rsidRPr="004C693C" w:rsidTr="00C1336B">
        <w:tc>
          <w:tcPr>
            <w:tcW w:w="4111" w:type="dxa"/>
          </w:tcPr>
          <w:p w:rsidR="00D370E4" w:rsidRPr="004C693C" w:rsidRDefault="00D370E4" w:rsidP="009D4633">
            <w:pPr>
              <w:rPr>
                <w:rFonts w:ascii="Times New Roman" w:hAnsi="Times New Roman" w:cs="Times New Roman"/>
                <w:sz w:val="24"/>
                <w:szCs w:val="24"/>
              </w:rPr>
            </w:pPr>
            <w:r w:rsidRPr="004C693C">
              <w:rPr>
                <w:rFonts w:ascii="Times New Roman" w:hAnsi="Times New Roman" w:cs="Times New Roman"/>
                <w:sz w:val="24"/>
                <w:szCs w:val="24"/>
              </w:rPr>
              <w:lastRenderedPageBreak/>
              <w:t xml:space="preserve">Оборот розничной торговли, </w:t>
            </w:r>
          </w:p>
          <w:p w:rsidR="00CC7F06" w:rsidRPr="004C693C" w:rsidRDefault="00D370E4" w:rsidP="00D370E4">
            <w:pPr>
              <w:rPr>
                <w:rFonts w:ascii="Times New Roman" w:hAnsi="Times New Roman" w:cs="Times New Roman"/>
                <w:sz w:val="24"/>
                <w:szCs w:val="24"/>
              </w:rPr>
            </w:pPr>
            <w:r w:rsidRPr="004C693C">
              <w:rPr>
                <w:rFonts w:ascii="Times New Roman" w:hAnsi="Times New Roman" w:cs="Times New Roman"/>
                <w:sz w:val="24"/>
                <w:szCs w:val="24"/>
              </w:rPr>
              <w:t>млн. рублей</w:t>
            </w:r>
          </w:p>
        </w:tc>
        <w:tc>
          <w:tcPr>
            <w:tcW w:w="1417" w:type="dxa"/>
          </w:tcPr>
          <w:p w:rsidR="00CC7F06" w:rsidRPr="004C693C" w:rsidRDefault="00D370E4" w:rsidP="009D4633">
            <w:pPr>
              <w:jc w:val="center"/>
              <w:rPr>
                <w:rFonts w:ascii="Times New Roman" w:hAnsi="Times New Roman" w:cs="Times New Roman"/>
                <w:sz w:val="24"/>
                <w:szCs w:val="24"/>
              </w:rPr>
            </w:pPr>
            <w:r w:rsidRPr="004C693C">
              <w:rPr>
                <w:rFonts w:ascii="Times New Roman" w:hAnsi="Times New Roman" w:cs="Times New Roman"/>
                <w:sz w:val="24"/>
                <w:szCs w:val="24"/>
              </w:rPr>
              <w:t>35196,5</w:t>
            </w:r>
          </w:p>
        </w:tc>
        <w:tc>
          <w:tcPr>
            <w:tcW w:w="1418" w:type="dxa"/>
          </w:tcPr>
          <w:p w:rsidR="00CC7F06" w:rsidRPr="004C693C" w:rsidRDefault="00D370E4" w:rsidP="009D4633">
            <w:pPr>
              <w:jc w:val="center"/>
              <w:rPr>
                <w:rFonts w:ascii="Times New Roman" w:hAnsi="Times New Roman" w:cs="Times New Roman"/>
                <w:sz w:val="24"/>
                <w:szCs w:val="24"/>
              </w:rPr>
            </w:pPr>
            <w:r w:rsidRPr="004C693C">
              <w:rPr>
                <w:rFonts w:ascii="Times New Roman" w:hAnsi="Times New Roman" w:cs="Times New Roman"/>
                <w:sz w:val="24"/>
                <w:szCs w:val="24"/>
              </w:rPr>
              <w:t>102,5</w:t>
            </w:r>
          </w:p>
        </w:tc>
        <w:tc>
          <w:tcPr>
            <w:tcW w:w="1276" w:type="dxa"/>
          </w:tcPr>
          <w:p w:rsidR="00CC7F06" w:rsidRPr="004C693C" w:rsidRDefault="00D370E4" w:rsidP="009D4633">
            <w:pPr>
              <w:jc w:val="center"/>
              <w:rPr>
                <w:rFonts w:ascii="Times New Roman" w:hAnsi="Times New Roman" w:cs="Times New Roman"/>
                <w:sz w:val="24"/>
                <w:szCs w:val="24"/>
              </w:rPr>
            </w:pPr>
            <w:r w:rsidRPr="004C693C">
              <w:rPr>
                <w:rFonts w:ascii="Times New Roman" w:hAnsi="Times New Roman" w:cs="Times New Roman"/>
                <w:sz w:val="24"/>
                <w:szCs w:val="24"/>
              </w:rPr>
              <w:t>33049,1</w:t>
            </w:r>
          </w:p>
        </w:tc>
        <w:tc>
          <w:tcPr>
            <w:tcW w:w="1417" w:type="dxa"/>
          </w:tcPr>
          <w:p w:rsidR="00CC7F06" w:rsidRPr="004C693C" w:rsidRDefault="00D370E4" w:rsidP="009D4633">
            <w:pPr>
              <w:jc w:val="center"/>
              <w:rPr>
                <w:rFonts w:ascii="Times New Roman" w:hAnsi="Times New Roman" w:cs="Times New Roman"/>
                <w:sz w:val="24"/>
                <w:szCs w:val="24"/>
              </w:rPr>
            </w:pPr>
            <w:r w:rsidRPr="004C693C">
              <w:rPr>
                <w:rFonts w:ascii="Times New Roman" w:hAnsi="Times New Roman" w:cs="Times New Roman"/>
                <w:sz w:val="24"/>
                <w:szCs w:val="24"/>
              </w:rPr>
              <w:t>102,6</w:t>
            </w:r>
          </w:p>
        </w:tc>
      </w:tr>
      <w:tr w:rsidR="004C693C" w:rsidRPr="004C693C" w:rsidTr="00C1336B">
        <w:tc>
          <w:tcPr>
            <w:tcW w:w="4111" w:type="dxa"/>
          </w:tcPr>
          <w:p w:rsidR="00D370E4" w:rsidRPr="004C693C" w:rsidRDefault="00D370E4" w:rsidP="00D370E4">
            <w:pPr>
              <w:rPr>
                <w:rFonts w:ascii="Times New Roman" w:hAnsi="Times New Roman" w:cs="Times New Roman"/>
                <w:sz w:val="24"/>
                <w:szCs w:val="24"/>
              </w:rPr>
            </w:pPr>
            <w:r w:rsidRPr="004C693C">
              <w:rPr>
                <w:rFonts w:ascii="Times New Roman" w:hAnsi="Times New Roman" w:cs="Times New Roman"/>
                <w:sz w:val="24"/>
                <w:szCs w:val="24"/>
              </w:rPr>
              <w:t xml:space="preserve">Оборот общественного питания, </w:t>
            </w:r>
          </w:p>
          <w:p w:rsidR="00CC7F06" w:rsidRPr="004C693C" w:rsidRDefault="00D370E4" w:rsidP="00D370E4">
            <w:pPr>
              <w:rPr>
                <w:rFonts w:ascii="Times New Roman" w:hAnsi="Times New Roman" w:cs="Times New Roman"/>
                <w:sz w:val="24"/>
                <w:szCs w:val="24"/>
              </w:rPr>
            </w:pPr>
            <w:r w:rsidRPr="004C693C">
              <w:rPr>
                <w:rFonts w:ascii="Times New Roman" w:hAnsi="Times New Roman" w:cs="Times New Roman"/>
                <w:sz w:val="24"/>
                <w:szCs w:val="24"/>
              </w:rPr>
              <w:t>млн. рублей</w:t>
            </w:r>
          </w:p>
        </w:tc>
        <w:tc>
          <w:tcPr>
            <w:tcW w:w="1417" w:type="dxa"/>
          </w:tcPr>
          <w:p w:rsidR="00CC7F06" w:rsidRPr="004C693C" w:rsidRDefault="00D370E4" w:rsidP="009D4633">
            <w:pPr>
              <w:jc w:val="center"/>
              <w:rPr>
                <w:rFonts w:ascii="Times New Roman" w:hAnsi="Times New Roman" w:cs="Times New Roman"/>
                <w:sz w:val="24"/>
                <w:szCs w:val="24"/>
              </w:rPr>
            </w:pPr>
            <w:r w:rsidRPr="004C693C">
              <w:rPr>
                <w:rFonts w:ascii="Times New Roman" w:hAnsi="Times New Roman" w:cs="Times New Roman"/>
                <w:sz w:val="24"/>
                <w:szCs w:val="24"/>
              </w:rPr>
              <w:t>1874,9</w:t>
            </w:r>
          </w:p>
        </w:tc>
        <w:tc>
          <w:tcPr>
            <w:tcW w:w="1418" w:type="dxa"/>
          </w:tcPr>
          <w:p w:rsidR="00CC7F06" w:rsidRPr="004C693C" w:rsidRDefault="00D370E4" w:rsidP="009D4633">
            <w:pPr>
              <w:jc w:val="center"/>
              <w:rPr>
                <w:rFonts w:ascii="Times New Roman" w:hAnsi="Times New Roman" w:cs="Times New Roman"/>
                <w:sz w:val="24"/>
                <w:szCs w:val="24"/>
              </w:rPr>
            </w:pPr>
            <w:r w:rsidRPr="004C693C">
              <w:rPr>
                <w:rFonts w:ascii="Times New Roman" w:hAnsi="Times New Roman" w:cs="Times New Roman"/>
                <w:sz w:val="24"/>
                <w:szCs w:val="24"/>
              </w:rPr>
              <w:t>101,5</w:t>
            </w:r>
          </w:p>
        </w:tc>
        <w:tc>
          <w:tcPr>
            <w:tcW w:w="1276" w:type="dxa"/>
          </w:tcPr>
          <w:p w:rsidR="00CC7F06" w:rsidRPr="004C693C" w:rsidRDefault="00D370E4" w:rsidP="009D4633">
            <w:pPr>
              <w:jc w:val="center"/>
              <w:rPr>
                <w:rFonts w:ascii="Times New Roman" w:hAnsi="Times New Roman" w:cs="Times New Roman"/>
                <w:sz w:val="24"/>
                <w:szCs w:val="24"/>
              </w:rPr>
            </w:pPr>
            <w:r w:rsidRPr="004C693C">
              <w:rPr>
                <w:rFonts w:ascii="Times New Roman" w:hAnsi="Times New Roman" w:cs="Times New Roman"/>
                <w:sz w:val="24"/>
                <w:szCs w:val="24"/>
              </w:rPr>
              <w:t>1781,3</w:t>
            </w:r>
          </w:p>
        </w:tc>
        <w:tc>
          <w:tcPr>
            <w:tcW w:w="1417" w:type="dxa"/>
          </w:tcPr>
          <w:p w:rsidR="00CC7F06" w:rsidRPr="004C693C" w:rsidRDefault="00D370E4" w:rsidP="009D4633">
            <w:pPr>
              <w:jc w:val="center"/>
              <w:rPr>
                <w:rFonts w:ascii="Times New Roman" w:hAnsi="Times New Roman" w:cs="Times New Roman"/>
                <w:sz w:val="24"/>
                <w:szCs w:val="24"/>
              </w:rPr>
            </w:pPr>
            <w:r w:rsidRPr="004C693C">
              <w:rPr>
                <w:rFonts w:ascii="Times New Roman" w:hAnsi="Times New Roman" w:cs="Times New Roman"/>
                <w:sz w:val="24"/>
                <w:szCs w:val="24"/>
              </w:rPr>
              <w:t>100,8</w:t>
            </w:r>
          </w:p>
        </w:tc>
      </w:tr>
      <w:tr w:rsidR="004C693C" w:rsidRPr="004C693C" w:rsidTr="00C1336B">
        <w:tc>
          <w:tcPr>
            <w:tcW w:w="4111" w:type="dxa"/>
          </w:tcPr>
          <w:p w:rsidR="009D4633"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 xml:space="preserve">Ввод в действие жилых домов за счет всех источников финансирования, </w:t>
            </w:r>
          </w:p>
          <w:p w:rsidR="00D3337A" w:rsidRPr="004C693C" w:rsidRDefault="00D3337A" w:rsidP="009D4633">
            <w:pPr>
              <w:rPr>
                <w:rFonts w:ascii="Times New Roman" w:hAnsi="Times New Roman" w:cs="Times New Roman"/>
                <w:sz w:val="24"/>
                <w:szCs w:val="24"/>
              </w:rPr>
            </w:pPr>
            <w:r w:rsidRPr="004C693C">
              <w:rPr>
                <w:rFonts w:ascii="Times New Roman" w:hAnsi="Times New Roman" w:cs="Times New Roman"/>
                <w:sz w:val="24"/>
                <w:szCs w:val="24"/>
              </w:rPr>
              <w:t>кв. м</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55878</w:t>
            </w:r>
          </w:p>
        </w:tc>
        <w:tc>
          <w:tcPr>
            <w:tcW w:w="1418"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103,6</w:t>
            </w:r>
          </w:p>
        </w:tc>
        <w:tc>
          <w:tcPr>
            <w:tcW w:w="1276"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53923</w:t>
            </w:r>
          </w:p>
        </w:tc>
        <w:tc>
          <w:tcPr>
            <w:tcW w:w="1417" w:type="dxa"/>
          </w:tcPr>
          <w:p w:rsidR="00D3337A" w:rsidRPr="004C693C" w:rsidRDefault="00D3337A" w:rsidP="009D4633">
            <w:pPr>
              <w:jc w:val="center"/>
              <w:rPr>
                <w:rFonts w:ascii="Times New Roman" w:hAnsi="Times New Roman" w:cs="Times New Roman"/>
                <w:sz w:val="24"/>
                <w:szCs w:val="24"/>
              </w:rPr>
            </w:pPr>
            <w:r w:rsidRPr="004C693C">
              <w:rPr>
                <w:rFonts w:ascii="Times New Roman" w:hAnsi="Times New Roman" w:cs="Times New Roman"/>
                <w:sz w:val="24"/>
                <w:szCs w:val="24"/>
              </w:rPr>
              <w:t>103,4</w:t>
            </w:r>
          </w:p>
        </w:tc>
      </w:tr>
      <w:tr w:rsidR="004C693C" w:rsidRPr="004C693C" w:rsidTr="00C1336B">
        <w:trPr>
          <w:trHeight w:val="423"/>
        </w:trPr>
        <w:tc>
          <w:tcPr>
            <w:tcW w:w="4111" w:type="dxa"/>
          </w:tcPr>
          <w:p w:rsidR="00D3337A" w:rsidRPr="004C693C" w:rsidRDefault="00D3337A" w:rsidP="001E3C9B">
            <w:pPr>
              <w:rPr>
                <w:rFonts w:ascii="Times New Roman" w:hAnsi="Times New Roman" w:cs="Times New Roman"/>
                <w:sz w:val="24"/>
                <w:szCs w:val="24"/>
              </w:rPr>
            </w:pPr>
            <w:r w:rsidRPr="004C693C">
              <w:rPr>
                <w:rFonts w:ascii="Times New Roman" w:hAnsi="Times New Roman" w:cs="Times New Roman"/>
                <w:sz w:val="24"/>
                <w:szCs w:val="24"/>
              </w:rPr>
              <w:t>Среднемесячная заработная плата, рублей</w:t>
            </w:r>
          </w:p>
        </w:tc>
        <w:tc>
          <w:tcPr>
            <w:tcW w:w="1417" w:type="dxa"/>
          </w:tcPr>
          <w:p w:rsidR="00D3337A" w:rsidRPr="004C693C" w:rsidRDefault="001E3C9B" w:rsidP="009D4633">
            <w:pPr>
              <w:jc w:val="center"/>
              <w:rPr>
                <w:rFonts w:ascii="Times New Roman" w:hAnsi="Times New Roman" w:cs="Times New Roman"/>
                <w:sz w:val="24"/>
                <w:szCs w:val="24"/>
              </w:rPr>
            </w:pPr>
            <w:r w:rsidRPr="004C693C">
              <w:rPr>
                <w:rFonts w:ascii="Times New Roman" w:hAnsi="Times New Roman" w:cs="Times New Roman"/>
                <w:sz w:val="24"/>
                <w:szCs w:val="24"/>
              </w:rPr>
              <w:t>35612,2</w:t>
            </w:r>
          </w:p>
        </w:tc>
        <w:tc>
          <w:tcPr>
            <w:tcW w:w="1418" w:type="dxa"/>
          </w:tcPr>
          <w:p w:rsidR="00D3337A" w:rsidRPr="004C693C" w:rsidRDefault="001E3C9B" w:rsidP="009D4633">
            <w:pPr>
              <w:jc w:val="center"/>
              <w:rPr>
                <w:rFonts w:ascii="Times New Roman" w:hAnsi="Times New Roman" w:cs="Times New Roman"/>
                <w:sz w:val="24"/>
                <w:szCs w:val="24"/>
              </w:rPr>
            </w:pPr>
            <w:r w:rsidRPr="004C693C">
              <w:rPr>
                <w:rFonts w:ascii="Times New Roman" w:hAnsi="Times New Roman" w:cs="Times New Roman"/>
                <w:sz w:val="24"/>
                <w:szCs w:val="24"/>
              </w:rPr>
              <w:t>108,7</w:t>
            </w:r>
          </w:p>
        </w:tc>
        <w:tc>
          <w:tcPr>
            <w:tcW w:w="1276" w:type="dxa"/>
          </w:tcPr>
          <w:p w:rsidR="00D3337A" w:rsidRPr="004C693C" w:rsidRDefault="001E3C9B" w:rsidP="009D4633">
            <w:pPr>
              <w:jc w:val="center"/>
              <w:rPr>
                <w:rFonts w:ascii="Times New Roman" w:hAnsi="Times New Roman" w:cs="Times New Roman"/>
                <w:sz w:val="24"/>
                <w:szCs w:val="24"/>
              </w:rPr>
            </w:pPr>
            <w:r w:rsidRPr="004C693C">
              <w:rPr>
                <w:rFonts w:ascii="Times New Roman" w:hAnsi="Times New Roman" w:cs="Times New Roman"/>
                <w:sz w:val="24"/>
                <w:szCs w:val="24"/>
              </w:rPr>
              <w:t>32767,7</w:t>
            </w:r>
          </w:p>
        </w:tc>
        <w:tc>
          <w:tcPr>
            <w:tcW w:w="1417" w:type="dxa"/>
          </w:tcPr>
          <w:p w:rsidR="00D3337A" w:rsidRPr="004C693C" w:rsidRDefault="001E3C9B" w:rsidP="009D4633">
            <w:pPr>
              <w:jc w:val="center"/>
              <w:rPr>
                <w:rFonts w:ascii="Times New Roman" w:hAnsi="Times New Roman" w:cs="Times New Roman"/>
                <w:sz w:val="24"/>
                <w:szCs w:val="24"/>
              </w:rPr>
            </w:pPr>
            <w:r w:rsidRPr="004C693C">
              <w:rPr>
                <w:rFonts w:ascii="Times New Roman" w:hAnsi="Times New Roman" w:cs="Times New Roman"/>
                <w:sz w:val="24"/>
                <w:szCs w:val="24"/>
              </w:rPr>
              <w:t>105,0</w:t>
            </w:r>
          </w:p>
        </w:tc>
      </w:tr>
      <w:tr w:rsidR="004C693C" w:rsidRPr="004C693C" w:rsidTr="00C1336B">
        <w:tc>
          <w:tcPr>
            <w:tcW w:w="4111" w:type="dxa"/>
          </w:tcPr>
          <w:p w:rsidR="00144B1E" w:rsidRPr="004C693C" w:rsidRDefault="00144B1E" w:rsidP="001E3C9B">
            <w:pPr>
              <w:rPr>
                <w:rFonts w:ascii="Times New Roman" w:hAnsi="Times New Roman" w:cs="Times New Roman"/>
                <w:sz w:val="24"/>
                <w:szCs w:val="24"/>
              </w:rPr>
            </w:pPr>
            <w:r w:rsidRPr="004C693C">
              <w:rPr>
                <w:rFonts w:ascii="Times New Roman" w:hAnsi="Times New Roman" w:cs="Times New Roman"/>
                <w:sz w:val="24"/>
                <w:szCs w:val="24"/>
              </w:rPr>
              <w:t>Средняя численность работников, человек</w:t>
            </w:r>
          </w:p>
        </w:tc>
        <w:tc>
          <w:tcPr>
            <w:tcW w:w="1417" w:type="dxa"/>
          </w:tcPr>
          <w:p w:rsidR="00144B1E" w:rsidRPr="004C693C" w:rsidRDefault="001E3C9B" w:rsidP="00144B1E">
            <w:pPr>
              <w:jc w:val="center"/>
              <w:rPr>
                <w:rFonts w:ascii="Times New Roman" w:hAnsi="Times New Roman" w:cs="Times New Roman"/>
                <w:sz w:val="24"/>
                <w:szCs w:val="24"/>
              </w:rPr>
            </w:pPr>
            <w:r w:rsidRPr="004C693C">
              <w:rPr>
                <w:rFonts w:ascii="Times New Roman" w:hAnsi="Times New Roman" w:cs="Times New Roman"/>
                <w:sz w:val="24"/>
                <w:szCs w:val="24"/>
              </w:rPr>
              <w:t>25331</w:t>
            </w:r>
          </w:p>
        </w:tc>
        <w:tc>
          <w:tcPr>
            <w:tcW w:w="1418" w:type="dxa"/>
          </w:tcPr>
          <w:p w:rsidR="00144B1E" w:rsidRPr="004C693C" w:rsidRDefault="001E3C9B" w:rsidP="00144B1E">
            <w:pPr>
              <w:jc w:val="center"/>
              <w:rPr>
                <w:rFonts w:ascii="Times New Roman" w:hAnsi="Times New Roman" w:cs="Times New Roman"/>
                <w:sz w:val="24"/>
                <w:szCs w:val="24"/>
              </w:rPr>
            </w:pPr>
            <w:r w:rsidRPr="004C693C">
              <w:rPr>
                <w:rFonts w:ascii="Times New Roman" w:hAnsi="Times New Roman" w:cs="Times New Roman"/>
                <w:sz w:val="24"/>
                <w:szCs w:val="24"/>
              </w:rPr>
              <w:t>98,4</w:t>
            </w:r>
          </w:p>
        </w:tc>
        <w:tc>
          <w:tcPr>
            <w:tcW w:w="1276" w:type="dxa"/>
          </w:tcPr>
          <w:p w:rsidR="00144B1E" w:rsidRPr="004C693C" w:rsidRDefault="001E3C9B" w:rsidP="00144B1E">
            <w:pPr>
              <w:jc w:val="center"/>
              <w:rPr>
                <w:rFonts w:ascii="Times New Roman" w:hAnsi="Times New Roman" w:cs="Times New Roman"/>
                <w:sz w:val="24"/>
                <w:szCs w:val="24"/>
              </w:rPr>
            </w:pPr>
            <w:r w:rsidRPr="004C693C">
              <w:rPr>
                <w:rFonts w:ascii="Times New Roman" w:hAnsi="Times New Roman" w:cs="Times New Roman"/>
                <w:sz w:val="24"/>
                <w:szCs w:val="24"/>
              </w:rPr>
              <w:t>26013</w:t>
            </w:r>
          </w:p>
        </w:tc>
        <w:tc>
          <w:tcPr>
            <w:tcW w:w="1417" w:type="dxa"/>
          </w:tcPr>
          <w:p w:rsidR="00144B1E" w:rsidRPr="004C693C" w:rsidRDefault="001E3C9B" w:rsidP="00144B1E">
            <w:pPr>
              <w:jc w:val="center"/>
              <w:rPr>
                <w:rFonts w:ascii="Times New Roman" w:hAnsi="Times New Roman" w:cs="Times New Roman"/>
                <w:sz w:val="24"/>
                <w:szCs w:val="24"/>
              </w:rPr>
            </w:pPr>
            <w:r w:rsidRPr="004C693C">
              <w:rPr>
                <w:rFonts w:ascii="Times New Roman" w:hAnsi="Times New Roman" w:cs="Times New Roman"/>
                <w:sz w:val="24"/>
                <w:szCs w:val="24"/>
              </w:rPr>
              <w:t>99,7</w:t>
            </w:r>
          </w:p>
        </w:tc>
      </w:tr>
      <w:tr w:rsidR="004C693C" w:rsidRPr="004C693C" w:rsidTr="00C1336B">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Численность официально зарегистрированных безработных, человек</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432</w:t>
            </w:r>
          </w:p>
        </w:tc>
        <w:tc>
          <w:tcPr>
            <w:tcW w:w="1418"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106,9</w:t>
            </w:r>
          </w:p>
        </w:tc>
        <w:tc>
          <w:tcPr>
            <w:tcW w:w="1276"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404</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65,5</w:t>
            </w:r>
          </w:p>
        </w:tc>
      </w:tr>
      <w:tr w:rsidR="004C693C" w:rsidRPr="004C693C" w:rsidTr="00C1336B">
        <w:trPr>
          <w:trHeight w:val="340"/>
        </w:trPr>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Уровень безработицы, %</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0,72</w:t>
            </w:r>
          </w:p>
        </w:tc>
        <w:tc>
          <w:tcPr>
            <w:tcW w:w="1418"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х</w:t>
            </w:r>
          </w:p>
        </w:tc>
        <w:tc>
          <w:tcPr>
            <w:tcW w:w="1276"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0,67</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х</w:t>
            </w:r>
          </w:p>
        </w:tc>
      </w:tr>
      <w:tr w:rsidR="004C693C" w:rsidRPr="004C693C" w:rsidTr="00C1336B">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Доходы бюджета городского округа,</w:t>
            </w:r>
          </w:p>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млн. рублей</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2386,5</w:t>
            </w:r>
          </w:p>
        </w:tc>
        <w:tc>
          <w:tcPr>
            <w:tcW w:w="1418"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101,5</w:t>
            </w:r>
          </w:p>
        </w:tc>
        <w:tc>
          <w:tcPr>
            <w:tcW w:w="1276"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2351,0</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99,0</w:t>
            </w:r>
          </w:p>
        </w:tc>
      </w:tr>
      <w:tr w:rsidR="004C693C" w:rsidRPr="004C693C" w:rsidTr="00C1336B">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-в том числе собственные доходы,</w:t>
            </w:r>
          </w:p>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млн. рублей</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1565,2</w:t>
            </w:r>
          </w:p>
        </w:tc>
        <w:tc>
          <w:tcPr>
            <w:tcW w:w="1418"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95,8</w:t>
            </w:r>
          </w:p>
        </w:tc>
        <w:tc>
          <w:tcPr>
            <w:tcW w:w="1276"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1634,2</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96,0</w:t>
            </w:r>
          </w:p>
        </w:tc>
      </w:tr>
      <w:tr w:rsidR="004C693C" w:rsidRPr="004C693C" w:rsidTr="00C1336B">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налоговые и неналоговые доходы,</w:t>
            </w:r>
          </w:p>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млн. рублей</w:t>
            </w:r>
          </w:p>
        </w:tc>
        <w:tc>
          <w:tcPr>
            <w:tcW w:w="1417" w:type="dxa"/>
          </w:tcPr>
          <w:p w:rsidR="00144B1E" w:rsidRPr="004C693C" w:rsidRDefault="00144B1E" w:rsidP="00144B1E">
            <w:pPr>
              <w:tabs>
                <w:tab w:val="left" w:pos="270"/>
                <w:tab w:val="center" w:pos="553"/>
              </w:tabs>
              <w:jc w:val="center"/>
              <w:rPr>
                <w:rFonts w:ascii="Times New Roman" w:hAnsi="Times New Roman" w:cs="Times New Roman"/>
                <w:sz w:val="24"/>
                <w:szCs w:val="24"/>
              </w:rPr>
            </w:pPr>
            <w:r w:rsidRPr="004C693C">
              <w:rPr>
                <w:rFonts w:ascii="Times New Roman" w:hAnsi="Times New Roman" w:cs="Times New Roman"/>
                <w:sz w:val="24"/>
                <w:szCs w:val="24"/>
              </w:rPr>
              <w:t>1098,7</w:t>
            </w:r>
          </w:p>
        </w:tc>
        <w:tc>
          <w:tcPr>
            <w:tcW w:w="1418"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101,1</w:t>
            </w:r>
          </w:p>
        </w:tc>
        <w:tc>
          <w:tcPr>
            <w:tcW w:w="1276" w:type="dxa"/>
          </w:tcPr>
          <w:p w:rsidR="00144B1E" w:rsidRPr="004C693C" w:rsidRDefault="00144B1E" w:rsidP="00144B1E">
            <w:pPr>
              <w:tabs>
                <w:tab w:val="left" w:pos="270"/>
                <w:tab w:val="center" w:pos="553"/>
              </w:tabs>
              <w:jc w:val="center"/>
              <w:rPr>
                <w:rFonts w:ascii="Times New Roman" w:hAnsi="Times New Roman" w:cs="Times New Roman"/>
                <w:sz w:val="24"/>
                <w:szCs w:val="24"/>
              </w:rPr>
            </w:pPr>
            <w:r w:rsidRPr="004C693C">
              <w:rPr>
                <w:rFonts w:ascii="Times New Roman" w:hAnsi="Times New Roman" w:cs="Times New Roman"/>
                <w:sz w:val="24"/>
                <w:szCs w:val="24"/>
              </w:rPr>
              <w:t>1086,8</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98,3</w:t>
            </w:r>
          </w:p>
        </w:tc>
      </w:tr>
      <w:tr w:rsidR="004C693C" w:rsidRPr="004C693C" w:rsidTr="00C1336B">
        <w:trPr>
          <w:trHeight w:val="359"/>
        </w:trPr>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Расходы бюджета, млн. рублей</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2397,4</w:t>
            </w:r>
          </w:p>
        </w:tc>
        <w:tc>
          <w:tcPr>
            <w:tcW w:w="1418"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103,1</w:t>
            </w:r>
          </w:p>
        </w:tc>
        <w:tc>
          <w:tcPr>
            <w:tcW w:w="1276"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2325,8</w:t>
            </w:r>
          </w:p>
        </w:tc>
        <w:tc>
          <w:tcPr>
            <w:tcW w:w="1417" w:type="dxa"/>
          </w:tcPr>
          <w:p w:rsidR="00144B1E" w:rsidRPr="004C693C" w:rsidRDefault="00144B1E" w:rsidP="00144B1E">
            <w:pPr>
              <w:jc w:val="center"/>
              <w:rPr>
                <w:rFonts w:ascii="Times New Roman" w:hAnsi="Times New Roman" w:cs="Times New Roman"/>
                <w:sz w:val="24"/>
                <w:szCs w:val="24"/>
              </w:rPr>
            </w:pPr>
            <w:r w:rsidRPr="004C693C">
              <w:rPr>
                <w:rFonts w:ascii="Times New Roman" w:hAnsi="Times New Roman" w:cs="Times New Roman"/>
                <w:sz w:val="24"/>
                <w:szCs w:val="24"/>
              </w:rPr>
              <w:t>97,0</w:t>
            </w:r>
          </w:p>
        </w:tc>
      </w:tr>
      <w:tr w:rsidR="004C693C" w:rsidRPr="004C693C" w:rsidTr="00C1336B">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Финансовый результат (+ прибыль,</w:t>
            </w:r>
          </w:p>
          <w:p w:rsidR="00144B1E" w:rsidRPr="004C693C" w:rsidRDefault="00A11A0F" w:rsidP="00144B1E">
            <w:pPr>
              <w:rPr>
                <w:rFonts w:ascii="Times New Roman" w:hAnsi="Times New Roman" w:cs="Times New Roman"/>
                <w:sz w:val="24"/>
                <w:szCs w:val="24"/>
              </w:rPr>
            </w:pPr>
            <w:r w:rsidRPr="004C693C">
              <w:rPr>
                <w:rFonts w:ascii="Times New Roman" w:hAnsi="Times New Roman" w:cs="Times New Roman"/>
                <w:sz w:val="24"/>
                <w:szCs w:val="24"/>
              </w:rPr>
              <w:t>- убыток), тыс. рублей</w:t>
            </w:r>
          </w:p>
        </w:tc>
        <w:tc>
          <w:tcPr>
            <w:tcW w:w="1417"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1641565</w:t>
            </w:r>
          </w:p>
        </w:tc>
        <w:tc>
          <w:tcPr>
            <w:tcW w:w="1418"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97,9</w:t>
            </w:r>
          </w:p>
        </w:tc>
        <w:tc>
          <w:tcPr>
            <w:tcW w:w="1276"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1729751</w:t>
            </w:r>
          </w:p>
        </w:tc>
        <w:tc>
          <w:tcPr>
            <w:tcW w:w="1417"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84,1</w:t>
            </w:r>
          </w:p>
        </w:tc>
      </w:tr>
      <w:tr w:rsidR="004C693C" w:rsidRPr="004C693C" w:rsidTr="00C1336B">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 xml:space="preserve">Количество убыточных предприятий, </w:t>
            </w:r>
            <w:r w:rsidR="00A11A0F" w:rsidRPr="004C693C">
              <w:rPr>
                <w:rFonts w:ascii="Times New Roman" w:hAnsi="Times New Roman" w:cs="Times New Roman"/>
                <w:sz w:val="24"/>
                <w:szCs w:val="24"/>
              </w:rPr>
              <w:t>единиц</w:t>
            </w:r>
          </w:p>
        </w:tc>
        <w:tc>
          <w:tcPr>
            <w:tcW w:w="1417"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9</w:t>
            </w:r>
          </w:p>
        </w:tc>
        <w:tc>
          <w:tcPr>
            <w:tcW w:w="1418" w:type="dxa"/>
          </w:tcPr>
          <w:p w:rsidR="00144B1E" w:rsidRPr="004C693C" w:rsidRDefault="00E37F18" w:rsidP="00144B1E">
            <w:pPr>
              <w:jc w:val="center"/>
              <w:rPr>
                <w:rFonts w:ascii="Times New Roman" w:hAnsi="Times New Roman" w:cs="Times New Roman"/>
                <w:sz w:val="24"/>
                <w:szCs w:val="24"/>
              </w:rPr>
            </w:pPr>
            <w:r w:rsidRPr="004C693C">
              <w:rPr>
                <w:rFonts w:ascii="Times New Roman" w:hAnsi="Times New Roman" w:cs="Times New Roman"/>
                <w:sz w:val="24"/>
                <w:szCs w:val="24"/>
              </w:rPr>
              <w:t>225,0</w:t>
            </w:r>
          </w:p>
        </w:tc>
        <w:tc>
          <w:tcPr>
            <w:tcW w:w="1276" w:type="dxa"/>
            <w:shd w:val="clear" w:color="auto" w:fill="auto"/>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4</w:t>
            </w:r>
          </w:p>
        </w:tc>
        <w:tc>
          <w:tcPr>
            <w:tcW w:w="1417" w:type="dxa"/>
          </w:tcPr>
          <w:p w:rsidR="00144B1E" w:rsidRPr="004C693C" w:rsidRDefault="009A7BAC" w:rsidP="00144B1E">
            <w:pPr>
              <w:jc w:val="center"/>
              <w:rPr>
                <w:rFonts w:ascii="Times New Roman" w:hAnsi="Times New Roman" w:cs="Times New Roman"/>
                <w:sz w:val="24"/>
                <w:szCs w:val="24"/>
              </w:rPr>
            </w:pPr>
            <w:r w:rsidRPr="004C693C">
              <w:rPr>
                <w:rFonts w:ascii="Times New Roman" w:hAnsi="Times New Roman" w:cs="Times New Roman"/>
                <w:sz w:val="24"/>
                <w:szCs w:val="24"/>
              </w:rPr>
              <w:t>36,4</w:t>
            </w:r>
          </w:p>
        </w:tc>
      </w:tr>
      <w:tr w:rsidR="004C693C" w:rsidRPr="004C693C" w:rsidTr="00C1336B">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Количество предприятий, представляющих отчеты по</w:t>
            </w:r>
            <w:r w:rsidR="00A11A0F" w:rsidRPr="004C693C">
              <w:rPr>
                <w:rFonts w:ascii="Times New Roman" w:hAnsi="Times New Roman" w:cs="Times New Roman"/>
                <w:sz w:val="24"/>
                <w:szCs w:val="24"/>
              </w:rPr>
              <w:t xml:space="preserve"> финансовым результатам, единиц</w:t>
            </w:r>
          </w:p>
        </w:tc>
        <w:tc>
          <w:tcPr>
            <w:tcW w:w="1417"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38</w:t>
            </w:r>
          </w:p>
        </w:tc>
        <w:tc>
          <w:tcPr>
            <w:tcW w:w="1418" w:type="dxa"/>
          </w:tcPr>
          <w:p w:rsidR="00144B1E" w:rsidRPr="004C693C" w:rsidRDefault="00E37F18" w:rsidP="00144B1E">
            <w:pPr>
              <w:jc w:val="center"/>
              <w:rPr>
                <w:rFonts w:ascii="Times New Roman" w:hAnsi="Times New Roman" w:cs="Times New Roman"/>
                <w:sz w:val="24"/>
                <w:szCs w:val="24"/>
              </w:rPr>
            </w:pPr>
            <w:r w:rsidRPr="004C693C">
              <w:rPr>
                <w:rFonts w:ascii="Times New Roman" w:hAnsi="Times New Roman" w:cs="Times New Roman"/>
                <w:sz w:val="24"/>
                <w:szCs w:val="24"/>
              </w:rPr>
              <w:t>95,0</w:t>
            </w:r>
          </w:p>
        </w:tc>
        <w:tc>
          <w:tcPr>
            <w:tcW w:w="1276" w:type="dxa"/>
            <w:shd w:val="clear" w:color="auto" w:fill="auto"/>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40</w:t>
            </w:r>
          </w:p>
        </w:tc>
        <w:tc>
          <w:tcPr>
            <w:tcW w:w="1417" w:type="dxa"/>
          </w:tcPr>
          <w:p w:rsidR="00144B1E" w:rsidRPr="004C693C" w:rsidRDefault="009A7BAC" w:rsidP="00144B1E">
            <w:pPr>
              <w:jc w:val="center"/>
              <w:rPr>
                <w:rFonts w:ascii="Times New Roman" w:hAnsi="Times New Roman" w:cs="Times New Roman"/>
                <w:sz w:val="24"/>
                <w:szCs w:val="24"/>
              </w:rPr>
            </w:pPr>
            <w:r w:rsidRPr="004C693C">
              <w:rPr>
                <w:rFonts w:ascii="Times New Roman" w:hAnsi="Times New Roman" w:cs="Times New Roman"/>
                <w:sz w:val="24"/>
                <w:szCs w:val="24"/>
              </w:rPr>
              <w:t>80,0</w:t>
            </w:r>
          </w:p>
        </w:tc>
      </w:tr>
      <w:tr w:rsidR="004C693C" w:rsidRPr="004C693C" w:rsidTr="00C1336B">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Уд. вес убыточных предприятий в общем количестве предприятий, представляющих отчет</w:t>
            </w:r>
            <w:r w:rsidR="00A11A0F" w:rsidRPr="004C693C">
              <w:rPr>
                <w:rFonts w:ascii="Times New Roman" w:hAnsi="Times New Roman" w:cs="Times New Roman"/>
                <w:sz w:val="24"/>
                <w:szCs w:val="24"/>
              </w:rPr>
              <w:t>ы по финансовым результатам (%)</w:t>
            </w:r>
          </w:p>
        </w:tc>
        <w:tc>
          <w:tcPr>
            <w:tcW w:w="1417"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23,7</w:t>
            </w:r>
          </w:p>
        </w:tc>
        <w:tc>
          <w:tcPr>
            <w:tcW w:w="1418"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х</w:t>
            </w:r>
          </w:p>
        </w:tc>
        <w:tc>
          <w:tcPr>
            <w:tcW w:w="1276"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10,0</w:t>
            </w:r>
          </w:p>
        </w:tc>
        <w:tc>
          <w:tcPr>
            <w:tcW w:w="1417" w:type="dxa"/>
          </w:tcPr>
          <w:p w:rsidR="00144B1E" w:rsidRPr="004C693C" w:rsidRDefault="009A7BAC" w:rsidP="00144B1E">
            <w:pPr>
              <w:jc w:val="center"/>
              <w:rPr>
                <w:rFonts w:ascii="Times New Roman" w:hAnsi="Times New Roman" w:cs="Times New Roman"/>
                <w:sz w:val="24"/>
                <w:szCs w:val="24"/>
              </w:rPr>
            </w:pPr>
            <w:r w:rsidRPr="004C693C">
              <w:rPr>
                <w:rFonts w:ascii="Times New Roman" w:hAnsi="Times New Roman" w:cs="Times New Roman"/>
                <w:sz w:val="24"/>
                <w:szCs w:val="24"/>
              </w:rPr>
              <w:t>Х</w:t>
            </w:r>
          </w:p>
        </w:tc>
      </w:tr>
      <w:tr w:rsidR="004C693C" w:rsidRPr="004C693C" w:rsidTr="00C1336B">
        <w:trPr>
          <w:trHeight w:val="594"/>
        </w:trPr>
        <w:tc>
          <w:tcPr>
            <w:tcW w:w="4111" w:type="dxa"/>
          </w:tcPr>
          <w:p w:rsidR="00144B1E" w:rsidRPr="004C693C" w:rsidRDefault="00144B1E" w:rsidP="00144B1E">
            <w:pPr>
              <w:rPr>
                <w:rFonts w:ascii="Times New Roman" w:hAnsi="Times New Roman" w:cs="Times New Roman"/>
                <w:sz w:val="24"/>
                <w:szCs w:val="24"/>
              </w:rPr>
            </w:pPr>
            <w:r w:rsidRPr="004C693C">
              <w:rPr>
                <w:rFonts w:ascii="Times New Roman" w:hAnsi="Times New Roman" w:cs="Times New Roman"/>
                <w:sz w:val="24"/>
                <w:szCs w:val="24"/>
              </w:rPr>
              <w:t>Сумма убытка убы</w:t>
            </w:r>
            <w:r w:rsidR="00A11A0F" w:rsidRPr="004C693C">
              <w:rPr>
                <w:rFonts w:ascii="Times New Roman" w:hAnsi="Times New Roman" w:cs="Times New Roman"/>
                <w:sz w:val="24"/>
                <w:szCs w:val="24"/>
              </w:rPr>
              <w:t>точных предприятий, млн. рублей</w:t>
            </w:r>
          </w:p>
        </w:tc>
        <w:tc>
          <w:tcPr>
            <w:tcW w:w="1417"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70,0</w:t>
            </w:r>
          </w:p>
        </w:tc>
        <w:tc>
          <w:tcPr>
            <w:tcW w:w="1418" w:type="dxa"/>
          </w:tcPr>
          <w:p w:rsidR="00144B1E" w:rsidRPr="004C693C" w:rsidRDefault="00E37F18" w:rsidP="00144B1E">
            <w:pPr>
              <w:jc w:val="center"/>
              <w:rPr>
                <w:rFonts w:ascii="Times New Roman" w:hAnsi="Times New Roman" w:cs="Times New Roman"/>
                <w:sz w:val="24"/>
                <w:szCs w:val="24"/>
              </w:rPr>
            </w:pPr>
            <w:r w:rsidRPr="004C693C">
              <w:rPr>
                <w:rFonts w:ascii="Times New Roman" w:hAnsi="Times New Roman" w:cs="Times New Roman"/>
                <w:sz w:val="24"/>
                <w:szCs w:val="24"/>
              </w:rPr>
              <w:t>64,6</w:t>
            </w:r>
          </w:p>
        </w:tc>
        <w:tc>
          <w:tcPr>
            <w:tcW w:w="1276" w:type="dxa"/>
          </w:tcPr>
          <w:p w:rsidR="00144B1E" w:rsidRPr="004C693C" w:rsidRDefault="00A11A0F" w:rsidP="00144B1E">
            <w:pPr>
              <w:jc w:val="center"/>
              <w:rPr>
                <w:rFonts w:ascii="Times New Roman" w:hAnsi="Times New Roman" w:cs="Times New Roman"/>
                <w:sz w:val="24"/>
                <w:szCs w:val="24"/>
              </w:rPr>
            </w:pPr>
            <w:r w:rsidRPr="004C693C">
              <w:rPr>
                <w:rFonts w:ascii="Times New Roman" w:hAnsi="Times New Roman" w:cs="Times New Roman"/>
                <w:sz w:val="24"/>
                <w:szCs w:val="24"/>
              </w:rPr>
              <w:t>108,4</w:t>
            </w:r>
          </w:p>
        </w:tc>
        <w:tc>
          <w:tcPr>
            <w:tcW w:w="1417" w:type="dxa"/>
          </w:tcPr>
          <w:p w:rsidR="00144B1E" w:rsidRPr="004C693C" w:rsidRDefault="009A7BAC" w:rsidP="00144B1E">
            <w:pPr>
              <w:jc w:val="center"/>
              <w:rPr>
                <w:rFonts w:ascii="Times New Roman" w:hAnsi="Times New Roman" w:cs="Times New Roman"/>
                <w:sz w:val="24"/>
                <w:szCs w:val="24"/>
              </w:rPr>
            </w:pPr>
            <w:r w:rsidRPr="004C693C">
              <w:rPr>
                <w:rFonts w:ascii="Times New Roman" w:hAnsi="Times New Roman" w:cs="Times New Roman"/>
                <w:sz w:val="24"/>
                <w:szCs w:val="24"/>
              </w:rPr>
              <w:t>77,5</w:t>
            </w:r>
          </w:p>
        </w:tc>
      </w:tr>
    </w:tbl>
    <w:p w:rsidR="00D3337A" w:rsidRPr="004C693C" w:rsidRDefault="00D3337A" w:rsidP="00D3337A">
      <w:pPr>
        <w:spacing w:after="0" w:line="240" w:lineRule="auto"/>
        <w:rPr>
          <w:rFonts w:ascii="Times New Roman" w:hAnsi="Times New Roman" w:cs="Times New Roman"/>
        </w:rPr>
      </w:pPr>
    </w:p>
    <w:p w:rsidR="00F11C7A" w:rsidRPr="004C693C" w:rsidRDefault="00F11C7A" w:rsidP="00A247FF">
      <w:pPr>
        <w:pStyle w:val="a7"/>
        <w:spacing w:before="0" w:beforeAutospacing="0" w:after="0" w:afterAutospacing="0" w:line="360" w:lineRule="auto"/>
        <w:ind w:firstLine="709"/>
        <w:jc w:val="both"/>
        <w:rPr>
          <w:sz w:val="28"/>
          <w:szCs w:val="28"/>
        </w:rPr>
      </w:pPr>
    </w:p>
    <w:p w:rsidR="00F11C7A" w:rsidRPr="004C693C" w:rsidRDefault="00F11C7A" w:rsidP="00A247FF">
      <w:pPr>
        <w:pStyle w:val="a7"/>
        <w:spacing w:before="0" w:beforeAutospacing="0" w:after="0" w:afterAutospacing="0" w:line="360" w:lineRule="auto"/>
        <w:ind w:firstLine="709"/>
        <w:jc w:val="both"/>
        <w:rPr>
          <w:sz w:val="28"/>
          <w:szCs w:val="28"/>
        </w:rPr>
      </w:pPr>
    </w:p>
    <w:p w:rsidR="00F11C7A" w:rsidRPr="004C693C" w:rsidRDefault="00F11C7A" w:rsidP="00A247FF">
      <w:pPr>
        <w:pStyle w:val="a7"/>
        <w:spacing w:before="0" w:beforeAutospacing="0" w:after="0" w:afterAutospacing="0" w:line="360" w:lineRule="auto"/>
        <w:ind w:firstLine="709"/>
        <w:jc w:val="both"/>
        <w:rPr>
          <w:sz w:val="28"/>
          <w:szCs w:val="28"/>
        </w:rPr>
      </w:pPr>
    </w:p>
    <w:p w:rsidR="00F11C7A" w:rsidRPr="004C693C" w:rsidRDefault="00F11C7A" w:rsidP="00A247FF">
      <w:pPr>
        <w:pStyle w:val="a7"/>
        <w:spacing w:before="0" w:beforeAutospacing="0" w:after="0" w:afterAutospacing="0" w:line="360" w:lineRule="auto"/>
        <w:ind w:firstLine="709"/>
        <w:jc w:val="both"/>
        <w:rPr>
          <w:sz w:val="28"/>
          <w:szCs w:val="28"/>
        </w:rPr>
      </w:pPr>
    </w:p>
    <w:p w:rsidR="00523C0E" w:rsidRDefault="00523C0E" w:rsidP="00A247FF">
      <w:pPr>
        <w:pStyle w:val="a7"/>
        <w:spacing w:before="0" w:beforeAutospacing="0" w:after="0" w:afterAutospacing="0" w:line="360" w:lineRule="auto"/>
        <w:ind w:firstLine="709"/>
        <w:jc w:val="both"/>
        <w:rPr>
          <w:b/>
          <w:sz w:val="28"/>
          <w:szCs w:val="28"/>
        </w:rPr>
      </w:pPr>
    </w:p>
    <w:p w:rsidR="00F11C7A" w:rsidRPr="004C693C" w:rsidRDefault="00F11C7A" w:rsidP="00A247FF">
      <w:pPr>
        <w:pStyle w:val="a7"/>
        <w:spacing w:before="0" w:beforeAutospacing="0" w:after="0" w:afterAutospacing="0" w:line="360" w:lineRule="auto"/>
        <w:ind w:firstLine="709"/>
        <w:jc w:val="both"/>
        <w:rPr>
          <w:b/>
          <w:sz w:val="28"/>
          <w:szCs w:val="28"/>
        </w:rPr>
      </w:pPr>
      <w:bookmarkStart w:id="0" w:name="_GoBack"/>
      <w:bookmarkEnd w:id="0"/>
      <w:r w:rsidRPr="004C693C">
        <w:rPr>
          <w:b/>
          <w:sz w:val="28"/>
          <w:szCs w:val="28"/>
        </w:rPr>
        <w:lastRenderedPageBreak/>
        <w:t>Оборот организаций по видам экономической деятельности</w:t>
      </w:r>
    </w:p>
    <w:p w:rsidR="006A4BBC" w:rsidRPr="004C693C" w:rsidRDefault="006A4BBC" w:rsidP="00A247FF">
      <w:pPr>
        <w:pStyle w:val="a7"/>
        <w:spacing w:before="0" w:beforeAutospacing="0" w:after="0" w:afterAutospacing="0" w:line="360" w:lineRule="auto"/>
        <w:ind w:firstLine="709"/>
        <w:jc w:val="both"/>
        <w:rPr>
          <w:sz w:val="28"/>
          <w:szCs w:val="28"/>
        </w:rPr>
      </w:pPr>
      <w:r w:rsidRPr="004C693C">
        <w:rPr>
          <w:sz w:val="28"/>
          <w:szCs w:val="28"/>
        </w:rPr>
        <w:t xml:space="preserve">Оборот организаций по полному кругу хозяйствующих субъектов городского округа </w:t>
      </w:r>
      <w:r w:rsidR="00471588" w:rsidRPr="004C693C">
        <w:rPr>
          <w:sz w:val="28"/>
          <w:szCs w:val="28"/>
        </w:rPr>
        <w:t>за 2018</w:t>
      </w:r>
      <w:r w:rsidRPr="004C693C">
        <w:rPr>
          <w:sz w:val="28"/>
          <w:szCs w:val="28"/>
        </w:rPr>
        <w:t xml:space="preserve"> год составил 44,7 млн. рублей с приростом 0,3% (в действующих ценах) к 2017 году. </w:t>
      </w:r>
    </w:p>
    <w:p w:rsidR="00F76437" w:rsidRPr="004C693C" w:rsidRDefault="00F76437" w:rsidP="00A247FF">
      <w:pPr>
        <w:pStyle w:val="a7"/>
        <w:spacing w:before="0" w:beforeAutospacing="0" w:after="0" w:afterAutospacing="0" w:line="360" w:lineRule="auto"/>
        <w:ind w:firstLine="709"/>
        <w:jc w:val="both"/>
        <w:rPr>
          <w:sz w:val="28"/>
          <w:szCs w:val="28"/>
        </w:rPr>
      </w:pPr>
    </w:p>
    <w:p w:rsidR="00F76437" w:rsidRPr="004C693C" w:rsidRDefault="000D35AF" w:rsidP="000D35AF">
      <w:pPr>
        <w:pStyle w:val="a7"/>
        <w:spacing w:before="0" w:beforeAutospacing="0" w:after="0" w:afterAutospacing="0" w:line="360" w:lineRule="auto"/>
        <w:rPr>
          <w:sz w:val="28"/>
          <w:szCs w:val="28"/>
        </w:rPr>
      </w:pPr>
      <w:r w:rsidRPr="004C693C">
        <w:rPr>
          <w:noProof/>
        </w:rPr>
        <w:drawing>
          <wp:inline distT="0" distB="0" distL="0" distR="0" wp14:anchorId="21D95EE2" wp14:editId="2B19B794">
            <wp:extent cx="6119495" cy="3434029"/>
            <wp:effectExtent l="0" t="0" r="1460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2901" w:rsidRPr="004C693C" w:rsidRDefault="00C92901" w:rsidP="00A247FF">
      <w:pPr>
        <w:spacing w:after="0" w:line="360" w:lineRule="auto"/>
        <w:ind w:firstLine="709"/>
        <w:jc w:val="both"/>
        <w:rPr>
          <w:rFonts w:ascii="Times New Roman" w:hAnsi="Times New Roman" w:cs="Times New Roman"/>
          <w:sz w:val="28"/>
          <w:szCs w:val="28"/>
        </w:rPr>
      </w:pPr>
    </w:p>
    <w:p w:rsidR="0069137A" w:rsidRPr="004C693C" w:rsidRDefault="0069137A" w:rsidP="00A247FF">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Наибольший удельный </w:t>
      </w:r>
      <w:r w:rsidR="00A87083" w:rsidRPr="004C693C">
        <w:rPr>
          <w:rFonts w:ascii="Times New Roman" w:hAnsi="Times New Roman" w:cs="Times New Roman"/>
          <w:sz w:val="28"/>
          <w:szCs w:val="28"/>
        </w:rPr>
        <w:t>вес – 6</w:t>
      </w:r>
      <w:r w:rsidR="00471588" w:rsidRPr="004C693C">
        <w:rPr>
          <w:rFonts w:ascii="Times New Roman" w:hAnsi="Times New Roman" w:cs="Times New Roman"/>
          <w:sz w:val="28"/>
          <w:szCs w:val="28"/>
        </w:rPr>
        <w:t>1,8</w:t>
      </w:r>
      <w:r w:rsidRPr="004C693C">
        <w:rPr>
          <w:rFonts w:ascii="Times New Roman" w:hAnsi="Times New Roman" w:cs="Times New Roman"/>
          <w:sz w:val="28"/>
          <w:szCs w:val="28"/>
        </w:rPr>
        <w:t>% (</w:t>
      </w:r>
      <w:r w:rsidR="00C42E39" w:rsidRPr="004C693C">
        <w:rPr>
          <w:rFonts w:ascii="Times New Roman" w:hAnsi="Times New Roman" w:cs="Times New Roman"/>
          <w:sz w:val="28"/>
          <w:szCs w:val="28"/>
        </w:rPr>
        <w:t>2</w:t>
      </w:r>
      <w:r w:rsidR="00471588" w:rsidRPr="004C693C">
        <w:rPr>
          <w:rFonts w:ascii="Times New Roman" w:hAnsi="Times New Roman" w:cs="Times New Roman"/>
          <w:sz w:val="28"/>
          <w:szCs w:val="28"/>
        </w:rPr>
        <w:t>7,6</w:t>
      </w:r>
      <w:r w:rsidR="00A87083" w:rsidRPr="004C693C">
        <w:rPr>
          <w:rFonts w:ascii="Times New Roman" w:hAnsi="Times New Roman" w:cs="Times New Roman"/>
          <w:sz w:val="28"/>
          <w:szCs w:val="28"/>
        </w:rPr>
        <w:t xml:space="preserve"> млрд.</w:t>
      </w:r>
      <w:r w:rsidRPr="004C693C">
        <w:rPr>
          <w:rFonts w:ascii="Times New Roman" w:hAnsi="Times New Roman" w:cs="Times New Roman"/>
          <w:sz w:val="28"/>
          <w:szCs w:val="28"/>
        </w:rPr>
        <w:t xml:space="preserve"> </w:t>
      </w:r>
      <w:r w:rsidR="00A87083" w:rsidRPr="004C693C">
        <w:rPr>
          <w:rFonts w:ascii="Times New Roman" w:hAnsi="Times New Roman" w:cs="Times New Roman"/>
          <w:sz w:val="28"/>
          <w:szCs w:val="28"/>
        </w:rPr>
        <w:t>рублей) – приходится</w:t>
      </w:r>
      <w:r w:rsidRPr="004C693C">
        <w:rPr>
          <w:rFonts w:ascii="Times New Roman" w:hAnsi="Times New Roman" w:cs="Times New Roman"/>
          <w:sz w:val="28"/>
          <w:szCs w:val="28"/>
        </w:rPr>
        <w:t xml:space="preserve"> на промышленное </w:t>
      </w:r>
      <w:r w:rsidR="00A87083" w:rsidRPr="004C693C">
        <w:rPr>
          <w:rFonts w:ascii="Times New Roman" w:hAnsi="Times New Roman" w:cs="Times New Roman"/>
          <w:sz w:val="28"/>
          <w:szCs w:val="28"/>
        </w:rPr>
        <w:t>производство, представленное</w:t>
      </w:r>
      <w:r w:rsidRPr="004C693C">
        <w:rPr>
          <w:rFonts w:ascii="Times New Roman" w:hAnsi="Times New Roman" w:cs="Times New Roman"/>
          <w:sz w:val="28"/>
          <w:szCs w:val="28"/>
        </w:rPr>
        <w:t xml:space="preserve"> добычей полезных ископаемых, обрабатывающим производством, а также </w:t>
      </w:r>
      <w:r w:rsidR="00C42E39" w:rsidRPr="004C693C">
        <w:rPr>
          <w:rFonts w:ascii="Times New Roman" w:hAnsi="Times New Roman" w:cs="Times New Roman"/>
          <w:sz w:val="28"/>
          <w:szCs w:val="28"/>
        </w:rPr>
        <w:t xml:space="preserve">обеспечением </w:t>
      </w:r>
      <w:r w:rsidRPr="004C693C">
        <w:rPr>
          <w:rFonts w:ascii="Times New Roman" w:hAnsi="Times New Roman" w:cs="Times New Roman"/>
          <w:sz w:val="28"/>
          <w:szCs w:val="28"/>
        </w:rPr>
        <w:t>электр</w:t>
      </w:r>
      <w:r w:rsidR="00C42E39" w:rsidRPr="004C693C">
        <w:rPr>
          <w:rFonts w:ascii="Times New Roman" w:hAnsi="Times New Roman" w:cs="Times New Roman"/>
          <w:sz w:val="28"/>
          <w:szCs w:val="28"/>
        </w:rPr>
        <w:t xml:space="preserve">ической </w:t>
      </w:r>
      <w:r w:rsidRPr="004C693C">
        <w:rPr>
          <w:rFonts w:ascii="Times New Roman" w:hAnsi="Times New Roman" w:cs="Times New Roman"/>
          <w:sz w:val="28"/>
          <w:szCs w:val="28"/>
        </w:rPr>
        <w:t>энерги</w:t>
      </w:r>
      <w:r w:rsidR="00C42E39" w:rsidRPr="004C693C">
        <w:rPr>
          <w:rFonts w:ascii="Times New Roman" w:hAnsi="Times New Roman" w:cs="Times New Roman"/>
          <w:sz w:val="28"/>
          <w:szCs w:val="28"/>
        </w:rPr>
        <w:t>ей</w:t>
      </w:r>
      <w:r w:rsidRPr="004C693C">
        <w:rPr>
          <w:rFonts w:ascii="Times New Roman" w:hAnsi="Times New Roman" w:cs="Times New Roman"/>
          <w:sz w:val="28"/>
          <w:szCs w:val="28"/>
        </w:rPr>
        <w:t>, газ</w:t>
      </w:r>
      <w:r w:rsidR="00C42E39" w:rsidRPr="004C693C">
        <w:rPr>
          <w:rFonts w:ascii="Times New Roman" w:hAnsi="Times New Roman" w:cs="Times New Roman"/>
          <w:sz w:val="28"/>
          <w:szCs w:val="28"/>
        </w:rPr>
        <w:t>ом и паром, водоснабжением, водоотведением, организацией сбора и утилизацией отходов</w:t>
      </w:r>
      <w:r w:rsidRPr="004C693C">
        <w:rPr>
          <w:rFonts w:ascii="Times New Roman" w:hAnsi="Times New Roman" w:cs="Times New Roman"/>
          <w:sz w:val="28"/>
          <w:szCs w:val="28"/>
        </w:rPr>
        <w:t xml:space="preserve">. </w:t>
      </w:r>
    </w:p>
    <w:p w:rsidR="007E4474" w:rsidRPr="004C693C" w:rsidRDefault="00A87083" w:rsidP="00A247FF">
      <w:pPr>
        <w:pStyle w:val="a7"/>
        <w:spacing w:before="0" w:beforeAutospacing="0" w:after="0" w:afterAutospacing="0" w:line="360" w:lineRule="auto"/>
        <w:ind w:firstLine="709"/>
        <w:jc w:val="both"/>
        <w:rPr>
          <w:sz w:val="28"/>
          <w:szCs w:val="28"/>
        </w:rPr>
      </w:pPr>
      <w:r w:rsidRPr="004C693C">
        <w:rPr>
          <w:sz w:val="28"/>
          <w:szCs w:val="28"/>
        </w:rPr>
        <w:t>Строительство занимает 3</w:t>
      </w:r>
      <w:r w:rsidR="00C42E39" w:rsidRPr="004C693C">
        <w:rPr>
          <w:sz w:val="28"/>
          <w:szCs w:val="28"/>
        </w:rPr>
        <w:t>,</w:t>
      </w:r>
      <w:r w:rsidR="00471588" w:rsidRPr="004C693C">
        <w:rPr>
          <w:sz w:val="28"/>
          <w:szCs w:val="28"/>
        </w:rPr>
        <w:t>0</w:t>
      </w:r>
      <w:r w:rsidR="00C42E39" w:rsidRPr="004C693C">
        <w:rPr>
          <w:sz w:val="28"/>
          <w:szCs w:val="28"/>
        </w:rPr>
        <w:t>4</w:t>
      </w:r>
      <w:r w:rsidRPr="004C693C">
        <w:rPr>
          <w:sz w:val="28"/>
          <w:szCs w:val="28"/>
        </w:rPr>
        <w:t>% от всего оборота организаций (</w:t>
      </w:r>
      <w:r w:rsidR="0069137A" w:rsidRPr="004C693C">
        <w:rPr>
          <w:sz w:val="28"/>
          <w:szCs w:val="28"/>
        </w:rPr>
        <w:t>1,</w:t>
      </w:r>
      <w:r w:rsidR="00471588" w:rsidRPr="004C693C">
        <w:rPr>
          <w:sz w:val="28"/>
          <w:szCs w:val="28"/>
        </w:rPr>
        <w:t>36</w:t>
      </w:r>
      <w:r w:rsidRPr="004C693C">
        <w:rPr>
          <w:sz w:val="28"/>
          <w:szCs w:val="28"/>
        </w:rPr>
        <w:t xml:space="preserve"> млрд.</w:t>
      </w:r>
      <w:r w:rsidR="0069137A" w:rsidRPr="004C693C">
        <w:rPr>
          <w:sz w:val="28"/>
          <w:szCs w:val="28"/>
        </w:rPr>
        <w:t xml:space="preserve"> рублей</w:t>
      </w:r>
      <w:r w:rsidRPr="004C693C">
        <w:rPr>
          <w:sz w:val="28"/>
          <w:szCs w:val="28"/>
        </w:rPr>
        <w:t xml:space="preserve">), торговля – </w:t>
      </w:r>
      <w:r w:rsidR="009E7346" w:rsidRPr="004C693C">
        <w:rPr>
          <w:sz w:val="28"/>
          <w:szCs w:val="28"/>
        </w:rPr>
        <w:t>21,4</w:t>
      </w:r>
      <w:r w:rsidRPr="004C693C">
        <w:rPr>
          <w:sz w:val="28"/>
          <w:szCs w:val="28"/>
        </w:rPr>
        <w:t>% (</w:t>
      </w:r>
      <w:r w:rsidR="009E7346" w:rsidRPr="004C693C">
        <w:rPr>
          <w:sz w:val="28"/>
          <w:szCs w:val="28"/>
        </w:rPr>
        <w:t>9,55</w:t>
      </w:r>
      <w:r w:rsidR="0069137A" w:rsidRPr="004C693C">
        <w:rPr>
          <w:sz w:val="28"/>
          <w:szCs w:val="28"/>
        </w:rPr>
        <w:t xml:space="preserve"> млрд.  рублей</w:t>
      </w:r>
      <w:r w:rsidRPr="004C693C">
        <w:rPr>
          <w:sz w:val="28"/>
          <w:szCs w:val="28"/>
        </w:rPr>
        <w:t>), транспортировка</w:t>
      </w:r>
      <w:r w:rsidR="004E3401" w:rsidRPr="004C693C">
        <w:rPr>
          <w:sz w:val="28"/>
          <w:szCs w:val="28"/>
        </w:rPr>
        <w:t xml:space="preserve"> и хранение </w:t>
      </w:r>
      <w:r w:rsidR="0069137A" w:rsidRPr="004C693C">
        <w:rPr>
          <w:sz w:val="28"/>
          <w:szCs w:val="28"/>
        </w:rPr>
        <w:t xml:space="preserve">  </w:t>
      </w:r>
      <w:r w:rsidRPr="004C693C">
        <w:rPr>
          <w:sz w:val="28"/>
          <w:szCs w:val="28"/>
        </w:rPr>
        <w:t>– 3</w:t>
      </w:r>
      <w:r w:rsidR="0069137A" w:rsidRPr="004C693C">
        <w:rPr>
          <w:sz w:val="28"/>
          <w:szCs w:val="28"/>
        </w:rPr>
        <w:t>,</w:t>
      </w:r>
      <w:r w:rsidR="009E7346" w:rsidRPr="004C693C">
        <w:rPr>
          <w:sz w:val="28"/>
          <w:szCs w:val="28"/>
        </w:rPr>
        <w:t>1</w:t>
      </w:r>
      <w:r w:rsidR="0069137A" w:rsidRPr="004C693C">
        <w:rPr>
          <w:sz w:val="28"/>
          <w:szCs w:val="28"/>
        </w:rPr>
        <w:t>% (1,</w:t>
      </w:r>
      <w:r w:rsidR="009E7346" w:rsidRPr="004C693C">
        <w:rPr>
          <w:sz w:val="28"/>
          <w:szCs w:val="28"/>
        </w:rPr>
        <w:t>38</w:t>
      </w:r>
      <w:r w:rsidRPr="004C693C">
        <w:rPr>
          <w:sz w:val="28"/>
          <w:szCs w:val="28"/>
        </w:rPr>
        <w:t xml:space="preserve"> млрд.</w:t>
      </w:r>
      <w:r w:rsidR="0069137A" w:rsidRPr="004C693C">
        <w:rPr>
          <w:sz w:val="28"/>
          <w:szCs w:val="28"/>
        </w:rPr>
        <w:t xml:space="preserve"> рублей). </w:t>
      </w:r>
      <w:r w:rsidRPr="004C693C">
        <w:rPr>
          <w:sz w:val="28"/>
          <w:szCs w:val="28"/>
        </w:rPr>
        <w:t>Около 3</w:t>
      </w:r>
      <w:r w:rsidR="00F46E1F" w:rsidRPr="004C693C">
        <w:rPr>
          <w:sz w:val="28"/>
          <w:szCs w:val="28"/>
        </w:rPr>
        <w:t>,</w:t>
      </w:r>
      <w:r w:rsidR="009E7346" w:rsidRPr="004C693C">
        <w:rPr>
          <w:sz w:val="28"/>
          <w:szCs w:val="28"/>
        </w:rPr>
        <w:t>7</w:t>
      </w:r>
      <w:r w:rsidR="0069137A" w:rsidRPr="004C693C">
        <w:rPr>
          <w:sz w:val="28"/>
          <w:szCs w:val="28"/>
        </w:rPr>
        <w:t xml:space="preserve">% приходится на деятельность по операциям с недвижимым имуществом, арендой и предоставлением услуг. </w:t>
      </w:r>
    </w:p>
    <w:p w:rsidR="00EF7569" w:rsidRPr="004C693C" w:rsidRDefault="00EF7569"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Объем отгруженных товаров собственного производства, выполненных работ и оказанных услуг собственными силами составил </w:t>
      </w:r>
      <w:r w:rsidR="00703CC1" w:rsidRPr="004C693C">
        <w:rPr>
          <w:rFonts w:ascii="Times New Roman" w:hAnsi="Times New Roman" w:cs="Times New Roman"/>
          <w:sz w:val="28"/>
          <w:szCs w:val="28"/>
        </w:rPr>
        <w:t>3</w:t>
      </w:r>
      <w:r w:rsidR="007F2063" w:rsidRPr="004C693C">
        <w:rPr>
          <w:rFonts w:ascii="Times New Roman" w:hAnsi="Times New Roman" w:cs="Times New Roman"/>
          <w:sz w:val="28"/>
          <w:szCs w:val="28"/>
        </w:rPr>
        <w:t>3</w:t>
      </w:r>
      <w:r w:rsidR="00703CC1" w:rsidRPr="004C693C">
        <w:rPr>
          <w:rFonts w:ascii="Times New Roman" w:hAnsi="Times New Roman" w:cs="Times New Roman"/>
          <w:sz w:val="28"/>
          <w:szCs w:val="28"/>
        </w:rPr>
        <w:t>,</w:t>
      </w:r>
      <w:r w:rsidR="00656741" w:rsidRPr="004C693C">
        <w:rPr>
          <w:rFonts w:ascii="Times New Roman" w:hAnsi="Times New Roman" w:cs="Times New Roman"/>
          <w:sz w:val="28"/>
          <w:szCs w:val="28"/>
        </w:rPr>
        <w:t>9</w:t>
      </w:r>
      <w:r w:rsidRPr="004C693C">
        <w:rPr>
          <w:rFonts w:ascii="Times New Roman" w:hAnsi="Times New Roman" w:cs="Times New Roman"/>
          <w:sz w:val="28"/>
          <w:szCs w:val="28"/>
        </w:rPr>
        <w:t xml:space="preserve"> млрд. рублей</w:t>
      </w:r>
      <w:r w:rsidR="00703CC1" w:rsidRPr="004C693C">
        <w:rPr>
          <w:rFonts w:ascii="Times New Roman" w:hAnsi="Times New Roman" w:cs="Times New Roman"/>
          <w:sz w:val="28"/>
          <w:szCs w:val="28"/>
        </w:rPr>
        <w:t xml:space="preserve"> или 10</w:t>
      </w:r>
      <w:r w:rsidR="007F2063" w:rsidRPr="004C693C">
        <w:rPr>
          <w:rFonts w:ascii="Times New Roman" w:hAnsi="Times New Roman" w:cs="Times New Roman"/>
          <w:sz w:val="28"/>
          <w:szCs w:val="28"/>
        </w:rPr>
        <w:t>3,8</w:t>
      </w:r>
      <w:r w:rsidR="00703CC1" w:rsidRPr="004C693C">
        <w:rPr>
          <w:rFonts w:ascii="Times New Roman" w:hAnsi="Times New Roman" w:cs="Times New Roman"/>
          <w:sz w:val="28"/>
          <w:szCs w:val="28"/>
        </w:rPr>
        <w:t xml:space="preserve">% к предыдущему году </w:t>
      </w:r>
      <w:r w:rsidRPr="004C693C">
        <w:rPr>
          <w:rFonts w:ascii="Times New Roman" w:hAnsi="Times New Roman" w:cs="Times New Roman"/>
          <w:sz w:val="28"/>
          <w:szCs w:val="28"/>
        </w:rPr>
        <w:t>в действующих ценах.</w:t>
      </w:r>
    </w:p>
    <w:p w:rsidR="005E0CA5" w:rsidRPr="004C693C" w:rsidRDefault="005E0CA5" w:rsidP="007209DB">
      <w:pPr>
        <w:pStyle w:val="a7"/>
        <w:spacing w:before="0" w:beforeAutospacing="0" w:after="0" w:afterAutospacing="0" w:line="360" w:lineRule="auto"/>
        <w:ind w:firstLine="709"/>
        <w:jc w:val="both"/>
        <w:rPr>
          <w:b/>
          <w:bCs/>
          <w:sz w:val="28"/>
          <w:szCs w:val="28"/>
        </w:rPr>
      </w:pPr>
      <w:r w:rsidRPr="004C693C">
        <w:rPr>
          <w:b/>
          <w:bCs/>
          <w:sz w:val="28"/>
          <w:szCs w:val="28"/>
        </w:rPr>
        <w:lastRenderedPageBreak/>
        <w:t>Промышленное производство</w:t>
      </w:r>
    </w:p>
    <w:p w:rsidR="00BE719D" w:rsidRPr="004C693C" w:rsidRDefault="00BE719D" w:rsidP="007209DB">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bCs/>
          <w:sz w:val="28"/>
          <w:szCs w:val="28"/>
        </w:rPr>
        <w:t>Ведущим фактором экономическо</w:t>
      </w:r>
      <w:r w:rsidR="00C85AEA" w:rsidRPr="004C693C">
        <w:rPr>
          <w:rFonts w:ascii="Times New Roman" w:hAnsi="Times New Roman" w:cs="Times New Roman"/>
          <w:bCs/>
          <w:sz w:val="28"/>
          <w:szCs w:val="28"/>
        </w:rPr>
        <w:t>й</w:t>
      </w:r>
      <w:r w:rsidRPr="004C693C">
        <w:rPr>
          <w:rFonts w:ascii="Times New Roman" w:hAnsi="Times New Roman" w:cs="Times New Roman"/>
          <w:bCs/>
          <w:sz w:val="28"/>
          <w:szCs w:val="28"/>
        </w:rPr>
        <w:t xml:space="preserve"> стабильности остается промышленное производство, </w:t>
      </w:r>
      <w:r w:rsidRPr="004C693C">
        <w:rPr>
          <w:rFonts w:ascii="Times New Roman" w:hAnsi="Times New Roman" w:cs="Times New Roman"/>
          <w:sz w:val="28"/>
          <w:szCs w:val="28"/>
        </w:rPr>
        <w:t>занимающее 77</w:t>
      </w:r>
      <w:r w:rsidR="00283BDE" w:rsidRPr="004C693C">
        <w:rPr>
          <w:rFonts w:ascii="Times New Roman" w:hAnsi="Times New Roman" w:cs="Times New Roman"/>
          <w:sz w:val="28"/>
          <w:szCs w:val="28"/>
        </w:rPr>
        <w:t>,1</w:t>
      </w:r>
      <w:r w:rsidRPr="004C693C">
        <w:rPr>
          <w:rFonts w:ascii="Times New Roman" w:hAnsi="Times New Roman" w:cs="Times New Roman"/>
          <w:sz w:val="28"/>
          <w:szCs w:val="28"/>
        </w:rPr>
        <w:t xml:space="preserve"> % в объеме отгруженной </w:t>
      </w:r>
      <w:r w:rsidR="00283BDE" w:rsidRPr="004C693C">
        <w:rPr>
          <w:rFonts w:ascii="Times New Roman" w:hAnsi="Times New Roman" w:cs="Times New Roman"/>
          <w:sz w:val="28"/>
          <w:szCs w:val="28"/>
        </w:rPr>
        <w:t>продукции городского</w:t>
      </w:r>
      <w:r w:rsidRPr="004C693C">
        <w:rPr>
          <w:rFonts w:ascii="Times New Roman" w:hAnsi="Times New Roman" w:cs="Times New Roman"/>
          <w:sz w:val="28"/>
          <w:szCs w:val="28"/>
        </w:rPr>
        <w:t xml:space="preserve"> </w:t>
      </w:r>
      <w:r w:rsidR="00283BDE" w:rsidRPr="004C693C">
        <w:rPr>
          <w:rFonts w:ascii="Times New Roman" w:hAnsi="Times New Roman" w:cs="Times New Roman"/>
          <w:sz w:val="28"/>
          <w:szCs w:val="28"/>
        </w:rPr>
        <w:t>округа по</w:t>
      </w:r>
      <w:r w:rsidRPr="004C693C">
        <w:rPr>
          <w:rFonts w:ascii="Times New Roman" w:hAnsi="Times New Roman" w:cs="Times New Roman"/>
          <w:sz w:val="28"/>
          <w:szCs w:val="28"/>
        </w:rPr>
        <w:t xml:space="preserve"> крупным и средним предприятиям. </w:t>
      </w:r>
    </w:p>
    <w:p w:rsidR="0066101C" w:rsidRPr="004C693C" w:rsidRDefault="008F65D0" w:rsidP="00C85AEA">
      <w:pPr>
        <w:pStyle w:val="af"/>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Отчетный </w:t>
      </w:r>
      <w:r w:rsidR="00A87083" w:rsidRPr="004C693C">
        <w:rPr>
          <w:rFonts w:ascii="Times New Roman" w:hAnsi="Times New Roman" w:cs="Times New Roman"/>
          <w:sz w:val="28"/>
          <w:szCs w:val="28"/>
        </w:rPr>
        <w:t>год отмечен</w:t>
      </w:r>
      <w:r w:rsidRPr="004C693C">
        <w:rPr>
          <w:rFonts w:ascii="Times New Roman" w:hAnsi="Times New Roman" w:cs="Times New Roman"/>
          <w:sz w:val="28"/>
          <w:szCs w:val="28"/>
        </w:rPr>
        <w:t xml:space="preserve"> </w:t>
      </w:r>
      <w:r w:rsidR="0066101C" w:rsidRPr="004C693C">
        <w:rPr>
          <w:rFonts w:ascii="Times New Roman" w:hAnsi="Times New Roman" w:cs="Times New Roman"/>
          <w:sz w:val="28"/>
          <w:szCs w:val="28"/>
        </w:rPr>
        <w:t>снижением</w:t>
      </w:r>
      <w:r w:rsidR="00A87083" w:rsidRPr="004C693C">
        <w:rPr>
          <w:rFonts w:ascii="Times New Roman" w:hAnsi="Times New Roman" w:cs="Times New Roman"/>
          <w:sz w:val="28"/>
          <w:szCs w:val="28"/>
        </w:rPr>
        <w:t xml:space="preserve"> объемов</w:t>
      </w:r>
      <w:r w:rsidRPr="004C693C">
        <w:rPr>
          <w:rFonts w:ascii="Times New Roman" w:hAnsi="Times New Roman" w:cs="Times New Roman"/>
          <w:sz w:val="28"/>
          <w:szCs w:val="28"/>
        </w:rPr>
        <w:t xml:space="preserve"> </w:t>
      </w:r>
      <w:r w:rsidR="0066101C" w:rsidRPr="004C693C">
        <w:rPr>
          <w:rFonts w:ascii="Times New Roman" w:hAnsi="Times New Roman" w:cs="Times New Roman"/>
          <w:sz w:val="28"/>
          <w:szCs w:val="28"/>
        </w:rPr>
        <w:t xml:space="preserve">отгруженной продукции </w:t>
      </w:r>
      <w:r w:rsidRPr="004C693C">
        <w:rPr>
          <w:rFonts w:ascii="Times New Roman" w:hAnsi="Times New Roman" w:cs="Times New Roman"/>
          <w:sz w:val="28"/>
          <w:szCs w:val="28"/>
        </w:rPr>
        <w:t xml:space="preserve">в промышленном </w:t>
      </w:r>
      <w:r w:rsidR="00A87083" w:rsidRPr="004C693C">
        <w:rPr>
          <w:rFonts w:ascii="Times New Roman" w:hAnsi="Times New Roman" w:cs="Times New Roman"/>
          <w:sz w:val="28"/>
          <w:szCs w:val="28"/>
        </w:rPr>
        <w:t>секторе экономики</w:t>
      </w:r>
      <w:r w:rsidR="0066101C" w:rsidRPr="004C693C">
        <w:rPr>
          <w:rFonts w:ascii="Times New Roman" w:hAnsi="Times New Roman" w:cs="Times New Roman"/>
          <w:sz w:val="28"/>
          <w:szCs w:val="28"/>
        </w:rPr>
        <w:t>:</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96"/>
        <w:gridCol w:w="5511"/>
      </w:tblGrid>
      <w:tr w:rsidR="004C693C" w:rsidRPr="004C693C" w:rsidTr="00E4468B">
        <w:trPr>
          <w:tblHeader/>
        </w:trPr>
        <w:tc>
          <w:tcPr>
            <w:tcW w:w="4096" w:type="dxa"/>
          </w:tcPr>
          <w:p w:rsidR="007209DB" w:rsidRPr="004C693C" w:rsidRDefault="007209DB" w:rsidP="007209DB">
            <w:pPr>
              <w:pStyle w:val="af"/>
              <w:spacing w:before="40" w:after="40"/>
              <w:ind w:left="0"/>
              <w:jc w:val="center"/>
              <w:rPr>
                <w:rFonts w:ascii="Times New Roman" w:hAnsi="Times New Roman" w:cs="Times New Roman"/>
                <w:sz w:val="24"/>
                <w:szCs w:val="24"/>
              </w:rPr>
            </w:pPr>
          </w:p>
        </w:tc>
        <w:tc>
          <w:tcPr>
            <w:tcW w:w="5511" w:type="dxa"/>
          </w:tcPr>
          <w:p w:rsidR="007209DB" w:rsidRPr="004C693C" w:rsidRDefault="007209DB"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в % к соответствующему периоду прошлого года</w:t>
            </w:r>
          </w:p>
        </w:tc>
      </w:tr>
      <w:tr w:rsidR="004C693C" w:rsidRPr="004C693C" w:rsidTr="00E4468B">
        <w:tc>
          <w:tcPr>
            <w:tcW w:w="4096" w:type="dxa"/>
          </w:tcPr>
          <w:p w:rsidR="007209DB" w:rsidRPr="004C693C" w:rsidRDefault="007209DB" w:rsidP="007209DB">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w:t>
            </w:r>
          </w:p>
        </w:tc>
        <w:tc>
          <w:tcPr>
            <w:tcW w:w="5511" w:type="dxa"/>
          </w:tcPr>
          <w:p w:rsidR="007209DB" w:rsidRPr="004C693C" w:rsidRDefault="007209DB"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93,9</w:t>
            </w:r>
          </w:p>
        </w:tc>
      </w:tr>
      <w:tr w:rsidR="004C693C" w:rsidRPr="004C693C" w:rsidTr="00E4468B">
        <w:tc>
          <w:tcPr>
            <w:tcW w:w="4096" w:type="dxa"/>
          </w:tcPr>
          <w:p w:rsidR="00F11C7A" w:rsidRPr="004C693C" w:rsidRDefault="00F11C7A" w:rsidP="007209DB">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январь-февраль</w:t>
            </w:r>
          </w:p>
        </w:tc>
        <w:tc>
          <w:tcPr>
            <w:tcW w:w="5511" w:type="dxa"/>
          </w:tcPr>
          <w:p w:rsidR="00F11C7A" w:rsidRPr="004C693C" w:rsidRDefault="00F11C7A"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83,8</w:t>
            </w:r>
          </w:p>
        </w:tc>
      </w:tr>
      <w:tr w:rsidR="004C693C" w:rsidRPr="004C693C" w:rsidTr="00E4468B">
        <w:tc>
          <w:tcPr>
            <w:tcW w:w="4096" w:type="dxa"/>
          </w:tcPr>
          <w:p w:rsidR="007209DB" w:rsidRPr="004C693C" w:rsidRDefault="007209DB" w:rsidP="007209DB">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 xml:space="preserve">январь </w:t>
            </w:r>
            <w:r w:rsidR="00F11C7A" w:rsidRPr="004C693C">
              <w:rPr>
                <w:rFonts w:ascii="Times New Roman" w:hAnsi="Times New Roman" w:cs="Times New Roman"/>
                <w:sz w:val="24"/>
                <w:szCs w:val="24"/>
              </w:rPr>
              <w:t>–</w:t>
            </w:r>
            <w:r w:rsidRPr="004C693C">
              <w:rPr>
                <w:rFonts w:ascii="Times New Roman" w:hAnsi="Times New Roman" w:cs="Times New Roman"/>
                <w:sz w:val="24"/>
                <w:szCs w:val="24"/>
              </w:rPr>
              <w:t xml:space="preserve"> март</w:t>
            </w:r>
          </w:p>
        </w:tc>
        <w:tc>
          <w:tcPr>
            <w:tcW w:w="5511" w:type="dxa"/>
          </w:tcPr>
          <w:p w:rsidR="007209DB" w:rsidRPr="004C693C" w:rsidRDefault="007209DB"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74,6</w:t>
            </w:r>
          </w:p>
        </w:tc>
      </w:tr>
      <w:tr w:rsidR="004C693C" w:rsidRPr="004C693C" w:rsidTr="00E4468B">
        <w:tc>
          <w:tcPr>
            <w:tcW w:w="4096" w:type="dxa"/>
          </w:tcPr>
          <w:p w:rsidR="00F11C7A" w:rsidRPr="004C693C" w:rsidRDefault="00F11C7A" w:rsidP="007209DB">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январь-апрель</w:t>
            </w:r>
          </w:p>
        </w:tc>
        <w:tc>
          <w:tcPr>
            <w:tcW w:w="5511" w:type="dxa"/>
          </w:tcPr>
          <w:p w:rsidR="00F11C7A" w:rsidRPr="004C693C" w:rsidRDefault="00F11C7A"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85,5</w:t>
            </w:r>
          </w:p>
        </w:tc>
      </w:tr>
      <w:tr w:rsidR="004C693C" w:rsidRPr="004C693C" w:rsidTr="00E4468B">
        <w:tc>
          <w:tcPr>
            <w:tcW w:w="4096" w:type="dxa"/>
          </w:tcPr>
          <w:p w:rsidR="00F11C7A" w:rsidRPr="004C693C" w:rsidRDefault="00F11C7A" w:rsidP="007209DB">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январь-май</w:t>
            </w:r>
          </w:p>
        </w:tc>
        <w:tc>
          <w:tcPr>
            <w:tcW w:w="5511" w:type="dxa"/>
          </w:tcPr>
          <w:p w:rsidR="00F11C7A" w:rsidRPr="004C693C" w:rsidRDefault="00F11C7A"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95,0</w:t>
            </w:r>
          </w:p>
        </w:tc>
      </w:tr>
      <w:tr w:rsidR="004C693C" w:rsidRPr="004C693C" w:rsidTr="00E4468B">
        <w:tc>
          <w:tcPr>
            <w:tcW w:w="4096" w:type="dxa"/>
          </w:tcPr>
          <w:p w:rsidR="007209DB" w:rsidRPr="004C693C" w:rsidRDefault="007209DB" w:rsidP="007209DB">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 - июнь</w:t>
            </w:r>
          </w:p>
        </w:tc>
        <w:tc>
          <w:tcPr>
            <w:tcW w:w="5511" w:type="dxa"/>
          </w:tcPr>
          <w:p w:rsidR="007209DB" w:rsidRPr="004C693C" w:rsidRDefault="007209DB"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94,2</w:t>
            </w:r>
          </w:p>
        </w:tc>
      </w:tr>
      <w:tr w:rsidR="004C693C" w:rsidRPr="004C693C" w:rsidTr="00E4468B">
        <w:tc>
          <w:tcPr>
            <w:tcW w:w="4096" w:type="dxa"/>
          </w:tcPr>
          <w:p w:rsidR="00F11C7A" w:rsidRPr="004C693C" w:rsidRDefault="00F11C7A" w:rsidP="00F11C7A">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 - июль</w:t>
            </w:r>
          </w:p>
        </w:tc>
        <w:tc>
          <w:tcPr>
            <w:tcW w:w="5511" w:type="dxa"/>
          </w:tcPr>
          <w:p w:rsidR="00F11C7A" w:rsidRPr="004C693C" w:rsidRDefault="00F11C7A"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95,6</w:t>
            </w:r>
          </w:p>
        </w:tc>
      </w:tr>
      <w:tr w:rsidR="004C693C" w:rsidRPr="004C693C" w:rsidTr="00E4468B">
        <w:tc>
          <w:tcPr>
            <w:tcW w:w="4096" w:type="dxa"/>
          </w:tcPr>
          <w:p w:rsidR="00F11C7A" w:rsidRPr="004C693C" w:rsidRDefault="00F11C7A" w:rsidP="00F11C7A">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 - август</w:t>
            </w:r>
          </w:p>
        </w:tc>
        <w:tc>
          <w:tcPr>
            <w:tcW w:w="5511" w:type="dxa"/>
          </w:tcPr>
          <w:p w:rsidR="00F11C7A" w:rsidRPr="004C693C" w:rsidRDefault="00F11C7A"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97,8</w:t>
            </w:r>
          </w:p>
        </w:tc>
      </w:tr>
      <w:tr w:rsidR="004C693C" w:rsidRPr="004C693C" w:rsidTr="00E4468B">
        <w:tc>
          <w:tcPr>
            <w:tcW w:w="4096" w:type="dxa"/>
          </w:tcPr>
          <w:p w:rsidR="007209DB" w:rsidRPr="004C693C" w:rsidRDefault="007209DB" w:rsidP="007209DB">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 - сентябрь</w:t>
            </w:r>
          </w:p>
        </w:tc>
        <w:tc>
          <w:tcPr>
            <w:tcW w:w="5511" w:type="dxa"/>
          </w:tcPr>
          <w:p w:rsidR="007209DB" w:rsidRPr="004C693C" w:rsidRDefault="007209DB"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99,9</w:t>
            </w:r>
          </w:p>
        </w:tc>
      </w:tr>
      <w:tr w:rsidR="004C693C" w:rsidRPr="004C693C" w:rsidTr="00E4468B">
        <w:tc>
          <w:tcPr>
            <w:tcW w:w="4096" w:type="dxa"/>
          </w:tcPr>
          <w:p w:rsidR="00F11C7A" w:rsidRPr="004C693C" w:rsidRDefault="00F11C7A" w:rsidP="00F11C7A">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 - октябрь</w:t>
            </w:r>
          </w:p>
        </w:tc>
        <w:tc>
          <w:tcPr>
            <w:tcW w:w="5511" w:type="dxa"/>
          </w:tcPr>
          <w:p w:rsidR="00F11C7A" w:rsidRPr="004C693C" w:rsidRDefault="00F11C7A"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99,2</w:t>
            </w:r>
          </w:p>
        </w:tc>
      </w:tr>
      <w:tr w:rsidR="004C693C" w:rsidRPr="004C693C" w:rsidTr="00E4468B">
        <w:tc>
          <w:tcPr>
            <w:tcW w:w="4096" w:type="dxa"/>
          </w:tcPr>
          <w:p w:rsidR="00F11C7A" w:rsidRPr="004C693C" w:rsidRDefault="00F11C7A" w:rsidP="00F11C7A">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 - ноябрь</w:t>
            </w:r>
          </w:p>
        </w:tc>
        <w:tc>
          <w:tcPr>
            <w:tcW w:w="5511" w:type="dxa"/>
          </w:tcPr>
          <w:p w:rsidR="00F11C7A" w:rsidRPr="004C693C" w:rsidRDefault="00F11C7A"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97,6</w:t>
            </w:r>
          </w:p>
        </w:tc>
      </w:tr>
      <w:tr w:rsidR="007209DB" w:rsidRPr="004C693C" w:rsidTr="00E4468B">
        <w:trPr>
          <w:trHeight w:val="373"/>
        </w:trPr>
        <w:tc>
          <w:tcPr>
            <w:tcW w:w="4096" w:type="dxa"/>
          </w:tcPr>
          <w:p w:rsidR="007209DB" w:rsidRPr="004C693C" w:rsidRDefault="007209DB" w:rsidP="007209DB">
            <w:pPr>
              <w:pStyle w:val="af"/>
              <w:spacing w:before="40" w:after="40"/>
              <w:ind w:left="0" w:right="34"/>
              <w:jc w:val="center"/>
              <w:rPr>
                <w:rFonts w:ascii="Times New Roman" w:hAnsi="Times New Roman" w:cs="Times New Roman"/>
                <w:sz w:val="24"/>
                <w:szCs w:val="24"/>
              </w:rPr>
            </w:pPr>
            <w:r w:rsidRPr="004C693C">
              <w:rPr>
                <w:rFonts w:ascii="Times New Roman" w:hAnsi="Times New Roman" w:cs="Times New Roman"/>
                <w:sz w:val="24"/>
                <w:szCs w:val="24"/>
              </w:rPr>
              <w:t>январь - декабрь</w:t>
            </w:r>
          </w:p>
        </w:tc>
        <w:tc>
          <w:tcPr>
            <w:tcW w:w="5511" w:type="dxa"/>
          </w:tcPr>
          <w:p w:rsidR="007209DB" w:rsidRPr="004C693C" w:rsidRDefault="007209DB" w:rsidP="007209DB">
            <w:pPr>
              <w:pStyle w:val="af"/>
              <w:spacing w:before="40" w:after="40"/>
              <w:ind w:left="181"/>
              <w:jc w:val="center"/>
              <w:rPr>
                <w:rFonts w:ascii="Times New Roman" w:hAnsi="Times New Roman" w:cs="Times New Roman"/>
                <w:sz w:val="24"/>
                <w:szCs w:val="24"/>
              </w:rPr>
            </w:pPr>
            <w:r w:rsidRPr="004C693C">
              <w:rPr>
                <w:rFonts w:ascii="Times New Roman" w:hAnsi="Times New Roman" w:cs="Times New Roman"/>
                <w:sz w:val="24"/>
                <w:szCs w:val="24"/>
              </w:rPr>
              <w:t>96,1</w:t>
            </w:r>
          </w:p>
        </w:tc>
      </w:tr>
    </w:tbl>
    <w:p w:rsidR="00C1336B" w:rsidRPr="004C693C" w:rsidRDefault="00C1336B" w:rsidP="00A247FF">
      <w:pPr>
        <w:pStyle w:val="af"/>
        <w:spacing w:after="0" w:line="360" w:lineRule="auto"/>
        <w:ind w:left="0" w:firstLine="709"/>
        <w:jc w:val="both"/>
        <w:rPr>
          <w:rFonts w:ascii="Times New Roman" w:hAnsi="Times New Roman" w:cs="Times New Roman"/>
          <w:sz w:val="14"/>
          <w:szCs w:val="14"/>
        </w:rPr>
      </w:pPr>
    </w:p>
    <w:p w:rsidR="00BE719D" w:rsidRPr="004C693C" w:rsidRDefault="00BE719D" w:rsidP="00A247FF">
      <w:pPr>
        <w:pStyle w:val="af"/>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Промышленными предприятиями </w:t>
      </w:r>
      <w:r w:rsidR="0066101C" w:rsidRPr="004C693C">
        <w:rPr>
          <w:rFonts w:ascii="Times New Roman" w:hAnsi="Times New Roman" w:cs="Times New Roman"/>
          <w:sz w:val="28"/>
          <w:szCs w:val="28"/>
        </w:rPr>
        <w:t>городского округа</w:t>
      </w:r>
      <w:r w:rsidRPr="004C693C">
        <w:rPr>
          <w:rFonts w:ascii="Times New Roman" w:hAnsi="Times New Roman" w:cs="Times New Roman"/>
          <w:sz w:val="28"/>
          <w:szCs w:val="28"/>
        </w:rPr>
        <w:t xml:space="preserve"> отгружено товаров собственного производства, выполнено работ и услуг собственными силами на сумму 2</w:t>
      </w:r>
      <w:r w:rsidR="0066101C" w:rsidRPr="004C693C">
        <w:rPr>
          <w:rFonts w:ascii="Times New Roman" w:hAnsi="Times New Roman" w:cs="Times New Roman"/>
          <w:sz w:val="28"/>
          <w:szCs w:val="28"/>
        </w:rPr>
        <w:t>5 376,7</w:t>
      </w:r>
      <w:r w:rsidRPr="004C693C">
        <w:rPr>
          <w:rFonts w:ascii="Times New Roman" w:hAnsi="Times New Roman" w:cs="Times New Roman"/>
          <w:sz w:val="28"/>
          <w:szCs w:val="28"/>
        </w:rPr>
        <w:t xml:space="preserve"> млн. руб</w:t>
      </w:r>
      <w:r w:rsidR="0066101C" w:rsidRPr="004C693C">
        <w:rPr>
          <w:rFonts w:ascii="Times New Roman" w:hAnsi="Times New Roman" w:cs="Times New Roman"/>
          <w:sz w:val="28"/>
          <w:szCs w:val="28"/>
        </w:rPr>
        <w:t>лей</w:t>
      </w:r>
      <w:r w:rsidR="0050707F" w:rsidRPr="004C693C">
        <w:rPr>
          <w:rFonts w:ascii="Times New Roman" w:hAnsi="Times New Roman" w:cs="Times New Roman"/>
          <w:sz w:val="28"/>
          <w:szCs w:val="28"/>
        </w:rPr>
        <w:t xml:space="preserve"> </w:t>
      </w:r>
      <w:r w:rsidR="00714CCD" w:rsidRPr="004C693C">
        <w:rPr>
          <w:rFonts w:ascii="Times New Roman" w:hAnsi="Times New Roman" w:cs="Times New Roman"/>
          <w:sz w:val="28"/>
          <w:szCs w:val="28"/>
        </w:rPr>
        <w:t>(96</w:t>
      </w:r>
      <w:r w:rsidR="0050707F" w:rsidRPr="004C693C">
        <w:rPr>
          <w:rFonts w:ascii="Times New Roman" w:hAnsi="Times New Roman" w:cs="Times New Roman"/>
          <w:sz w:val="28"/>
          <w:szCs w:val="28"/>
        </w:rPr>
        <w:t xml:space="preserve">,1% к уровню 2017 года), </w:t>
      </w:r>
      <w:r w:rsidRPr="004C693C">
        <w:rPr>
          <w:rFonts w:ascii="Times New Roman" w:hAnsi="Times New Roman" w:cs="Times New Roman"/>
          <w:sz w:val="28"/>
          <w:szCs w:val="28"/>
        </w:rPr>
        <w:t xml:space="preserve">в том числе по отраслям: </w:t>
      </w:r>
    </w:p>
    <w:p w:rsidR="00BE719D" w:rsidRPr="004C693C" w:rsidRDefault="00BE719D" w:rsidP="00A247FF">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w:t>
      </w:r>
      <w:r w:rsidR="0066101C" w:rsidRPr="004C693C">
        <w:rPr>
          <w:rFonts w:ascii="Times New Roman" w:hAnsi="Times New Roman" w:cs="Times New Roman"/>
          <w:sz w:val="28"/>
          <w:szCs w:val="28"/>
        </w:rPr>
        <w:t>о</w:t>
      </w:r>
      <w:r w:rsidRPr="004C693C">
        <w:rPr>
          <w:rFonts w:ascii="Times New Roman" w:hAnsi="Times New Roman" w:cs="Times New Roman"/>
          <w:sz w:val="28"/>
          <w:szCs w:val="28"/>
        </w:rPr>
        <w:t xml:space="preserve">брабатывающие производства – </w:t>
      </w:r>
      <w:r w:rsidR="0066101C" w:rsidRPr="004C693C">
        <w:rPr>
          <w:rFonts w:ascii="Times New Roman" w:hAnsi="Times New Roman" w:cs="Times New Roman"/>
          <w:sz w:val="28"/>
          <w:szCs w:val="28"/>
        </w:rPr>
        <w:t>14 723,7</w:t>
      </w:r>
      <w:r w:rsidRPr="004C693C">
        <w:rPr>
          <w:rFonts w:ascii="Times New Roman" w:hAnsi="Times New Roman" w:cs="Times New Roman"/>
          <w:sz w:val="28"/>
          <w:szCs w:val="28"/>
        </w:rPr>
        <w:t xml:space="preserve"> млн. руб</w:t>
      </w:r>
      <w:r w:rsidR="0066101C" w:rsidRPr="004C693C">
        <w:rPr>
          <w:rFonts w:ascii="Times New Roman" w:hAnsi="Times New Roman" w:cs="Times New Roman"/>
          <w:sz w:val="28"/>
          <w:szCs w:val="28"/>
        </w:rPr>
        <w:t>лей</w:t>
      </w:r>
      <w:r w:rsidRPr="004C693C">
        <w:rPr>
          <w:rFonts w:ascii="Times New Roman" w:hAnsi="Times New Roman" w:cs="Times New Roman"/>
          <w:sz w:val="28"/>
          <w:szCs w:val="28"/>
        </w:rPr>
        <w:t xml:space="preserve"> </w:t>
      </w:r>
      <w:bookmarkStart w:id="1" w:name="_Hlk521528066"/>
      <w:r w:rsidRPr="004C693C">
        <w:rPr>
          <w:rFonts w:ascii="Times New Roman" w:hAnsi="Times New Roman" w:cs="Times New Roman"/>
          <w:sz w:val="28"/>
          <w:szCs w:val="28"/>
        </w:rPr>
        <w:t>(</w:t>
      </w:r>
      <w:r w:rsidR="0066101C" w:rsidRPr="004C693C">
        <w:rPr>
          <w:rFonts w:ascii="Times New Roman" w:hAnsi="Times New Roman" w:cs="Times New Roman"/>
          <w:sz w:val="28"/>
          <w:szCs w:val="28"/>
        </w:rPr>
        <w:t>87,0</w:t>
      </w:r>
      <w:r w:rsidRPr="004C693C">
        <w:rPr>
          <w:rFonts w:ascii="Times New Roman" w:hAnsi="Times New Roman" w:cs="Times New Roman"/>
          <w:sz w:val="28"/>
          <w:szCs w:val="28"/>
        </w:rPr>
        <w:t xml:space="preserve">% </w:t>
      </w:r>
      <w:r w:rsidR="0066101C" w:rsidRPr="004C693C">
        <w:rPr>
          <w:rFonts w:ascii="Times New Roman" w:hAnsi="Times New Roman" w:cs="Times New Roman"/>
          <w:sz w:val="28"/>
          <w:szCs w:val="28"/>
        </w:rPr>
        <w:t>к прошлому</w:t>
      </w:r>
      <w:r w:rsidRPr="004C693C">
        <w:rPr>
          <w:rFonts w:ascii="Times New Roman" w:hAnsi="Times New Roman" w:cs="Times New Roman"/>
          <w:sz w:val="28"/>
          <w:szCs w:val="28"/>
        </w:rPr>
        <w:t xml:space="preserve"> год</w:t>
      </w:r>
      <w:r w:rsidR="0066101C" w:rsidRPr="004C693C">
        <w:rPr>
          <w:rFonts w:ascii="Times New Roman" w:hAnsi="Times New Roman" w:cs="Times New Roman"/>
          <w:sz w:val="28"/>
          <w:szCs w:val="28"/>
        </w:rPr>
        <w:t>у</w:t>
      </w:r>
      <w:r w:rsidRPr="004C693C">
        <w:rPr>
          <w:rFonts w:ascii="Times New Roman" w:hAnsi="Times New Roman" w:cs="Times New Roman"/>
          <w:sz w:val="28"/>
          <w:szCs w:val="28"/>
        </w:rPr>
        <w:t>);</w:t>
      </w:r>
      <w:bookmarkEnd w:id="1"/>
    </w:p>
    <w:p w:rsidR="0066101C" w:rsidRPr="004C693C" w:rsidRDefault="0066101C" w:rsidP="00A247FF">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добыча полезных ископаемых – 7 347,5 млн. рублей (123,5%);</w:t>
      </w:r>
    </w:p>
    <w:p w:rsidR="00BE719D" w:rsidRPr="004C693C" w:rsidRDefault="00BE719D" w:rsidP="00A247FF">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w:t>
      </w:r>
      <w:r w:rsidR="0066101C" w:rsidRPr="004C693C">
        <w:rPr>
          <w:rFonts w:ascii="Times New Roman" w:hAnsi="Times New Roman" w:cs="Times New Roman"/>
          <w:sz w:val="28"/>
          <w:szCs w:val="28"/>
        </w:rPr>
        <w:t>об</w:t>
      </w:r>
      <w:r w:rsidRPr="004C693C">
        <w:rPr>
          <w:rFonts w:ascii="Times New Roman" w:hAnsi="Times New Roman" w:cs="Times New Roman"/>
          <w:sz w:val="28"/>
          <w:szCs w:val="28"/>
        </w:rPr>
        <w:t xml:space="preserve">еспечение электрической энергией, газом и паром; кондиционирование воздуха – </w:t>
      </w:r>
      <w:r w:rsidR="00461913" w:rsidRPr="004C693C">
        <w:rPr>
          <w:rFonts w:ascii="Times New Roman" w:hAnsi="Times New Roman" w:cs="Times New Roman"/>
          <w:sz w:val="28"/>
          <w:szCs w:val="28"/>
        </w:rPr>
        <w:t>2 967,5</w:t>
      </w:r>
      <w:r w:rsidRPr="004C693C">
        <w:rPr>
          <w:rFonts w:ascii="Times New Roman" w:hAnsi="Times New Roman" w:cs="Times New Roman"/>
          <w:sz w:val="28"/>
          <w:szCs w:val="28"/>
        </w:rPr>
        <w:t xml:space="preserve"> млн. руб</w:t>
      </w:r>
      <w:r w:rsidR="00461913" w:rsidRPr="004C693C">
        <w:rPr>
          <w:rFonts w:ascii="Times New Roman" w:hAnsi="Times New Roman" w:cs="Times New Roman"/>
          <w:sz w:val="28"/>
          <w:szCs w:val="28"/>
        </w:rPr>
        <w:t>лей</w:t>
      </w:r>
      <w:r w:rsidRPr="004C693C">
        <w:rPr>
          <w:rFonts w:ascii="Times New Roman" w:hAnsi="Times New Roman" w:cs="Times New Roman"/>
          <w:sz w:val="28"/>
          <w:szCs w:val="28"/>
        </w:rPr>
        <w:t xml:space="preserve"> (</w:t>
      </w:r>
      <w:r w:rsidR="00461913" w:rsidRPr="004C693C">
        <w:rPr>
          <w:rFonts w:ascii="Times New Roman" w:hAnsi="Times New Roman" w:cs="Times New Roman"/>
          <w:sz w:val="28"/>
          <w:szCs w:val="28"/>
        </w:rPr>
        <w:t>91,9%</w:t>
      </w:r>
      <w:r w:rsidRPr="004C693C">
        <w:rPr>
          <w:rFonts w:ascii="Times New Roman" w:hAnsi="Times New Roman" w:cs="Times New Roman"/>
          <w:sz w:val="28"/>
          <w:szCs w:val="28"/>
        </w:rPr>
        <w:t xml:space="preserve"> </w:t>
      </w:r>
      <w:r w:rsidR="00461913" w:rsidRPr="004C693C">
        <w:rPr>
          <w:rFonts w:ascii="Times New Roman" w:hAnsi="Times New Roman" w:cs="Times New Roman"/>
          <w:sz w:val="28"/>
          <w:szCs w:val="28"/>
        </w:rPr>
        <w:t>к прошлому</w:t>
      </w:r>
      <w:r w:rsidRPr="004C693C">
        <w:rPr>
          <w:rFonts w:ascii="Times New Roman" w:hAnsi="Times New Roman" w:cs="Times New Roman"/>
          <w:sz w:val="28"/>
          <w:szCs w:val="28"/>
        </w:rPr>
        <w:t xml:space="preserve"> год</w:t>
      </w:r>
      <w:r w:rsidR="00461913" w:rsidRPr="004C693C">
        <w:rPr>
          <w:rFonts w:ascii="Times New Roman" w:hAnsi="Times New Roman" w:cs="Times New Roman"/>
          <w:sz w:val="28"/>
          <w:szCs w:val="28"/>
        </w:rPr>
        <w:t>у</w:t>
      </w:r>
      <w:r w:rsidRPr="004C693C">
        <w:rPr>
          <w:rFonts w:ascii="Times New Roman" w:hAnsi="Times New Roman" w:cs="Times New Roman"/>
          <w:sz w:val="28"/>
          <w:szCs w:val="28"/>
        </w:rPr>
        <w:t>)</w:t>
      </w:r>
      <w:r w:rsidR="00461913" w:rsidRPr="004C693C">
        <w:rPr>
          <w:rFonts w:ascii="Times New Roman" w:hAnsi="Times New Roman" w:cs="Times New Roman"/>
          <w:sz w:val="28"/>
          <w:szCs w:val="28"/>
        </w:rPr>
        <w:t xml:space="preserve">. </w:t>
      </w:r>
    </w:p>
    <w:p w:rsidR="00843AED" w:rsidRPr="004C693C" w:rsidRDefault="00843AED" w:rsidP="00A247FF">
      <w:pPr>
        <w:spacing w:after="0" w:line="360" w:lineRule="auto"/>
        <w:ind w:firstLine="709"/>
        <w:jc w:val="both"/>
        <w:rPr>
          <w:rFonts w:ascii="Times New Roman" w:hAnsi="Times New Roman" w:cs="Times New Roman"/>
          <w:sz w:val="14"/>
          <w:szCs w:val="14"/>
        </w:rPr>
      </w:pPr>
    </w:p>
    <w:p w:rsidR="00F11C7A" w:rsidRPr="004C693C" w:rsidRDefault="000D35AF" w:rsidP="000D35AF">
      <w:pPr>
        <w:spacing w:after="0" w:line="360" w:lineRule="auto"/>
        <w:ind w:left="-851" w:firstLine="851"/>
        <w:jc w:val="both"/>
        <w:rPr>
          <w:rFonts w:ascii="Times New Roman" w:hAnsi="Times New Roman" w:cs="Times New Roman"/>
          <w:sz w:val="14"/>
          <w:szCs w:val="14"/>
        </w:rPr>
      </w:pPr>
      <w:r w:rsidRPr="004C693C">
        <w:rPr>
          <w:noProof/>
          <w:lang w:eastAsia="ru-RU"/>
        </w:rPr>
        <w:lastRenderedPageBreak/>
        <w:drawing>
          <wp:inline distT="0" distB="0" distL="0" distR="0" wp14:anchorId="78228BE1" wp14:editId="605D4015">
            <wp:extent cx="6119495" cy="3476321"/>
            <wp:effectExtent l="0" t="0" r="14605" b="1016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6437" w:rsidRPr="004C693C" w:rsidRDefault="00F76437" w:rsidP="00F76437">
      <w:pPr>
        <w:spacing w:after="0" w:line="360" w:lineRule="auto"/>
        <w:ind w:left="-851" w:firstLine="709"/>
        <w:jc w:val="both"/>
        <w:rPr>
          <w:rFonts w:ascii="Times New Roman" w:hAnsi="Times New Roman" w:cs="Times New Roman"/>
          <w:sz w:val="14"/>
          <w:szCs w:val="14"/>
        </w:rPr>
      </w:pPr>
    </w:p>
    <w:p w:rsidR="00F76437" w:rsidRPr="004C693C" w:rsidRDefault="00F76437" w:rsidP="00F76437">
      <w:pPr>
        <w:spacing w:after="0" w:line="360" w:lineRule="auto"/>
        <w:ind w:left="-851" w:firstLine="709"/>
        <w:jc w:val="both"/>
        <w:rPr>
          <w:rFonts w:ascii="Times New Roman" w:hAnsi="Times New Roman" w:cs="Times New Roman"/>
          <w:sz w:val="14"/>
          <w:szCs w:val="14"/>
        </w:rPr>
      </w:pPr>
    </w:p>
    <w:p w:rsidR="00F11C7A" w:rsidRPr="004C693C" w:rsidRDefault="00F11C7A" w:rsidP="00F11C7A">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По итогам января - декабря 2017 года   в данной сфере динамика была более существенная – 103,2%.</w:t>
      </w:r>
    </w:p>
    <w:p w:rsidR="00F11C7A" w:rsidRPr="004C693C" w:rsidRDefault="00F11C7A" w:rsidP="00A247FF">
      <w:pPr>
        <w:spacing w:after="0" w:line="360" w:lineRule="auto"/>
        <w:ind w:firstLine="709"/>
        <w:jc w:val="both"/>
        <w:rPr>
          <w:rFonts w:ascii="Times New Roman" w:hAnsi="Times New Roman" w:cs="Times New Roman"/>
          <w:sz w:val="14"/>
          <w:szCs w:val="14"/>
        </w:rPr>
      </w:pPr>
    </w:p>
    <w:p w:rsidR="00DA73D7" w:rsidRPr="004C693C" w:rsidRDefault="00DA73D7" w:rsidP="00A247FF">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объёме отгруженных товаров по промышленным видам деятельности наибольший удельный вес имеют предприятия, относящиеся к виду деятельности «Обрабатывающие производства» - 58,2%. Предприятия добычи полезных ископаемых занимают 28,9%, предприятия по обеспечению электрической энергией, газом и паром; кондиционирование воздуха- 11,7%, предприятия водоснабжения, водоотведения, организации сбора и утилизации отходов, деятельности по ликвидации загрязнений – 1,2% от общего объема отгруженных товаров.</w:t>
      </w:r>
    </w:p>
    <w:p w:rsidR="00A247FF" w:rsidRPr="004C693C" w:rsidRDefault="00A370B8" w:rsidP="00A370B8">
      <w:pPr>
        <w:spacing w:after="0" w:line="360" w:lineRule="auto"/>
        <w:jc w:val="center"/>
        <w:rPr>
          <w:rFonts w:ascii="Times New Roman" w:hAnsi="Times New Roman" w:cs="Times New Roman"/>
          <w:sz w:val="28"/>
          <w:szCs w:val="28"/>
        </w:rPr>
      </w:pPr>
      <w:r w:rsidRPr="004C693C">
        <w:rPr>
          <w:rFonts w:ascii="Times New Roman" w:hAnsi="Times New Roman" w:cs="Times New Roman"/>
          <w:b/>
          <w:noProof/>
          <w:sz w:val="28"/>
          <w:szCs w:val="28"/>
          <w:lang w:eastAsia="ru-RU"/>
        </w:rPr>
        <w:lastRenderedPageBreak/>
        <w:drawing>
          <wp:inline distT="0" distB="0" distL="0" distR="0" wp14:anchorId="49C6C8C4" wp14:editId="6A10D580">
            <wp:extent cx="6108700" cy="276034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5DF3" w:rsidRPr="004C693C" w:rsidRDefault="00CB5DF3" w:rsidP="0027767E">
      <w:pPr>
        <w:pStyle w:val="a7"/>
        <w:spacing w:before="0" w:beforeAutospacing="0" w:after="0" w:afterAutospacing="0" w:line="360" w:lineRule="auto"/>
        <w:ind w:firstLine="708"/>
        <w:jc w:val="both"/>
        <w:rPr>
          <w:sz w:val="28"/>
          <w:szCs w:val="28"/>
        </w:rPr>
      </w:pPr>
      <w:r w:rsidRPr="004C693C">
        <w:rPr>
          <w:sz w:val="28"/>
          <w:szCs w:val="28"/>
        </w:rPr>
        <w:t>Ситуация в сфере производства основных видов продукции смешанная: по некоторым видам продукции, по сравнению с прошлым годом, отмечается рост: производство керамических плит и плитки возросло на 6,9%, плитки керамической глазурованной для внутренней облицовки стен – в 2,5 раза;  в машиностроении в 1,3 раза увеличился выпуск оборудования и установок для фильтрования или очистки жидкостей - в 1,7 раза, оборудования вспомогательного для использования вместе с паровыми котлами, конденсаторы для пароводяных или прочих паросиловых установок – в 1,5 раза;  полиграфические услуги увеличились относительно прошлого года на 14,2%, услуги по печатанию газет – в 1,29 раза</w:t>
      </w:r>
      <w:r w:rsidR="0027767E" w:rsidRPr="004C693C">
        <w:rPr>
          <w:sz w:val="28"/>
          <w:szCs w:val="28"/>
        </w:rPr>
        <w:t xml:space="preserve">, </w:t>
      </w:r>
      <w:r w:rsidRPr="004C693C">
        <w:rPr>
          <w:sz w:val="28"/>
          <w:szCs w:val="28"/>
        </w:rPr>
        <w:t xml:space="preserve">по другим – снижение: производство </w:t>
      </w:r>
      <w:r w:rsidR="0027767E" w:rsidRPr="004C693C">
        <w:rPr>
          <w:sz w:val="28"/>
          <w:szCs w:val="28"/>
        </w:rPr>
        <w:t>бутылей, бутылок, флаконов и аналогичных изделий из пластмасс</w:t>
      </w:r>
      <w:r w:rsidRPr="004C693C">
        <w:rPr>
          <w:sz w:val="28"/>
          <w:szCs w:val="28"/>
        </w:rPr>
        <w:t xml:space="preserve"> (</w:t>
      </w:r>
      <w:r w:rsidR="0027767E" w:rsidRPr="004C693C">
        <w:rPr>
          <w:sz w:val="28"/>
          <w:szCs w:val="28"/>
        </w:rPr>
        <w:t>85,7</w:t>
      </w:r>
      <w:r w:rsidRPr="004C693C">
        <w:rPr>
          <w:sz w:val="28"/>
          <w:szCs w:val="28"/>
        </w:rPr>
        <w:t xml:space="preserve">%), </w:t>
      </w:r>
      <w:r w:rsidR="0027767E" w:rsidRPr="004C693C">
        <w:rPr>
          <w:sz w:val="28"/>
          <w:szCs w:val="28"/>
        </w:rPr>
        <w:t>приборов навигационных, метеорологических, геофизических и аналогичных инструментов</w:t>
      </w:r>
      <w:r w:rsidRPr="004C693C">
        <w:rPr>
          <w:sz w:val="28"/>
          <w:szCs w:val="28"/>
        </w:rPr>
        <w:t xml:space="preserve"> (9</w:t>
      </w:r>
      <w:r w:rsidR="0027767E" w:rsidRPr="004C693C">
        <w:rPr>
          <w:sz w:val="28"/>
          <w:szCs w:val="28"/>
        </w:rPr>
        <w:t>2,7</w:t>
      </w:r>
      <w:r w:rsidRPr="004C693C">
        <w:rPr>
          <w:sz w:val="28"/>
          <w:szCs w:val="28"/>
        </w:rPr>
        <w:t xml:space="preserve">%), </w:t>
      </w:r>
      <w:r w:rsidR="0027767E" w:rsidRPr="004C693C">
        <w:rPr>
          <w:sz w:val="28"/>
          <w:szCs w:val="28"/>
        </w:rPr>
        <w:t>двигателей гидравлических и пневматических линейного действия</w:t>
      </w:r>
      <w:r w:rsidRPr="004C693C">
        <w:rPr>
          <w:sz w:val="28"/>
          <w:szCs w:val="28"/>
        </w:rPr>
        <w:t xml:space="preserve"> (</w:t>
      </w:r>
      <w:r w:rsidR="0027767E" w:rsidRPr="004C693C">
        <w:rPr>
          <w:sz w:val="28"/>
          <w:szCs w:val="28"/>
        </w:rPr>
        <w:t>75,8</w:t>
      </w:r>
      <w:r w:rsidRPr="004C693C">
        <w:rPr>
          <w:sz w:val="28"/>
          <w:szCs w:val="28"/>
        </w:rPr>
        <w:t xml:space="preserve">%), </w:t>
      </w:r>
      <w:r w:rsidR="0027767E" w:rsidRPr="004C693C">
        <w:rPr>
          <w:sz w:val="28"/>
          <w:szCs w:val="28"/>
        </w:rPr>
        <w:t>блоков силикатных</w:t>
      </w:r>
      <w:r w:rsidRPr="004C693C">
        <w:rPr>
          <w:sz w:val="28"/>
          <w:szCs w:val="28"/>
        </w:rPr>
        <w:t xml:space="preserve"> (</w:t>
      </w:r>
      <w:r w:rsidR="0027767E" w:rsidRPr="004C693C">
        <w:rPr>
          <w:sz w:val="28"/>
          <w:szCs w:val="28"/>
        </w:rPr>
        <w:t>99,5</w:t>
      </w:r>
      <w:r w:rsidRPr="004C693C">
        <w:rPr>
          <w:sz w:val="28"/>
          <w:szCs w:val="28"/>
        </w:rPr>
        <w:t xml:space="preserve">%). </w:t>
      </w:r>
    </w:p>
    <w:p w:rsidR="00066178" w:rsidRPr="004C693C" w:rsidRDefault="00066178" w:rsidP="00AE6687">
      <w:pPr>
        <w:spacing w:after="0" w:line="360" w:lineRule="auto"/>
        <w:ind w:firstLine="709"/>
        <w:jc w:val="both"/>
        <w:rPr>
          <w:rFonts w:ascii="Times New Roman" w:hAnsi="Times New Roman" w:cs="Times New Roman"/>
          <w:b/>
          <w:sz w:val="28"/>
          <w:szCs w:val="28"/>
        </w:rPr>
      </w:pPr>
    </w:p>
    <w:p w:rsidR="00A96328" w:rsidRPr="004C693C" w:rsidRDefault="00A96328" w:rsidP="00AE6687">
      <w:pPr>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Потребительский рынок</w:t>
      </w:r>
    </w:p>
    <w:p w:rsidR="00C12BBB" w:rsidRPr="004C693C" w:rsidRDefault="00B03F2D" w:rsidP="00AE6687">
      <w:pPr>
        <w:pStyle w:val="a20"/>
        <w:spacing w:before="0" w:beforeAutospacing="0" w:after="0" w:afterAutospacing="0" w:line="360" w:lineRule="auto"/>
        <w:ind w:firstLine="709"/>
        <w:jc w:val="both"/>
        <w:rPr>
          <w:sz w:val="28"/>
          <w:szCs w:val="28"/>
        </w:rPr>
      </w:pPr>
      <w:r w:rsidRPr="004C693C">
        <w:rPr>
          <w:sz w:val="28"/>
          <w:szCs w:val="28"/>
        </w:rPr>
        <w:t>О</w:t>
      </w:r>
      <w:r w:rsidR="00C12BBB" w:rsidRPr="004C693C">
        <w:rPr>
          <w:sz w:val="28"/>
          <w:szCs w:val="28"/>
        </w:rPr>
        <w:t xml:space="preserve">борот розничной торговли (по полному кругу предприятий и организаций) за 2018 год составил </w:t>
      </w:r>
      <w:r w:rsidRPr="004C693C">
        <w:rPr>
          <w:sz w:val="28"/>
          <w:szCs w:val="28"/>
        </w:rPr>
        <w:t>34,5</w:t>
      </w:r>
      <w:r w:rsidR="00C12BBB" w:rsidRPr="004C693C">
        <w:rPr>
          <w:sz w:val="28"/>
          <w:szCs w:val="28"/>
        </w:rPr>
        <w:t xml:space="preserve"> млрд. рублей или 102,5 % (в сопоставимых ценах) к прошлому году.</w:t>
      </w:r>
    </w:p>
    <w:p w:rsidR="00F76437" w:rsidRPr="004C693C" w:rsidRDefault="000D35AF" w:rsidP="000D35AF">
      <w:pPr>
        <w:pStyle w:val="a20"/>
        <w:spacing w:before="0" w:beforeAutospacing="0" w:after="0" w:afterAutospacing="0" w:line="360" w:lineRule="auto"/>
        <w:ind w:firstLine="567"/>
        <w:jc w:val="both"/>
        <w:rPr>
          <w:sz w:val="28"/>
          <w:szCs w:val="28"/>
        </w:rPr>
      </w:pPr>
      <w:r w:rsidRPr="004C693C">
        <w:rPr>
          <w:noProof/>
        </w:rPr>
        <w:lastRenderedPageBreak/>
        <w:drawing>
          <wp:inline distT="0" distB="0" distL="0" distR="0" wp14:anchorId="24840241" wp14:editId="77573D38">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5747" w:rsidRPr="004C693C" w:rsidRDefault="00C45747" w:rsidP="00AE6687">
      <w:pPr>
        <w:pStyle w:val="a20"/>
        <w:spacing w:before="0" w:beforeAutospacing="0" w:after="0" w:afterAutospacing="0" w:line="360" w:lineRule="auto"/>
        <w:ind w:firstLine="709"/>
        <w:jc w:val="both"/>
        <w:rPr>
          <w:sz w:val="28"/>
          <w:szCs w:val="28"/>
        </w:rPr>
      </w:pPr>
    </w:p>
    <w:p w:rsidR="00C12BBB" w:rsidRPr="004C693C" w:rsidRDefault="00C12BBB" w:rsidP="00AE6687">
      <w:pPr>
        <w:pStyle w:val="a20"/>
        <w:spacing w:before="0" w:beforeAutospacing="0" w:after="0" w:afterAutospacing="0" w:line="360" w:lineRule="auto"/>
        <w:ind w:firstLine="709"/>
        <w:jc w:val="both"/>
        <w:rPr>
          <w:sz w:val="28"/>
          <w:szCs w:val="28"/>
        </w:rPr>
      </w:pPr>
      <w:r w:rsidRPr="004C693C">
        <w:rPr>
          <w:sz w:val="28"/>
          <w:szCs w:val="28"/>
        </w:rPr>
        <w:t xml:space="preserve">По оценке за отчетный период 2018 года населению оказано платных услуг на сумму более </w:t>
      </w:r>
      <w:r w:rsidR="00CE10B8" w:rsidRPr="004C693C">
        <w:rPr>
          <w:sz w:val="28"/>
          <w:szCs w:val="28"/>
        </w:rPr>
        <w:t>8 млрд.</w:t>
      </w:r>
      <w:r w:rsidRPr="004C693C">
        <w:rPr>
          <w:sz w:val="28"/>
          <w:szCs w:val="28"/>
        </w:rPr>
        <w:t xml:space="preserve"> рублей или </w:t>
      </w:r>
      <w:r w:rsidR="00CE10B8" w:rsidRPr="004C693C">
        <w:rPr>
          <w:sz w:val="28"/>
          <w:szCs w:val="28"/>
        </w:rPr>
        <w:t>100</w:t>
      </w:r>
      <w:r w:rsidRPr="004C693C">
        <w:rPr>
          <w:sz w:val="28"/>
          <w:szCs w:val="28"/>
        </w:rPr>
        <w:t xml:space="preserve"> % </w:t>
      </w:r>
      <w:r w:rsidR="006465DD" w:rsidRPr="004C693C">
        <w:rPr>
          <w:sz w:val="28"/>
          <w:szCs w:val="28"/>
        </w:rPr>
        <w:t xml:space="preserve">к уровню </w:t>
      </w:r>
      <w:r w:rsidRPr="004C693C">
        <w:rPr>
          <w:sz w:val="28"/>
          <w:szCs w:val="28"/>
        </w:rPr>
        <w:t xml:space="preserve">прошлого года в </w:t>
      </w:r>
      <w:r w:rsidR="00CE10B8" w:rsidRPr="004C693C">
        <w:rPr>
          <w:sz w:val="28"/>
          <w:szCs w:val="28"/>
        </w:rPr>
        <w:t>сопоставимы</w:t>
      </w:r>
      <w:r w:rsidRPr="004C693C">
        <w:rPr>
          <w:sz w:val="28"/>
          <w:szCs w:val="28"/>
        </w:rPr>
        <w:t>х ценах. В структуре расходов домашних хозяйств на платные услуги большая часть расходов приходится на оплату «обязательных» видов услуг, таких как жилищно-коммунальные, транспортные услуги и услуги связи.</w:t>
      </w:r>
    </w:p>
    <w:p w:rsidR="00C12BBB" w:rsidRPr="004C693C" w:rsidRDefault="00C12BBB" w:rsidP="00AE6687">
      <w:pPr>
        <w:pStyle w:val="a20"/>
        <w:spacing w:before="0" w:beforeAutospacing="0" w:after="0" w:afterAutospacing="0" w:line="360" w:lineRule="auto"/>
        <w:ind w:firstLine="709"/>
        <w:jc w:val="both"/>
        <w:rPr>
          <w:sz w:val="28"/>
          <w:szCs w:val="28"/>
        </w:rPr>
      </w:pPr>
      <w:r w:rsidRPr="004C693C">
        <w:rPr>
          <w:sz w:val="28"/>
          <w:szCs w:val="28"/>
        </w:rPr>
        <w:t xml:space="preserve">Оборот общественного питания (по полному кругу предприятий и организаций) за январь – </w:t>
      </w:r>
      <w:r w:rsidR="00CE10B8" w:rsidRPr="004C693C">
        <w:rPr>
          <w:sz w:val="28"/>
          <w:szCs w:val="28"/>
        </w:rPr>
        <w:t>дека</w:t>
      </w:r>
      <w:r w:rsidRPr="004C693C">
        <w:rPr>
          <w:sz w:val="28"/>
          <w:szCs w:val="28"/>
        </w:rPr>
        <w:t xml:space="preserve">брь 2018 года составил </w:t>
      </w:r>
      <w:r w:rsidR="00CE10B8" w:rsidRPr="004C693C">
        <w:rPr>
          <w:sz w:val="28"/>
          <w:szCs w:val="28"/>
        </w:rPr>
        <w:t>1,8</w:t>
      </w:r>
      <w:r w:rsidR="00B03F2D" w:rsidRPr="004C693C">
        <w:rPr>
          <w:sz w:val="28"/>
          <w:szCs w:val="28"/>
        </w:rPr>
        <w:t>8</w:t>
      </w:r>
      <w:r w:rsidRPr="004C693C">
        <w:rPr>
          <w:sz w:val="28"/>
          <w:szCs w:val="28"/>
        </w:rPr>
        <w:t xml:space="preserve"> млрд. рублей, или </w:t>
      </w:r>
      <w:r w:rsidR="00CE10B8" w:rsidRPr="004C693C">
        <w:rPr>
          <w:sz w:val="28"/>
          <w:szCs w:val="28"/>
        </w:rPr>
        <w:t>101,5</w:t>
      </w:r>
      <w:r w:rsidRPr="004C693C">
        <w:rPr>
          <w:sz w:val="28"/>
          <w:szCs w:val="28"/>
        </w:rPr>
        <w:t xml:space="preserve"> % в сопоставимых ценах относительно </w:t>
      </w:r>
      <w:r w:rsidR="006465DD" w:rsidRPr="004C693C">
        <w:rPr>
          <w:sz w:val="28"/>
          <w:szCs w:val="28"/>
        </w:rPr>
        <w:t>2</w:t>
      </w:r>
      <w:r w:rsidRPr="004C693C">
        <w:rPr>
          <w:sz w:val="28"/>
          <w:szCs w:val="28"/>
        </w:rPr>
        <w:t>017 года.</w:t>
      </w:r>
    </w:p>
    <w:p w:rsidR="00C12BBB" w:rsidRPr="004C693C" w:rsidRDefault="00C12BBB" w:rsidP="00DF415C">
      <w:pPr>
        <w:pStyle w:val="a20"/>
        <w:spacing w:before="0" w:beforeAutospacing="0" w:after="0" w:afterAutospacing="0" w:line="360" w:lineRule="auto"/>
        <w:ind w:firstLine="709"/>
        <w:jc w:val="both"/>
        <w:rPr>
          <w:sz w:val="28"/>
          <w:szCs w:val="28"/>
        </w:rPr>
      </w:pPr>
      <w:r w:rsidRPr="004C693C">
        <w:rPr>
          <w:sz w:val="28"/>
          <w:szCs w:val="28"/>
        </w:rPr>
        <w:t>По состоянию на 01</w:t>
      </w:r>
      <w:r w:rsidR="00A370B8" w:rsidRPr="004C693C">
        <w:rPr>
          <w:sz w:val="28"/>
          <w:szCs w:val="28"/>
        </w:rPr>
        <w:t xml:space="preserve"> января </w:t>
      </w:r>
      <w:r w:rsidRPr="004C693C">
        <w:rPr>
          <w:sz w:val="28"/>
          <w:szCs w:val="28"/>
        </w:rPr>
        <w:t>201</w:t>
      </w:r>
      <w:r w:rsidR="003A17EB" w:rsidRPr="004C693C">
        <w:rPr>
          <w:sz w:val="28"/>
          <w:szCs w:val="28"/>
        </w:rPr>
        <w:t>9</w:t>
      </w:r>
      <w:r w:rsidRPr="004C693C">
        <w:rPr>
          <w:sz w:val="28"/>
          <w:szCs w:val="28"/>
        </w:rPr>
        <w:t xml:space="preserve"> г</w:t>
      </w:r>
      <w:r w:rsidR="00AE6687" w:rsidRPr="004C693C">
        <w:rPr>
          <w:sz w:val="28"/>
          <w:szCs w:val="28"/>
        </w:rPr>
        <w:t>ода</w:t>
      </w:r>
      <w:r w:rsidRPr="004C693C">
        <w:rPr>
          <w:sz w:val="28"/>
          <w:szCs w:val="28"/>
        </w:rPr>
        <w:t xml:space="preserve"> в городском </w:t>
      </w:r>
      <w:r w:rsidR="003A17EB" w:rsidRPr="004C693C">
        <w:rPr>
          <w:sz w:val="28"/>
          <w:szCs w:val="28"/>
        </w:rPr>
        <w:t>округе действуют</w:t>
      </w:r>
      <w:r w:rsidRPr="004C693C">
        <w:rPr>
          <w:sz w:val="28"/>
          <w:szCs w:val="28"/>
        </w:rPr>
        <w:t xml:space="preserve"> </w:t>
      </w:r>
      <w:r w:rsidR="003A17EB" w:rsidRPr="004C693C">
        <w:rPr>
          <w:sz w:val="28"/>
          <w:szCs w:val="28"/>
        </w:rPr>
        <w:t>940</w:t>
      </w:r>
      <w:r w:rsidRPr="004C693C">
        <w:rPr>
          <w:sz w:val="28"/>
          <w:szCs w:val="28"/>
        </w:rPr>
        <w:t xml:space="preserve"> предприятий торговли</w:t>
      </w:r>
      <w:r w:rsidR="003A17EB" w:rsidRPr="004C693C">
        <w:rPr>
          <w:sz w:val="28"/>
          <w:szCs w:val="28"/>
        </w:rPr>
        <w:t>:</w:t>
      </w:r>
      <w:r w:rsidRPr="004C693C">
        <w:rPr>
          <w:sz w:val="28"/>
          <w:szCs w:val="28"/>
        </w:rPr>
        <w:t xml:space="preserve"> </w:t>
      </w:r>
      <w:r w:rsidR="00AE6687" w:rsidRPr="004C693C">
        <w:rPr>
          <w:sz w:val="28"/>
          <w:szCs w:val="28"/>
        </w:rPr>
        <w:t xml:space="preserve">203 </w:t>
      </w:r>
      <w:r w:rsidRPr="004C693C">
        <w:rPr>
          <w:sz w:val="28"/>
          <w:szCs w:val="28"/>
        </w:rPr>
        <w:t>предприяти</w:t>
      </w:r>
      <w:r w:rsidR="003A17EB" w:rsidRPr="004C693C">
        <w:rPr>
          <w:sz w:val="28"/>
          <w:szCs w:val="28"/>
        </w:rPr>
        <w:t>я</w:t>
      </w:r>
      <w:r w:rsidRPr="004C693C">
        <w:rPr>
          <w:sz w:val="28"/>
          <w:szCs w:val="28"/>
        </w:rPr>
        <w:t xml:space="preserve"> общественного питания</w:t>
      </w:r>
      <w:r w:rsidR="003A17EB" w:rsidRPr="004C693C">
        <w:rPr>
          <w:sz w:val="28"/>
          <w:szCs w:val="28"/>
        </w:rPr>
        <w:t xml:space="preserve"> на 19246 посадочных мест, 10</w:t>
      </w:r>
      <w:r w:rsidRPr="004C693C">
        <w:rPr>
          <w:sz w:val="28"/>
          <w:szCs w:val="28"/>
        </w:rPr>
        <w:t xml:space="preserve"> торговых </w:t>
      </w:r>
      <w:r w:rsidR="003A17EB" w:rsidRPr="004C693C">
        <w:rPr>
          <w:sz w:val="28"/>
          <w:szCs w:val="28"/>
        </w:rPr>
        <w:t>комплексов, 1</w:t>
      </w:r>
      <w:r w:rsidRPr="004C693C">
        <w:rPr>
          <w:sz w:val="28"/>
          <w:szCs w:val="28"/>
        </w:rPr>
        <w:t xml:space="preserve"> рын</w:t>
      </w:r>
      <w:r w:rsidR="003A17EB" w:rsidRPr="004C693C">
        <w:rPr>
          <w:sz w:val="28"/>
          <w:szCs w:val="28"/>
        </w:rPr>
        <w:t>о</w:t>
      </w:r>
      <w:r w:rsidRPr="004C693C">
        <w:rPr>
          <w:sz w:val="28"/>
          <w:szCs w:val="28"/>
        </w:rPr>
        <w:t>к</w:t>
      </w:r>
      <w:r w:rsidR="003A17EB" w:rsidRPr="004C693C">
        <w:rPr>
          <w:sz w:val="28"/>
          <w:szCs w:val="28"/>
        </w:rPr>
        <w:t>, 16 торговых центров, 9 автосалонов, 191 продовольственный магазин, 8 смешанных торговых центров, 382 непродовольственных магазина, 120 предприятий мелкой розницы.</w:t>
      </w:r>
    </w:p>
    <w:p w:rsidR="00A370B8" w:rsidRPr="004C693C" w:rsidRDefault="00A370B8" w:rsidP="00A370B8">
      <w:pPr>
        <w:pStyle w:val="a7"/>
        <w:spacing w:before="0" w:beforeAutospacing="0" w:after="0" w:afterAutospacing="0" w:line="360" w:lineRule="auto"/>
        <w:ind w:firstLine="709"/>
        <w:jc w:val="both"/>
        <w:rPr>
          <w:sz w:val="28"/>
          <w:szCs w:val="28"/>
        </w:rPr>
      </w:pPr>
      <w:r w:rsidRPr="004C693C">
        <w:rPr>
          <w:sz w:val="28"/>
          <w:szCs w:val="28"/>
        </w:rPr>
        <w:t>Общая площадь предприятий торговли за 2018 год увеличилась на 11,2 тыс. кв. метров и составила 317,5 тыс. кв. метров, из которых торговая площадь – 153,3 тыс. кв. метров (возросла на 8,3 тыс. кв. метров).</w:t>
      </w:r>
    </w:p>
    <w:p w:rsidR="00A370B8" w:rsidRPr="004C693C" w:rsidRDefault="00D07D96" w:rsidP="00A370B8">
      <w:pPr>
        <w:pStyle w:val="a20"/>
        <w:spacing w:before="0" w:beforeAutospacing="0" w:after="0" w:afterAutospacing="0" w:line="360" w:lineRule="auto"/>
        <w:ind w:firstLine="709"/>
        <w:jc w:val="both"/>
        <w:rPr>
          <w:sz w:val="28"/>
          <w:szCs w:val="28"/>
        </w:rPr>
      </w:pPr>
      <w:r w:rsidRPr="004C693C">
        <w:rPr>
          <w:b/>
          <w:noProof/>
          <w:sz w:val="28"/>
          <w:szCs w:val="28"/>
        </w:rPr>
        <w:lastRenderedPageBreak/>
        <w:drawing>
          <wp:anchor distT="0" distB="0" distL="114300" distR="114300" simplePos="0" relativeHeight="251666432" behindDoc="0" locked="0" layoutInCell="1" allowOverlap="1">
            <wp:simplePos x="0" y="0"/>
            <wp:positionH relativeFrom="column">
              <wp:posOffset>180340</wp:posOffset>
            </wp:positionH>
            <wp:positionV relativeFrom="paragraph">
              <wp:posOffset>942975</wp:posOffset>
            </wp:positionV>
            <wp:extent cx="5940425" cy="2910267"/>
            <wp:effectExtent l="0" t="0" r="0" b="0"/>
            <wp:wrapSquare wrapText="bothSides"/>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A370B8" w:rsidRPr="004C693C">
        <w:rPr>
          <w:sz w:val="28"/>
          <w:szCs w:val="28"/>
        </w:rPr>
        <w:t> В 2018 году в городском округе хозяйственную деятельность начали осуществлять 16 вновь созданных предприятий торговли и 5 предприятий общественного питания на 231 место.</w:t>
      </w:r>
    </w:p>
    <w:p w:rsidR="00BB1AE1" w:rsidRPr="004C693C" w:rsidRDefault="00BB1AE1" w:rsidP="00BB1AE1">
      <w:pPr>
        <w:spacing w:after="0"/>
        <w:jc w:val="center"/>
        <w:rPr>
          <w:rFonts w:ascii="Times New Roman" w:hAnsi="Times New Roman" w:cs="Times New Roman"/>
          <w:b/>
          <w:sz w:val="28"/>
          <w:szCs w:val="28"/>
        </w:rPr>
      </w:pPr>
    </w:p>
    <w:p w:rsidR="00C12BBB" w:rsidRPr="004C693C" w:rsidRDefault="00C12BBB" w:rsidP="00AE6687">
      <w:pPr>
        <w:pStyle w:val="a20"/>
        <w:spacing w:before="0" w:beforeAutospacing="0" w:after="0" w:afterAutospacing="0" w:line="360" w:lineRule="auto"/>
        <w:ind w:firstLine="709"/>
        <w:jc w:val="both"/>
        <w:rPr>
          <w:sz w:val="28"/>
          <w:szCs w:val="28"/>
        </w:rPr>
      </w:pPr>
      <w:r w:rsidRPr="004C693C">
        <w:rPr>
          <w:sz w:val="28"/>
          <w:szCs w:val="28"/>
        </w:rPr>
        <w:t xml:space="preserve">Продолжается развитие крупных торговых центров, включающих в себя множество магазинов, предприятий питания, сферы услуг, досуга и развлечений. В настоящее </w:t>
      </w:r>
      <w:r w:rsidR="00A37B6D" w:rsidRPr="004C693C">
        <w:rPr>
          <w:sz w:val="28"/>
          <w:szCs w:val="28"/>
        </w:rPr>
        <w:t>время в</w:t>
      </w:r>
      <w:r w:rsidRPr="004C693C">
        <w:rPr>
          <w:sz w:val="28"/>
          <w:szCs w:val="28"/>
        </w:rPr>
        <w:t xml:space="preserve"> городском </w:t>
      </w:r>
      <w:r w:rsidR="00A37B6D" w:rsidRPr="004C693C">
        <w:rPr>
          <w:sz w:val="28"/>
          <w:szCs w:val="28"/>
        </w:rPr>
        <w:t>округе 3 таких об</w:t>
      </w:r>
      <w:r w:rsidRPr="004C693C">
        <w:rPr>
          <w:sz w:val="28"/>
          <w:szCs w:val="28"/>
        </w:rPr>
        <w:t>ъект</w:t>
      </w:r>
      <w:r w:rsidR="00A37B6D" w:rsidRPr="004C693C">
        <w:rPr>
          <w:sz w:val="28"/>
          <w:szCs w:val="28"/>
        </w:rPr>
        <w:t>а</w:t>
      </w:r>
      <w:r w:rsidRPr="004C693C">
        <w:rPr>
          <w:sz w:val="28"/>
          <w:szCs w:val="28"/>
        </w:rPr>
        <w:t xml:space="preserve">: </w:t>
      </w:r>
      <w:r w:rsidR="003A17EB" w:rsidRPr="004C693C">
        <w:rPr>
          <w:sz w:val="28"/>
          <w:szCs w:val="28"/>
        </w:rPr>
        <w:t>Т</w:t>
      </w:r>
      <w:r w:rsidR="00A37B6D" w:rsidRPr="004C693C">
        <w:rPr>
          <w:sz w:val="28"/>
          <w:szCs w:val="28"/>
        </w:rPr>
        <w:t>Р</w:t>
      </w:r>
      <w:r w:rsidR="003A17EB" w:rsidRPr="004C693C">
        <w:rPr>
          <w:sz w:val="28"/>
          <w:szCs w:val="28"/>
        </w:rPr>
        <w:t>К «Плаза», Т</w:t>
      </w:r>
      <w:r w:rsidR="00A37B6D" w:rsidRPr="004C693C">
        <w:rPr>
          <w:sz w:val="28"/>
          <w:szCs w:val="28"/>
        </w:rPr>
        <w:t>Р</w:t>
      </w:r>
      <w:r w:rsidR="003A17EB" w:rsidRPr="004C693C">
        <w:rPr>
          <w:sz w:val="28"/>
          <w:szCs w:val="28"/>
        </w:rPr>
        <w:t>К «Верба»</w:t>
      </w:r>
      <w:r w:rsidR="00A37B6D" w:rsidRPr="004C693C">
        <w:rPr>
          <w:sz w:val="28"/>
          <w:szCs w:val="28"/>
        </w:rPr>
        <w:t>,</w:t>
      </w:r>
      <w:r w:rsidR="0017601F" w:rsidRPr="004C693C">
        <w:rPr>
          <w:sz w:val="28"/>
          <w:szCs w:val="28"/>
          <w:lang w:val="ba-RU"/>
        </w:rPr>
        <w:t xml:space="preserve"> </w:t>
      </w:r>
      <w:r w:rsidR="00A37B6D" w:rsidRPr="004C693C">
        <w:rPr>
          <w:sz w:val="28"/>
          <w:szCs w:val="28"/>
        </w:rPr>
        <w:t>ТК «Аструм»</w:t>
      </w:r>
      <w:r w:rsidRPr="004C693C">
        <w:rPr>
          <w:sz w:val="28"/>
          <w:szCs w:val="28"/>
        </w:rPr>
        <w:t>.</w:t>
      </w:r>
    </w:p>
    <w:p w:rsidR="00C12BBB" w:rsidRPr="004C693C" w:rsidRDefault="00C12BBB" w:rsidP="00AE6687">
      <w:pPr>
        <w:pStyle w:val="a20"/>
        <w:spacing w:before="0" w:beforeAutospacing="0" w:after="0" w:afterAutospacing="0" w:line="360" w:lineRule="auto"/>
        <w:ind w:firstLine="709"/>
        <w:jc w:val="both"/>
        <w:rPr>
          <w:sz w:val="28"/>
          <w:szCs w:val="28"/>
        </w:rPr>
      </w:pPr>
      <w:r w:rsidRPr="004C693C">
        <w:rPr>
          <w:sz w:val="28"/>
          <w:szCs w:val="28"/>
        </w:rPr>
        <w:t xml:space="preserve">На территории городского </w:t>
      </w:r>
      <w:r w:rsidR="00A37B6D" w:rsidRPr="004C693C">
        <w:rPr>
          <w:sz w:val="28"/>
          <w:szCs w:val="28"/>
        </w:rPr>
        <w:t>округа сохраняют</w:t>
      </w:r>
      <w:r w:rsidRPr="004C693C">
        <w:rPr>
          <w:sz w:val="28"/>
          <w:szCs w:val="28"/>
        </w:rPr>
        <w:t xml:space="preserve"> свои позиции сетевые магазины (наиболее значимые розничные сети):</w:t>
      </w:r>
      <w:r w:rsidR="00A37B6D" w:rsidRPr="004C693C">
        <w:rPr>
          <w:sz w:val="28"/>
          <w:szCs w:val="28"/>
        </w:rPr>
        <w:t xml:space="preserve"> </w:t>
      </w:r>
      <w:r w:rsidRPr="004C693C">
        <w:rPr>
          <w:sz w:val="28"/>
          <w:szCs w:val="28"/>
        </w:rPr>
        <w:t xml:space="preserve">федеральные сети </w:t>
      </w:r>
      <w:r w:rsidR="00A37B6D" w:rsidRPr="004C693C">
        <w:rPr>
          <w:sz w:val="28"/>
          <w:szCs w:val="28"/>
        </w:rPr>
        <w:t>– АО</w:t>
      </w:r>
      <w:r w:rsidRPr="004C693C">
        <w:rPr>
          <w:sz w:val="28"/>
          <w:szCs w:val="28"/>
        </w:rPr>
        <w:t xml:space="preserve"> «Тандер» сеть «Магнит» (14 магазинов), сеть «Магнит</w:t>
      </w:r>
      <w:r w:rsidR="0017601F" w:rsidRPr="004C693C">
        <w:rPr>
          <w:sz w:val="28"/>
          <w:szCs w:val="28"/>
          <w:lang w:val="ba-RU"/>
        </w:rPr>
        <w:t xml:space="preserve"> </w:t>
      </w:r>
      <w:r w:rsidRPr="004C693C">
        <w:rPr>
          <w:sz w:val="28"/>
          <w:szCs w:val="28"/>
        </w:rPr>
        <w:t>-</w:t>
      </w:r>
      <w:r w:rsidR="0017601F" w:rsidRPr="004C693C">
        <w:rPr>
          <w:sz w:val="28"/>
          <w:szCs w:val="28"/>
          <w:lang w:val="ba-RU"/>
        </w:rPr>
        <w:t xml:space="preserve"> </w:t>
      </w:r>
      <w:r w:rsidRPr="004C693C">
        <w:rPr>
          <w:sz w:val="28"/>
          <w:szCs w:val="28"/>
        </w:rPr>
        <w:t xml:space="preserve">Косметик» </w:t>
      </w:r>
      <w:r w:rsidR="00A37B6D" w:rsidRPr="004C693C">
        <w:rPr>
          <w:sz w:val="28"/>
          <w:szCs w:val="28"/>
        </w:rPr>
        <w:t>(3 магазина), сеть</w:t>
      </w:r>
      <w:r w:rsidRPr="004C693C">
        <w:rPr>
          <w:sz w:val="28"/>
          <w:szCs w:val="28"/>
        </w:rPr>
        <w:t xml:space="preserve"> магазинов «Красное и Белое» (</w:t>
      </w:r>
      <w:r w:rsidR="003A17EB" w:rsidRPr="004C693C">
        <w:rPr>
          <w:sz w:val="28"/>
          <w:szCs w:val="28"/>
        </w:rPr>
        <w:t>14</w:t>
      </w:r>
      <w:r w:rsidRPr="004C693C">
        <w:rPr>
          <w:sz w:val="28"/>
          <w:szCs w:val="28"/>
        </w:rPr>
        <w:t xml:space="preserve"> магазинов), </w:t>
      </w:r>
      <w:r w:rsidR="00A37B6D" w:rsidRPr="004C693C">
        <w:rPr>
          <w:sz w:val="28"/>
          <w:szCs w:val="28"/>
        </w:rPr>
        <w:t>ООО «Фонус</w:t>
      </w:r>
      <w:r w:rsidR="0017601F" w:rsidRPr="004C693C">
        <w:rPr>
          <w:sz w:val="28"/>
          <w:szCs w:val="28"/>
          <w:lang w:val="ba-RU"/>
        </w:rPr>
        <w:t xml:space="preserve"> </w:t>
      </w:r>
      <w:r w:rsidR="00A37B6D" w:rsidRPr="004C693C">
        <w:rPr>
          <w:sz w:val="28"/>
          <w:szCs w:val="28"/>
        </w:rPr>
        <w:t>-</w:t>
      </w:r>
      <w:r w:rsidR="0017601F" w:rsidRPr="004C693C">
        <w:rPr>
          <w:sz w:val="28"/>
          <w:szCs w:val="28"/>
          <w:lang w:val="ba-RU"/>
        </w:rPr>
        <w:t xml:space="preserve"> </w:t>
      </w:r>
      <w:r w:rsidR="00A37B6D" w:rsidRPr="004C693C">
        <w:rPr>
          <w:sz w:val="28"/>
          <w:szCs w:val="28"/>
        </w:rPr>
        <w:t xml:space="preserve">Ритейл» сеть «Монетка» (3 магазина), сеть «Пятерочка» (20 магазинов); </w:t>
      </w:r>
      <w:r w:rsidRPr="004C693C">
        <w:rPr>
          <w:sz w:val="28"/>
          <w:szCs w:val="28"/>
        </w:rPr>
        <w:t>местные сети –</w:t>
      </w:r>
      <w:r w:rsidR="00A37B6D" w:rsidRPr="004C693C">
        <w:rPr>
          <w:sz w:val="28"/>
          <w:szCs w:val="28"/>
        </w:rPr>
        <w:t xml:space="preserve"> сеть эконом-магазинов «Апельсин-Сити» (10 магазинов)</w:t>
      </w:r>
      <w:r w:rsidR="00AE6687" w:rsidRPr="004C693C">
        <w:rPr>
          <w:sz w:val="28"/>
          <w:szCs w:val="28"/>
        </w:rPr>
        <w:t>.</w:t>
      </w:r>
    </w:p>
    <w:p w:rsidR="00C12BBB" w:rsidRPr="004C693C" w:rsidRDefault="00C12BBB" w:rsidP="00AE6687">
      <w:pPr>
        <w:pStyle w:val="a20"/>
        <w:spacing w:before="0" w:beforeAutospacing="0" w:after="0" w:afterAutospacing="0" w:line="360" w:lineRule="auto"/>
        <w:ind w:firstLine="709"/>
        <w:jc w:val="both"/>
        <w:rPr>
          <w:sz w:val="28"/>
          <w:szCs w:val="28"/>
        </w:rPr>
      </w:pPr>
      <w:r w:rsidRPr="004C693C">
        <w:rPr>
          <w:sz w:val="28"/>
          <w:szCs w:val="28"/>
        </w:rPr>
        <w:t xml:space="preserve">На рынке бытовой техники и электроники в городском </w:t>
      </w:r>
      <w:r w:rsidR="00EA0C64" w:rsidRPr="004C693C">
        <w:rPr>
          <w:sz w:val="28"/>
          <w:szCs w:val="28"/>
        </w:rPr>
        <w:t>округе функционируют</w:t>
      </w:r>
      <w:r w:rsidRPr="004C693C">
        <w:rPr>
          <w:sz w:val="28"/>
          <w:szCs w:val="28"/>
        </w:rPr>
        <w:t xml:space="preserve"> следующие организации: ООО «Эльдорадо</w:t>
      </w:r>
      <w:r w:rsidR="00EA0C64" w:rsidRPr="004C693C">
        <w:rPr>
          <w:sz w:val="28"/>
          <w:szCs w:val="28"/>
        </w:rPr>
        <w:t>», «</w:t>
      </w:r>
      <w:r w:rsidRPr="004C693C">
        <w:rPr>
          <w:sz w:val="28"/>
          <w:szCs w:val="28"/>
        </w:rPr>
        <w:t>М-Видео», «DNS», «Ситилинк».</w:t>
      </w:r>
    </w:p>
    <w:p w:rsidR="00C12BBB" w:rsidRPr="004C693C" w:rsidRDefault="00C12BBB" w:rsidP="00AE6687">
      <w:pPr>
        <w:pStyle w:val="a20"/>
        <w:spacing w:before="0" w:beforeAutospacing="0" w:after="0" w:afterAutospacing="0" w:line="360" w:lineRule="auto"/>
        <w:ind w:firstLine="709"/>
        <w:jc w:val="both"/>
        <w:rPr>
          <w:sz w:val="28"/>
          <w:szCs w:val="28"/>
        </w:rPr>
      </w:pPr>
      <w:r w:rsidRPr="004C693C">
        <w:rPr>
          <w:sz w:val="28"/>
          <w:szCs w:val="28"/>
        </w:rPr>
        <w:t>Для создания дополнительных условий для поддержания социального благополучия населения на территории город</w:t>
      </w:r>
      <w:r w:rsidR="00392453" w:rsidRPr="004C693C">
        <w:rPr>
          <w:sz w:val="28"/>
          <w:szCs w:val="28"/>
        </w:rPr>
        <w:t xml:space="preserve">ского округа проведено </w:t>
      </w:r>
      <w:r w:rsidR="00393B92" w:rsidRPr="004C693C">
        <w:rPr>
          <w:sz w:val="28"/>
          <w:szCs w:val="28"/>
        </w:rPr>
        <w:t>28</w:t>
      </w:r>
      <w:r w:rsidR="00392453" w:rsidRPr="004C693C">
        <w:rPr>
          <w:sz w:val="28"/>
          <w:szCs w:val="28"/>
        </w:rPr>
        <w:t xml:space="preserve">  </w:t>
      </w:r>
      <w:r w:rsidRPr="004C693C">
        <w:rPr>
          <w:sz w:val="28"/>
          <w:szCs w:val="28"/>
        </w:rPr>
        <w:t xml:space="preserve">  ярмарок по реализации социально значимых продовольственных товаров местными производителями, крестьянско-фермерскими хозяйствами по </w:t>
      </w:r>
      <w:r w:rsidRPr="004C693C">
        <w:rPr>
          <w:sz w:val="28"/>
          <w:szCs w:val="28"/>
        </w:rPr>
        <w:lastRenderedPageBreak/>
        <w:t>производству овощной продукции, мяса, молочной продукции, масла растительного, меда.</w:t>
      </w:r>
    </w:p>
    <w:p w:rsidR="00C12BBB" w:rsidRPr="004C693C" w:rsidRDefault="00C12BBB" w:rsidP="00AE6687">
      <w:pPr>
        <w:pStyle w:val="a20"/>
        <w:spacing w:before="0" w:beforeAutospacing="0" w:after="0" w:afterAutospacing="0" w:line="360" w:lineRule="auto"/>
        <w:ind w:firstLine="709"/>
        <w:jc w:val="both"/>
        <w:rPr>
          <w:sz w:val="28"/>
          <w:szCs w:val="28"/>
        </w:rPr>
      </w:pPr>
      <w:r w:rsidRPr="004C693C">
        <w:rPr>
          <w:sz w:val="28"/>
          <w:szCs w:val="28"/>
        </w:rPr>
        <w:t xml:space="preserve">Кроме того, </w:t>
      </w:r>
      <w:r w:rsidR="00392453" w:rsidRPr="004C693C">
        <w:rPr>
          <w:sz w:val="28"/>
          <w:szCs w:val="28"/>
        </w:rPr>
        <w:t>на рынке</w:t>
      </w:r>
      <w:r w:rsidRPr="004C693C">
        <w:rPr>
          <w:sz w:val="28"/>
          <w:szCs w:val="28"/>
        </w:rPr>
        <w:t xml:space="preserve">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определено </w:t>
      </w:r>
      <w:r w:rsidR="002129B2" w:rsidRPr="004C693C">
        <w:rPr>
          <w:sz w:val="28"/>
          <w:szCs w:val="28"/>
        </w:rPr>
        <w:t>50,5</w:t>
      </w:r>
      <w:r w:rsidRPr="004C693C">
        <w:rPr>
          <w:sz w:val="28"/>
          <w:szCs w:val="28"/>
        </w:rPr>
        <w:t xml:space="preserve"> %</w:t>
      </w:r>
      <w:r w:rsidR="002129B2" w:rsidRPr="004C693C">
        <w:rPr>
          <w:sz w:val="28"/>
          <w:szCs w:val="28"/>
        </w:rPr>
        <w:t xml:space="preserve"> или 212 мест от</w:t>
      </w:r>
      <w:r w:rsidRPr="004C693C">
        <w:rPr>
          <w:sz w:val="28"/>
          <w:szCs w:val="28"/>
        </w:rPr>
        <w:t xml:space="preserve"> общего количества торговых мест, предназначенных для продажи продовольственных товаров в летнее время </w:t>
      </w:r>
      <w:r w:rsidR="002129B2" w:rsidRPr="004C693C">
        <w:rPr>
          <w:sz w:val="28"/>
          <w:szCs w:val="28"/>
        </w:rPr>
        <w:t>и в</w:t>
      </w:r>
      <w:r w:rsidRPr="004C693C">
        <w:rPr>
          <w:sz w:val="28"/>
          <w:szCs w:val="28"/>
        </w:rPr>
        <w:t xml:space="preserve"> зимнее время.</w:t>
      </w:r>
    </w:p>
    <w:p w:rsidR="00FD3F33" w:rsidRPr="004C693C" w:rsidRDefault="00FD3F33" w:rsidP="007169D0">
      <w:pPr>
        <w:pStyle w:val="a20"/>
        <w:spacing w:before="0" w:beforeAutospacing="0" w:after="0" w:afterAutospacing="0" w:line="360" w:lineRule="auto"/>
        <w:jc w:val="both"/>
        <w:rPr>
          <w:sz w:val="28"/>
          <w:szCs w:val="28"/>
        </w:rPr>
      </w:pPr>
    </w:p>
    <w:p w:rsidR="003C2E84" w:rsidRPr="004C693C" w:rsidRDefault="00C305C1" w:rsidP="00A87083">
      <w:pPr>
        <w:suppressAutoHyphens/>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Малое предпринимательство.</w:t>
      </w:r>
    </w:p>
    <w:p w:rsidR="004F3089" w:rsidRPr="004C693C" w:rsidRDefault="004F3089" w:rsidP="0005522A">
      <w:pPr>
        <w:pStyle w:val="a20"/>
        <w:spacing w:before="0" w:beforeAutospacing="0" w:after="0" w:afterAutospacing="0" w:line="360" w:lineRule="auto"/>
        <w:ind w:firstLine="709"/>
        <w:jc w:val="both"/>
        <w:rPr>
          <w:sz w:val="28"/>
          <w:szCs w:val="28"/>
        </w:rPr>
      </w:pPr>
      <w:r w:rsidRPr="004C693C">
        <w:rPr>
          <w:sz w:val="28"/>
          <w:szCs w:val="28"/>
        </w:rPr>
        <w:t>По данным Единого реестра субъектов малого и среднего предпринимательства количество субъектов малого и среднего предпринимательства в городском округе по состоянию на 1 января 2019 года составило 3783 единицы, в том числе микропредприятий – 1089 единиц, малых предприятий – 163 единицы, средних предприятий – 15 единиц, индивидуальных предпринимателей – 2500 человек.</w:t>
      </w:r>
    </w:p>
    <w:p w:rsidR="00200F07" w:rsidRPr="004C693C" w:rsidRDefault="00200F07" w:rsidP="00FD0C08">
      <w:pPr>
        <w:pStyle w:val="a20"/>
        <w:spacing w:before="0" w:beforeAutospacing="0" w:after="0" w:afterAutospacing="0" w:line="360" w:lineRule="auto"/>
        <w:jc w:val="both"/>
        <w:rPr>
          <w:sz w:val="28"/>
          <w:szCs w:val="28"/>
        </w:rPr>
      </w:pPr>
      <w:r w:rsidRPr="004C693C">
        <w:rPr>
          <w:b/>
          <w:noProof/>
          <w:sz w:val="28"/>
          <w:szCs w:val="28"/>
        </w:rPr>
        <w:drawing>
          <wp:inline distT="0" distB="0" distL="0" distR="0" wp14:anchorId="61A70AE5" wp14:editId="6059DA84">
            <wp:extent cx="6142008" cy="2432050"/>
            <wp:effectExtent l="0" t="0" r="0" b="6350"/>
            <wp:docPr id="78" name="Диаграмма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5AA6" w:rsidRPr="004C693C" w:rsidRDefault="004F3089" w:rsidP="00D15AA6">
      <w:pPr>
        <w:pStyle w:val="a20"/>
        <w:spacing w:before="0" w:beforeAutospacing="0" w:after="0" w:afterAutospacing="0" w:line="360" w:lineRule="auto"/>
        <w:ind w:firstLine="851"/>
        <w:jc w:val="both"/>
        <w:rPr>
          <w:sz w:val="28"/>
          <w:szCs w:val="28"/>
        </w:rPr>
      </w:pPr>
      <w:r w:rsidRPr="004C693C">
        <w:rPr>
          <w:sz w:val="28"/>
          <w:szCs w:val="28"/>
        </w:rPr>
        <w:t>Больше всего малых предприятий городского округа заняты оптовой и розничной торговлей, ремонтом автотранспортных средств, мотоциклов, бытовых изделий и предметов личного пользования (48,3%). Привлекательность данной отрасли обусловлена высокой оборачиваемостью капитала и низкими расходами на обслуживание бизнеса.</w:t>
      </w:r>
      <w:r w:rsidR="00D15AA6" w:rsidRPr="004C693C">
        <w:rPr>
          <w:sz w:val="28"/>
          <w:szCs w:val="28"/>
        </w:rPr>
        <w:t xml:space="preserve"> </w:t>
      </w:r>
    </w:p>
    <w:p w:rsidR="004F3089" w:rsidRPr="004C693C" w:rsidRDefault="004F3089" w:rsidP="00D15AA6">
      <w:pPr>
        <w:pStyle w:val="a20"/>
        <w:spacing w:before="0" w:beforeAutospacing="0" w:after="0" w:afterAutospacing="0" w:line="360" w:lineRule="auto"/>
        <w:ind w:firstLine="851"/>
        <w:jc w:val="both"/>
        <w:rPr>
          <w:sz w:val="28"/>
          <w:szCs w:val="28"/>
        </w:rPr>
      </w:pPr>
      <w:r w:rsidRPr="004C693C">
        <w:rPr>
          <w:sz w:val="28"/>
          <w:szCs w:val="28"/>
        </w:rPr>
        <w:lastRenderedPageBreak/>
        <w:t xml:space="preserve">В 2018 году среднесписочная численность работников </w:t>
      </w:r>
      <w:r w:rsidR="00C45747" w:rsidRPr="004C693C">
        <w:rPr>
          <w:sz w:val="28"/>
          <w:szCs w:val="28"/>
        </w:rPr>
        <w:t>в сфере малого и среднего предпринимательства</w:t>
      </w:r>
      <w:r w:rsidRPr="004C693C">
        <w:rPr>
          <w:sz w:val="28"/>
          <w:szCs w:val="28"/>
        </w:rPr>
        <w:t xml:space="preserve"> составила 25,66 тыс. человек. Поступления от предпринимательской деятельности достигли 31,57 %. </w:t>
      </w:r>
    </w:p>
    <w:p w:rsidR="00F76437" w:rsidRPr="004C693C" w:rsidRDefault="00F76437" w:rsidP="00D15AA6">
      <w:pPr>
        <w:pStyle w:val="a20"/>
        <w:spacing w:before="0" w:beforeAutospacing="0" w:after="0" w:afterAutospacing="0" w:line="360" w:lineRule="auto"/>
        <w:ind w:firstLine="851"/>
        <w:jc w:val="both"/>
        <w:rPr>
          <w:sz w:val="28"/>
          <w:szCs w:val="28"/>
        </w:rPr>
      </w:pPr>
    </w:p>
    <w:p w:rsidR="00F76437" w:rsidRPr="004C693C" w:rsidRDefault="00B343E5" w:rsidP="000D35AF">
      <w:pPr>
        <w:pStyle w:val="a20"/>
        <w:spacing w:before="0" w:beforeAutospacing="0" w:after="0" w:afterAutospacing="0" w:line="360" w:lineRule="auto"/>
        <w:ind w:firstLine="426"/>
        <w:jc w:val="both"/>
        <w:rPr>
          <w:sz w:val="28"/>
          <w:szCs w:val="28"/>
        </w:rPr>
      </w:pPr>
      <w:r w:rsidRPr="004C693C">
        <w:rPr>
          <w:noProof/>
        </w:rPr>
        <w:drawing>
          <wp:inline distT="0" distB="0" distL="0" distR="0" wp14:anchorId="721ADB36" wp14:editId="0B5895F7">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5AA6" w:rsidRPr="004C693C" w:rsidRDefault="00D15AA6" w:rsidP="00FD0C08">
      <w:pPr>
        <w:pStyle w:val="a20"/>
        <w:spacing w:before="0" w:beforeAutospacing="0" w:after="0" w:afterAutospacing="0" w:line="360" w:lineRule="auto"/>
        <w:ind w:firstLine="851"/>
        <w:jc w:val="both"/>
        <w:rPr>
          <w:sz w:val="14"/>
          <w:szCs w:val="14"/>
        </w:rPr>
      </w:pPr>
    </w:p>
    <w:p w:rsidR="004F3089" w:rsidRPr="004C693C" w:rsidRDefault="004F3089" w:rsidP="00537A90">
      <w:pPr>
        <w:pStyle w:val="a20"/>
        <w:spacing w:before="0" w:beforeAutospacing="0" w:after="0" w:afterAutospacing="0" w:line="360" w:lineRule="auto"/>
        <w:ind w:firstLine="708"/>
        <w:jc w:val="both"/>
        <w:rPr>
          <w:sz w:val="28"/>
          <w:szCs w:val="28"/>
        </w:rPr>
      </w:pPr>
      <w:r w:rsidRPr="004C693C">
        <w:rPr>
          <w:sz w:val="28"/>
          <w:szCs w:val="28"/>
        </w:rPr>
        <w:t>На территории городского округа реализуется муниципальная программа «Развитие малого и среднего предпринимательства городского округа город Октябрьский Республики Башкортостан» в рамках которой осуществляется финансовая, имущественная, информационная и консультационная помощь как вновь созданным, так и уже действующим субъектам малого и среднего предпринимательства.</w:t>
      </w:r>
    </w:p>
    <w:p w:rsidR="004F3089" w:rsidRPr="004C693C" w:rsidRDefault="00537A90" w:rsidP="00537A90">
      <w:pPr>
        <w:pStyle w:val="a20"/>
        <w:spacing w:before="0" w:beforeAutospacing="0" w:after="0" w:afterAutospacing="0" w:line="360" w:lineRule="auto"/>
        <w:ind w:firstLine="708"/>
        <w:jc w:val="both"/>
        <w:rPr>
          <w:sz w:val="28"/>
          <w:szCs w:val="28"/>
        </w:rPr>
      </w:pPr>
      <w:r w:rsidRPr="004C693C">
        <w:rPr>
          <w:sz w:val="28"/>
          <w:szCs w:val="28"/>
        </w:rPr>
        <w:t xml:space="preserve"> </w:t>
      </w:r>
      <w:r w:rsidR="004F3089" w:rsidRPr="004C693C">
        <w:rPr>
          <w:sz w:val="28"/>
          <w:szCs w:val="28"/>
        </w:rPr>
        <w:t>Финансовую поддержку в 2018 году получили 44 субъекта малого и среднего предпринимательства на сумму 39,3 млн. рублей -  выдано микрозаймов из</w:t>
      </w:r>
      <w:r w:rsidR="004F3089" w:rsidRPr="004C693C">
        <w:rPr>
          <w:rFonts w:eastAsia="Times New Roman CYR"/>
          <w:sz w:val="28"/>
          <w:szCs w:val="28"/>
        </w:rPr>
        <w:t xml:space="preserve"> средств муниципального</w:t>
      </w:r>
      <w:r w:rsidR="004F3089" w:rsidRPr="004C693C">
        <w:rPr>
          <w:sz w:val="28"/>
          <w:szCs w:val="28"/>
        </w:rPr>
        <w:t xml:space="preserve"> Фонда поддержки малого и среднего предпринимательства городского округа  </w:t>
      </w:r>
      <w:r w:rsidR="004F3089" w:rsidRPr="004C693C">
        <w:rPr>
          <w:rFonts w:eastAsia="Times New Roman CYR"/>
          <w:sz w:val="28"/>
          <w:szCs w:val="28"/>
        </w:rPr>
        <w:t xml:space="preserve"> сроком до трех месяцев</w:t>
      </w:r>
      <w:r w:rsidR="004F3089" w:rsidRPr="004C693C">
        <w:rPr>
          <w:sz w:val="28"/>
          <w:szCs w:val="28"/>
        </w:rPr>
        <w:t xml:space="preserve"> 16 субъектам на сумму 3,36 млн. рублей, из средств республиканской организации микрофинансирования малого бизнеса 21 субъекту на сумму 34,52 млн. рублей. Займы предоставляются для развития собственного бизнеса, пополнения оборотных средств, приобретения оборудования на возвратной и возмездной основе. Субсидии на сумму 198,0 тыс. рублей предоставлены 2 субъектам малого </w:t>
      </w:r>
      <w:r w:rsidR="004F3089" w:rsidRPr="004C693C">
        <w:rPr>
          <w:sz w:val="28"/>
          <w:szCs w:val="28"/>
        </w:rPr>
        <w:lastRenderedPageBreak/>
        <w:t>предпринимательства на начальной стадии становления бизнеса и субсидии 3 субъектам на возмещение части затрат на приобретение оборудования в лизинг при обновлении производственного оборудования на уплату процентов по кредитам на сумму 644,84 тыс. рублей; на финансовое обеспечение части планируемых затрат</w:t>
      </w:r>
      <w:r w:rsidRPr="004C693C">
        <w:rPr>
          <w:sz w:val="28"/>
          <w:szCs w:val="28"/>
        </w:rPr>
        <w:t xml:space="preserve"> </w:t>
      </w:r>
      <w:r w:rsidR="004F3089" w:rsidRPr="004C693C">
        <w:rPr>
          <w:sz w:val="28"/>
          <w:szCs w:val="28"/>
        </w:rPr>
        <w:t>2 субъектам малого предпринимательства, осуществляющих деятельность в сфере услуг по обеспечению государственных и муниципальных учреждений на сумму 600,0 тыс. рублей.</w:t>
      </w:r>
    </w:p>
    <w:p w:rsidR="004F3089" w:rsidRPr="004C693C" w:rsidRDefault="004F3089" w:rsidP="0005522A">
      <w:pPr>
        <w:pStyle w:val="a20"/>
        <w:spacing w:before="0" w:beforeAutospacing="0" w:after="0" w:afterAutospacing="0" w:line="360" w:lineRule="auto"/>
        <w:ind w:firstLine="709"/>
        <w:jc w:val="both"/>
        <w:rPr>
          <w:sz w:val="28"/>
          <w:szCs w:val="28"/>
        </w:rPr>
      </w:pPr>
      <w:r w:rsidRPr="004C693C">
        <w:rPr>
          <w:sz w:val="28"/>
          <w:szCs w:val="28"/>
        </w:rPr>
        <w:t>В целях развития инфраструктуры поддержки субъектов малого и среднего предпринимательства в городском округе   функционирует бизнес-инкубатор.</w:t>
      </w:r>
    </w:p>
    <w:p w:rsidR="004F3089" w:rsidRPr="004C693C" w:rsidRDefault="004F3089" w:rsidP="0005522A">
      <w:pPr>
        <w:pStyle w:val="a20"/>
        <w:spacing w:before="0" w:beforeAutospacing="0" w:after="0" w:afterAutospacing="0" w:line="360" w:lineRule="auto"/>
        <w:ind w:firstLine="709"/>
        <w:jc w:val="both"/>
        <w:rPr>
          <w:sz w:val="28"/>
          <w:szCs w:val="28"/>
        </w:rPr>
      </w:pPr>
      <w:r w:rsidRPr="004C693C">
        <w:rPr>
          <w:sz w:val="28"/>
          <w:szCs w:val="28"/>
        </w:rPr>
        <w:t xml:space="preserve">На территории бизнес-инкубатора работают 14 компаний-резидентов, количество рабочих мест, созданных резидентами – 100 единиц. </w:t>
      </w:r>
    </w:p>
    <w:p w:rsidR="004F3089" w:rsidRPr="004C693C" w:rsidRDefault="004F3089" w:rsidP="0005522A">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Резиденты территориального бизнес - инкубатора занимают 18 офисных помещений на </w:t>
      </w:r>
      <w:r w:rsidRPr="004C693C">
        <w:rPr>
          <w:rFonts w:ascii="Times New Roman" w:hAnsi="Times New Roman"/>
          <w:sz w:val="28"/>
          <w:szCs w:val="28"/>
        </w:rPr>
        <w:t>21</w:t>
      </w:r>
      <w:r w:rsidRPr="004C693C">
        <w:rPr>
          <w:rFonts w:ascii="Times New Roman" w:hAnsi="Times New Roman" w:cs="Times New Roman"/>
          <w:sz w:val="28"/>
          <w:szCs w:val="28"/>
        </w:rPr>
        <w:t xml:space="preserve"> рабоч</w:t>
      </w:r>
      <w:r w:rsidRPr="004C693C">
        <w:rPr>
          <w:rFonts w:ascii="Times New Roman" w:hAnsi="Times New Roman"/>
          <w:sz w:val="28"/>
          <w:szCs w:val="28"/>
        </w:rPr>
        <w:t>ее</w:t>
      </w:r>
      <w:r w:rsidRPr="004C693C">
        <w:rPr>
          <w:rFonts w:ascii="Times New Roman" w:hAnsi="Times New Roman" w:cs="Times New Roman"/>
          <w:sz w:val="28"/>
          <w:szCs w:val="28"/>
        </w:rPr>
        <w:t xml:space="preserve"> мест</w:t>
      </w:r>
      <w:r w:rsidRPr="004C693C">
        <w:rPr>
          <w:rFonts w:ascii="Times New Roman" w:hAnsi="Times New Roman"/>
          <w:sz w:val="28"/>
          <w:szCs w:val="28"/>
        </w:rPr>
        <w:t>о</w:t>
      </w:r>
      <w:r w:rsidRPr="004C693C">
        <w:rPr>
          <w:rFonts w:ascii="Times New Roman" w:hAnsi="Times New Roman" w:cs="Times New Roman"/>
          <w:sz w:val="28"/>
          <w:szCs w:val="28"/>
        </w:rPr>
        <w:t xml:space="preserve">. Общая сумма льгот по арендной плате для резидентов территориального бизнес-инкубатора </w:t>
      </w:r>
      <w:r w:rsidRPr="004C693C">
        <w:rPr>
          <w:rFonts w:ascii="Times New Roman" w:hAnsi="Times New Roman"/>
          <w:sz w:val="28"/>
          <w:szCs w:val="28"/>
        </w:rPr>
        <w:t>составила 622,8 тыс.</w:t>
      </w:r>
      <w:r w:rsidRPr="004C693C">
        <w:rPr>
          <w:rFonts w:ascii="Times New Roman" w:hAnsi="Times New Roman" w:cs="Times New Roman"/>
          <w:sz w:val="28"/>
          <w:szCs w:val="28"/>
        </w:rPr>
        <w:t xml:space="preserve"> рублей.</w:t>
      </w:r>
    </w:p>
    <w:p w:rsidR="004F3089" w:rsidRPr="004C693C" w:rsidRDefault="004F3089" w:rsidP="0005522A">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конференц-зале бизнес-инкубатора организовано и проведено 37 мероприятий - обучающие семинары, семинар-совещания, обучающие тренинги. Помимо этого, субъектам малого и среднего предпринимательства оказывается информационная и консультационная поддержка предпринимателей и лиц, планирующих заниматься предпринимательской деятельностью, по вопросам налогообложения, бухгалтерского учета, привлечения инвестиций, регистрации юридического лица и индивидуальных предпринимателей, правовой защиты и развития предприятия, бизнес-планирования, мер поддержки предпринимательства в городском округе.</w:t>
      </w:r>
    </w:p>
    <w:p w:rsidR="00537A90" w:rsidRPr="004C693C" w:rsidRDefault="004F3089" w:rsidP="0005522A">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целях содействия развитию субъектов малого и среднего предпринимательства и выявления административных ограничений, возникающих в деятельности субъектов малого и среднего предпринимательства ведется работа по предоставлению в аренду, безвозмездное пользование объектов муниципального имущества и приватизации объектов недвижимости, арендуемых субъектами малого и среднего предпринимательства в соответствии с Федеральным законом от 22 июля 2008 года №159-ФЗ.  </w:t>
      </w:r>
    </w:p>
    <w:p w:rsidR="004F3089" w:rsidRPr="004C693C" w:rsidRDefault="004F3089" w:rsidP="0005522A">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lastRenderedPageBreak/>
        <w:t xml:space="preserve">С начала действия данного закона заключено </w:t>
      </w:r>
      <w:r w:rsidRPr="004C693C">
        <w:rPr>
          <w:rFonts w:ascii="Times New Roman" w:hAnsi="Times New Roman"/>
          <w:sz w:val="28"/>
          <w:szCs w:val="28"/>
        </w:rPr>
        <w:t>132</w:t>
      </w:r>
      <w:r w:rsidRPr="004C693C">
        <w:rPr>
          <w:rFonts w:ascii="Times New Roman" w:hAnsi="Times New Roman" w:cs="Times New Roman"/>
          <w:sz w:val="28"/>
          <w:szCs w:val="28"/>
        </w:rPr>
        <w:t xml:space="preserve"> договор</w:t>
      </w:r>
      <w:r w:rsidRPr="004C693C">
        <w:rPr>
          <w:rFonts w:ascii="Times New Roman" w:hAnsi="Times New Roman"/>
          <w:sz w:val="28"/>
          <w:szCs w:val="28"/>
        </w:rPr>
        <w:t>а</w:t>
      </w:r>
      <w:r w:rsidRPr="004C693C">
        <w:rPr>
          <w:rFonts w:ascii="Times New Roman" w:hAnsi="Times New Roman" w:cs="Times New Roman"/>
          <w:sz w:val="28"/>
          <w:szCs w:val="28"/>
        </w:rPr>
        <w:t xml:space="preserve"> купли - продажи объектов нежилого фонда площадью </w:t>
      </w:r>
      <w:r w:rsidRPr="004C693C">
        <w:rPr>
          <w:rFonts w:ascii="Times New Roman" w:hAnsi="Times New Roman"/>
          <w:sz w:val="28"/>
          <w:szCs w:val="28"/>
        </w:rPr>
        <w:t>20539,8</w:t>
      </w:r>
      <w:r w:rsidRPr="004C693C">
        <w:rPr>
          <w:rFonts w:ascii="Times New Roman" w:hAnsi="Times New Roman" w:cs="Times New Roman"/>
          <w:sz w:val="28"/>
          <w:szCs w:val="28"/>
        </w:rPr>
        <w:t xml:space="preserve"> кв. метров на сумму</w:t>
      </w:r>
      <w:r w:rsidRPr="004C693C">
        <w:rPr>
          <w:rFonts w:ascii="Times New Roman" w:hAnsi="Times New Roman"/>
          <w:sz w:val="28"/>
          <w:szCs w:val="28"/>
        </w:rPr>
        <w:t xml:space="preserve"> 333,8</w:t>
      </w:r>
      <w:r w:rsidRPr="004C693C">
        <w:rPr>
          <w:rFonts w:ascii="Times New Roman" w:hAnsi="Times New Roman" w:cs="Times New Roman"/>
          <w:sz w:val="28"/>
          <w:szCs w:val="28"/>
        </w:rPr>
        <w:t xml:space="preserve"> млн. рублей, в том числе за   2018 год заключено </w:t>
      </w:r>
      <w:r w:rsidRPr="004C693C">
        <w:rPr>
          <w:rFonts w:ascii="Times New Roman" w:hAnsi="Times New Roman"/>
          <w:sz w:val="28"/>
          <w:szCs w:val="28"/>
        </w:rPr>
        <w:t>5</w:t>
      </w:r>
      <w:r w:rsidRPr="004C693C">
        <w:rPr>
          <w:rFonts w:ascii="Times New Roman" w:hAnsi="Times New Roman" w:cs="Times New Roman"/>
          <w:sz w:val="28"/>
          <w:szCs w:val="28"/>
        </w:rPr>
        <w:t xml:space="preserve"> договоров купли - продажи объектов нежилого фонда общей площадью </w:t>
      </w:r>
      <w:r w:rsidRPr="004C693C">
        <w:rPr>
          <w:rFonts w:ascii="Times New Roman" w:hAnsi="Times New Roman"/>
          <w:sz w:val="28"/>
          <w:szCs w:val="28"/>
        </w:rPr>
        <w:t>621,3</w:t>
      </w:r>
      <w:r w:rsidRPr="004C693C">
        <w:rPr>
          <w:rFonts w:ascii="Times New Roman" w:hAnsi="Times New Roman" w:cs="Times New Roman"/>
          <w:sz w:val="28"/>
          <w:szCs w:val="28"/>
        </w:rPr>
        <w:t xml:space="preserve"> кв. метров на </w:t>
      </w:r>
      <w:r w:rsidRPr="004C693C">
        <w:rPr>
          <w:rFonts w:ascii="Times New Roman" w:hAnsi="Times New Roman"/>
          <w:sz w:val="28"/>
          <w:szCs w:val="28"/>
        </w:rPr>
        <w:t>сумму 12,03 млн</w:t>
      </w:r>
      <w:r w:rsidRPr="004C693C">
        <w:rPr>
          <w:rFonts w:ascii="Times New Roman" w:hAnsi="Times New Roman" w:cs="Times New Roman"/>
          <w:sz w:val="28"/>
          <w:szCs w:val="28"/>
        </w:rPr>
        <w:t>. рублей.</w:t>
      </w:r>
    </w:p>
    <w:p w:rsidR="004F3089" w:rsidRPr="004C693C" w:rsidRDefault="004F3089" w:rsidP="0005522A">
      <w:pPr>
        <w:pStyle w:val="a20"/>
        <w:spacing w:before="0" w:beforeAutospacing="0" w:after="0" w:afterAutospacing="0" w:line="360" w:lineRule="auto"/>
        <w:ind w:firstLine="709"/>
        <w:jc w:val="both"/>
        <w:rPr>
          <w:sz w:val="28"/>
          <w:szCs w:val="28"/>
        </w:rPr>
      </w:pPr>
      <w:r w:rsidRPr="004C693C">
        <w:rPr>
          <w:sz w:val="28"/>
          <w:szCs w:val="28"/>
        </w:rPr>
        <w:t xml:space="preserve">В Перечне муниципального имущества для субъектов малого и среднего предпринимательства содержится 41 свободный объект площадью 4043,5 кв. метров. </w:t>
      </w:r>
    </w:p>
    <w:p w:rsidR="0005522A" w:rsidRPr="004C693C" w:rsidRDefault="0005522A" w:rsidP="001F2ADF">
      <w:pPr>
        <w:pStyle w:val="a7"/>
        <w:spacing w:before="0" w:beforeAutospacing="0" w:after="0" w:afterAutospacing="0" w:line="360" w:lineRule="auto"/>
        <w:ind w:firstLine="709"/>
        <w:jc w:val="both"/>
        <w:rPr>
          <w:b/>
          <w:sz w:val="28"/>
          <w:szCs w:val="28"/>
        </w:rPr>
      </w:pPr>
    </w:p>
    <w:p w:rsidR="00856449" w:rsidRPr="004C693C" w:rsidRDefault="00856449" w:rsidP="001F2ADF">
      <w:pPr>
        <w:pStyle w:val="a7"/>
        <w:spacing w:before="0" w:beforeAutospacing="0" w:after="0" w:afterAutospacing="0" w:line="360" w:lineRule="auto"/>
        <w:ind w:firstLine="709"/>
        <w:jc w:val="both"/>
        <w:rPr>
          <w:b/>
          <w:sz w:val="28"/>
          <w:szCs w:val="28"/>
        </w:rPr>
      </w:pPr>
      <w:r w:rsidRPr="004C693C">
        <w:rPr>
          <w:b/>
          <w:sz w:val="28"/>
          <w:szCs w:val="28"/>
        </w:rPr>
        <w:t>Инвестиции</w:t>
      </w:r>
    </w:p>
    <w:p w:rsidR="00C63124" w:rsidRPr="004C693C" w:rsidRDefault="00C63124" w:rsidP="00537A90">
      <w:pPr>
        <w:pStyle w:val="a7"/>
        <w:spacing w:before="0" w:beforeAutospacing="0" w:after="0" w:afterAutospacing="0" w:line="360" w:lineRule="auto"/>
        <w:ind w:firstLine="708"/>
        <w:jc w:val="both"/>
        <w:rPr>
          <w:sz w:val="28"/>
          <w:szCs w:val="28"/>
        </w:rPr>
      </w:pPr>
      <w:r w:rsidRPr="004C693C">
        <w:rPr>
          <w:sz w:val="28"/>
          <w:szCs w:val="28"/>
        </w:rPr>
        <w:t xml:space="preserve">Привлечение инвестиций в экономику городского округа является одной из стратегических задач администрации городского </w:t>
      </w:r>
      <w:r w:rsidR="005C30E9" w:rsidRPr="004C693C">
        <w:rPr>
          <w:sz w:val="28"/>
          <w:szCs w:val="28"/>
        </w:rPr>
        <w:t>округа.</w:t>
      </w:r>
      <w:r w:rsidRPr="004C693C">
        <w:rPr>
          <w:sz w:val="28"/>
          <w:szCs w:val="28"/>
        </w:rPr>
        <w:t xml:space="preserve"> Рост инвестиций напрямую влияет не только на увеличение налоговых поступлений в бюджет, создание новых рабочих мест, но и на уровень и качество жизни.</w:t>
      </w:r>
    </w:p>
    <w:p w:rsidR="005912C5" w:rsidRPr="004C693C" w:rsidRDefault="00B03F2D" w:rsidP="00537A90">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В январе – декабре </w:t>
      </w:r>
      <w:r w:rsidR="005912C5" w:rsidRPr="004C693C">
        <w:rPr>
          <w:rFonts w:ascii="Times New Roman" w:eastAsia="Times New Roman" w:hAnsi="Times New Roman" w:cs="Times New Roman"/>
          <w:sz w:val="28"/>
          <w:szCs w:val="28"/>
          <w:lang w:eastAsia="ru-RU"/>
        </w:rPr>
        <w:t xml:space="preserve">2018 года на развитие экономики и социальной сферы за счет всех источников финансирования по городскому округу направлено </w:t>
      </w:r>
      <w:r w:rsidRPr="004C693C">
        <w:rPr>
          <w:rFonts w:ascii="Times New Roman" w:eastAsia="Times New Roman" w:hAnsi="Times New Roman" w:cs="Times New Roman"/>
          <w:sz w:val="28"/>
          <w:szCs w:val="28"/>
          <w:lang w:eastAsia="ru-RU"/>
        </w:rPr>
        <w:t>2097,2</w:t>
      </w:r>
      <w:r w:rsidR="005912C5" w:rsidRPr="004C693C">
        <w:rPr>
          <w:rFonts w:ascii="Times New Roman" w:eastAsia="Times New Roman" w:hAnsi="Times New Roman" w:cs="Times New Roman"/>
          <w:sz w:val="28"/>
          <w:szCs w:val="28"/>
          <w:lang w:eastAsia="ru-RU"/>
        </w:rPr>
        <w:t xml:space="preserve"> млн. </w:t>
      </w:r>
      <w:r w:rsidR="005D0BC3" w:rsidRPr="004C693C">
        <w:rPr>
          <w:rFonts w:ascii="Times New Roman" w:eastAsia="Times New Roman" w:hAnsi="Times New Roman" w:cs="Times New Roman"/>
          <w:sz w:val="28"/>
          <w:szCs w:val="28"/>
          <w:lang w:eastAsia="ru-RU"/>
        </w:rPr>
        <w:t>рублей инвестиций</w:t>
      </w:r>
      <w:r w:rsidR="005912C5" w:rsidRPr="004C693C">
        <w:rPr>
          <w:rFonts w:ascii="Times New Roman" w:eastAsia="Times New Roman" w:hAnsi="Times New Roman" w:cs="Times New Roman"/>
          <w:sz w:val="28"/>
          <w:szCs w:val="28"/>
          <w:lang w:eastAsia="ru-RU"/>
        </w:rPr>
        <w:t xml:space="preserve"> в основной капитал, что </w:t>
      </w:r>
      <w:r w:rsidR="00687478" w:rsidRPr="004C693C">
        <w:rPr>
          <w:rFonts w:ascii="Times New Roman" w:eastAsia="Times New Roman" w:hAnsi="Times New Roman" w:cs="Times New Roman"/>
          <w:sz w:val="28"/>
          <w:szCs w:val="28"/>
          <w:lang w:eastAsia="ru-RU"/>
        </w:rPr>
        <w:t>меньше</w:t>
      </w:r>
      <w:r w:rsidR="005912C5" w:rsidRPr="004C693C">
        <w:rPr>
          <w:rFonts w:ascii="Times New Roman" w:eastAsia="Times New Roman" w:hAnsi="Times New Roman" w:cs="Times New Roman"/>
          <w:sz w:val="28"/>
          <w:szCs w:val="28"/>
          <w:lang w:eastAsia="ru-RU"/>
        </w:rPr>
        <w:t>, чем в январе</w:t>
      </w:r>
      <w:r w:rsidR="00D15AA6"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w:t>
      </w:r>
      <w:r w:rsidR="00D15AA6"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декабре</w:t>
      </w:r>
      <w:r w:rsidR="005912C5" w:rsidRPr="004C693C">
        <w:rPr>
          <w:rFonts w:ascii="Times New Roman" w:eastAsia="Times New Roman" w:hAnsi="Times New Roman" w:cs="Times New Roman"/>
          <w:sz w:val="28"/>
          <w:szCs w:val="28"/>
          <w:lang w:eastAsia="ru-RU"/>
        </w:rPr>
        <w:t xml:space="preserve"> 2017 года на </w:t>
      </w:r>
      <w:r w:rsidR="00687478" w:rsidRPr="004C693C">
        <w:rPr>
          <w:rFonts w:ascii="Times New Roman" w:eastAsia="Times New Roman" w:hAnsi="Times New Roman" w:cs="Times New Roman"/>
          <w:sz w:val="28"/>
          <w:szCs w:val="28"/>
          <w:lang w:eastAsia="ru-RU"/>
        </w:rPr>
        <w:t>8,9</w:t>
      </w:r>
      <w:r w:rsidR="005912C5" w:rsidRPr="004C693C">
        <w:rPr>
          <w:rFonts w:ascii="Times New Roman" w:eastAsia="Times New Roman" w:hAnsi="Times New Roman" w:cs="Times New Roman"/>
          <w:sz w:val="28"/>
          <w:szCs w:val="28"/>
          <w:lang w:eastAsia="ru-RU"/>
        </w:rPr>
        <w:t xml:space="preserve"> %.  </w:t>
      </w:r>
      <w:r w:rsidR="00C125DD" w:rsidRPr="004C693C">
        <w:rPr>
          <w:rFonts w:ascii="Times New Roman" w:eastAsia="Times New Roman" w:hAnsi="Times New Roman" w:cs="Times New Roman"/>
          <w:sz w:val="28"/>
          <w:szCs w:val="28"/>
          <w:lang w:eastAsia="ru-RU"/>
        </w:rPr>
        <w:t>Объем инвестиций в основной капитал на душу населения за январь</w:t>
      </w:r>
      <w:r w:rsidR="007A7066" w:rsidRPr="004C693C">
        <w:rPr>
          <w:rFonts w:ascii="Times New Roman" w:eastAsia="Times New Roman" w:hAnsi="Times New Roman" w:cs="Times New Roman"/>
          <w:sz w:val="28"/>
          <w:szCs w:val="28"/>
          <w:lang w:eastAsia="ru-RU"/>
        </w:rPr>
        <w:t xml:space="preserve"> </w:t>
      </w:r>
      <w:r w:rsidR="00C125DD" w:rsidRPr="004C693C">
        <w:rPr>
          <w:rFonts w:ascii="Times New Roman" w:eastAsia="Times New Roman" w:hAnsi="Times New Roman" w:cs="Times New Roman"/>
          <w:sz w:val="28"/>
          <w:szCs w:val="28"/>
          <w:lang w:eastAsia="ru-RU"/>
        </w:rPr>
        <w:t>-</w:t>
      </w:r>
      <w:r w:rsidR="007A7066" w:rsidRPr="004C693C">
        <w:rPr>
          <w:rFonts w:ascii="Times New Roman" w:eastAsia="Times New Roman" w:hAnsi="Times New Roman" w:cs="Times New Roman"/>
          <w:sz w:val="28"/>
          <w:szCs w:val="28"/>
          <w:lang w:eastAsia="ru-RU"/>
        </w:rPr>
        <w:t xml:space="preserve"> </w:t>
      </w:r>
      <w:r w:rsidR="00687478" w:rsidRPr="004C693C">
        <w:rPr>
          <w:rFonts w:ascii="Times New Roman" w:eastAsia="Times New Roman" w:hAnsi="Times New Roman" w:cs="Times New Roman"/>
          <w:sz w:val="28"/>
          <w:szCs w:val="28"/>
          <w:lang w:eastAsia="ru-RU"/>
        </w:rPr>
        <w:t>декабрь</w:t>
      </w:r>
      <w:r w:rsidR="00C125DD" w:rsidRPr="004C693C">
        <w:rPr>
          <w:rFonts w:ascii="Times New Roman" w:eastAsia="Times New Roman" w:hAnsi="Times New Roman" w:cs="Times New Roman"/>
          <w:sz w:val="28"/>
          <w:szCs w:val="28"/>
          <w:lang w:eastAsia="ru-RU"/>
        </w:rPr>
        <w:t xml:space="preserve"> 2018 года </w:t>
      </w:r>
      <w:r w:rsidR="00687478" w:rsidRPr="004C693C">
        <w:rPr>
          <w:rFonts w:ascii="Times New Roman" w:eastAsia="Times New Roman" w:hAnsi="Times New Roman" w:cs="Times New Roman"/>
          <w:sz w:val="28"/>
          <w:szCs w:val="28"/>
          <w:lang w:eastAsia="ru-RU"/>
        </w:rPr>
        <w:t>уменьшился</w:t>
      </w:r>
      <w:r w:rsidR="00C125DD" w:rsidRPr="004C693C">
        <w:rPr>
          <w:rFonts w:ascii="Times New Roman" w:eastAsia="Times New Roman" w:hAnsi="Times New Roman" w:cs="Times New Roman"/>
          <w:sz w:val="28"/>
          <w:szCs w:val="28"/>
          <w:lang w:eastAsia="ru-RU"/>
        </w:rPr>
        <w:t xml:space="preserve"> относительно </w:t>
      </w:r>
      <w:r w:rsidR="007A7066" w:rsidRPr="004C693C">
        <w:rPr>
          <w:rFonts w:ascii="Times New Roman" w:eastAsia="Times New Roman" w:hAnsi="Times New Roman" w:cs="Times New Roman"/>
          <w:sz w:val="28"/>
          <w:szCs w:val="28"/>
          <w:lang w:eastAsia="ru-RU"/>
        </w:rPr>
        <w:t>соответствующего</w:t>
      </w:r>
      <w:r w:rsidR="00C125DD" w:rsidRPr="004C693C">
        <w:rPr>
          <w:rFonts w:ascii="Times New Roman" w:eastAsia="Times New Roman" w:hAnsi="Times New Roman" w:cs="Times New Roman"/>
          <w:sz w:val="28"/>
          <w:szCs w:val="28"/>
          <w:lang w:eastAsia="ru-RU"/>
        </w:rPr>
        <w:t xml:space="preserve"> периода прошлого года с </w:t>
      </w:r>
      <w:r w:rsidR="00687478" w:rsidRPr="004C693C">
        <w:rPr>
          <w:rFonts w:ascii="Times New Roman" w:eastAsia="Times New Roman" w:hAnsi="Times New Roman" w:cs="Times New Roman"/>
          <w:sz w:val="28"/>
          <w:szCs w:val="28"/>
          <w:lang w:eastAsia="ru-RU"/>
        </w:rPr>
        <w:t>18554</w:t>
      </w:r>
      <w:r w:rsidR="00C125DD" w:rsidRPr="004C693C">
        <w:rPr>
          <w:rFonts w:ascii="Times New Roman" w:eastAsia="Times New Roman" w:hAnsi="Times New Roman" w:cs="Times New Roman"/>
          <w:sz w:val="28"/>
          <w:szCs w:val="28"/>
          <w:lang w:eastAsia="ru-RU"/>
        </w:rPr>
        <w:t xml:space="preserve"> рублей до </w:t>
      </w:r>
      <w:r w:rsidR="00687478" w:rsidRPr="004C693C">
        <w:rPr>
          <w:rFonts w:ascii="Times New Roman" w:eastAsia="Times New Roman" w:hAnsi="Times New Roman" w:cs="Times New Roman"/>
          <w:sz w:val="28"/>
          <w:szCs w:val="28"/>
          <w:lang w:eastAsia="ru-RU"/>
        </w:rPr>
        <w:t>18396</w:t>
      </w:r>
      <w:r w:rsidR="00C125DD" w:rsidRPr="004C693C">
        <w:rPr>
          <w:rFonts w:ascii="Times New Roman" w:eastAsia="Times New Roman" w:hAnsi="Times New Roman" w:cs="Times New Roman"/>
          <w:sz w:val="28"/>
          <w:szCs w:val="28"/>
          <w:lang w:eastAsia="ru-RU"/>
        </w:rPr>
        <w:t xml:space="preserve"> рублей.</w:t>
      </w:r>
    </w:p>
    <w:p w:rsidR="00FD0C08" w:rsidRPr="004C693C" w:rsidRDefault="00FD0C08" w:rsidP="00B343E5">
      <w:pPr>
        <w:spacing w:after="0" w:line="360" w:lineRule="auto"/>
        <w:ind w:firstLine="142"/>
        <w:jc w:val="both"/>
        <w:rPr>
          <w:rFonts w:ascii="Times New Roman" w:eastAsia="Times New Roman" w:hAnsi="Times New Roman" w:cs="Times New Roman"/>
          <w:noProof/>
          <w:sz w:val="28"/>
          <w:szCs w:val="28"/>
          <w:lang w:eastAsia="ru-RU"/>
        </w:rPr>
      </w:pPr>
    </w:p>
    <w:p w:rsidR="00B343E5" w:rsidRPr="004C693C" w:rsidRDefault="00B343E5" w:rsidP="00B343E5">
      <w:pPr>
        <w:spacing w:after="0" w:line="360" w:lineRule="auto"/>
        <w:jc w:val="both"/>
        <w:rPr>
          <w:rFonts w:ascii="Times New Roman" w:eastAsia="Times New Roman" w:hAnsi="Times New Roman" w:cs="Times New Roman"/>
          <w:sz w:val="28"/>
          <w:szCs w:val="28"/>
          <w:lang w:eastAsia="ru-RU"/>
        </w:rPr>
      </w:pPr>
      <w:r w:rsidRPr="004C693C">
        <w:rPr>
          <w:noProof/>
          <w:lang w:eastAsia="ru-RU"/>
        </w:rPr>
        <w:lastRenderedPageBreak/>
        <w:drawing>
          <wp:inline distT="0" distB="0" distL="0" distR="0" wp14:anchorId="2BCAF088" wp14:editId="237A5F1C">
            <wp:extent cx="6119495" cy="3442793"/>
            <wp:effectExtent l="0" t="0" r="14605" b="57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43E5" w:rsidRPr="004C693C" w:rsidRDefault="00B343E5" w:rsidP="00B343E5">
      <w:pPr>
        <w:spacing w:after="0" w:line="360" w:lineRule="auto"/>
        <w:jc w:val="both"/>
        <w:rPr>
          <w:rFonts w:ascii="Times New Roman" w:eastAsia="Times New Roman" w:hAnsi="Times New Roman" w:cs="Times New Roman"/>
          <w:sz w:val="28"/>
          <w:szCs w:val="28"/>
          <w:lang w:eastAsia="ru-RU"/>
        </w:rPr>
      </w:pPr>
    </w:p>
    <w:p w:rsidR="005912C5" w:rsidRPr="004C693C" w:rsidRDefault="00537A90" w:rsidP="00537A90">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Значительную</w:t>
      </w:r>
      <w:r w:rsidR="005912C5" w:rsidRPr="004C693C">
        <w:rPr>
          <w:rFonts w:ascii="Times New Roman" w:eastAsia="Times New Roman" w:hAnsi="Times New Roman" w:cs="Times New Roman"/>
          <w:sz w:val="28"/>
          <w:szCs w:val="28"/>
          <w:lang w:eastAsia="ru-RU"/>
        </w:rPr>
        <w:t xml:space="preserve"> долю в видовой структуре инвестиций в основной капитал (по данным экспресс</w:t>
      </w:r>
      <w:r w:rsidR="00F5431F" w:rsidRPr="004C693C">
        <w:rPr>
          <w:rFonts w:ascii="Times New Roman" w:eastAsia="Times New Roman" w:hAnsi="Times New Roman" w:cs="Times New Roman"/>
          <w:sz w:val="28"/>
          <w:szCs w:val="28"/>
          <w:lang w:eastAsia="ru-RU"/>
        </w:rPr>
        <w:t xml:space="preserve"> </w:t>
      </w:r>
      <w:r w:rsidR="005912C5" w:rsidRPr="004C693C">
        <w:rPr>
          <w:rFonts w:ascii="Times New Roman" w:eastAsia="Times New Roman" w:hAnsi="Times New Roman" w:cs="Times New Roman"/>
          <w:sz w:val="28"/>
          <w:szCs w:val="28"/>
          <w:lang w:eastAsia="ru-RU"/>
        </w:rPr>
        <w:t>-</w:t>
      </w:r>
      <w:r w:rsidR="00F5431F" w:rsidRPr="004C693C">
        <w:rPr>
          <w:rFonts w:ascii="Times New Roman" w:eastAsia="Times New Roman" w:hAnsi="Times New Roman" w:cs="Times New Roman"/>
          <w:sz w:val="28"/>
          <w:szCs w:val="28"/>
          <w:lang w:eastAsia="ru-RU"/>
        </w:rPr>
        <w:t xml:space="preserve"> </w:t>
      </w:r>
      <w:r w:rsidR="007F3FE8" w:rsidRPr="004C693C">
        <w:rPr>
          <w:rFonts w:ascii="Times New Roman" w:eastAsia="Times New Roman" w:hAnsi="Times New Roman" w:cs="Times New Roman"/>
          <w:sz w:val="28"/>
          <w:szCs w:val="28"/>
          <w:lang w:eastAsia="ru-RU"/>
        </w:rPr>
        <w:t>информации «</w:t>
      </w:r>
      <w:r w:rsidR="005912C5" w:rsidRPr="004C693C">
        <w:rPr>
          <w:rFonts w:ascii="Times New Roman" w:eastAsia="Times New Roman" w:hAnsi="Times New Roman" w:cs="Times New Roman"/>
          <w:sz w:val="28"/>
          <w:szCs w:val="28"/>
          <w:lang w:eastAsia="ru-RU"/>
        </w:rPr>
        <w:t xml:space="preserve">Инвестиции </w:t>
      </w:r>
      <w:r w:rsidR="007F3FE8" w:rsidRPr="004C693C">
        <w:rPr>
          <w:rFonts w:ascii="Times New Roman" w:eastAsia="Times New Roman" w:hAnsi="Times New Roman" w:cs="Times New Roman"/>
          <w:sz w:val="28"/>
          <w:szCs w:val="28"/>
          <w:lang w:eastAsia="ru-RU"/>
        </w:rPr>
        <w:t>в основной капитал по видам основных фондов (без субъектов</w:t>
      </w:r>
      <w:r w:rsidR="005912C5" w:rsidRPr="004C693C">
        <w:rPr>
          <w:rFonts w:ascii="Times New Roman" w:eastAsia="Times New Roman" w:hAnsi="Times New Roman" w:cs="Times New Roman"/>
          <w:sz w:val="28"/>
          <w:szCs w:val="28"/>
          <w:lang w:eastAsia="ru-RU"/>
        </w:rPr>
        <w:t xml:space="preserve"> малого предпринимательства)</w:t>
      </w:r>
      <w:r w:rsidR="007F3FE8" w:rsidRPr="004C693C">
        <w:rPr>
          <w:rFonts w:ascii="Times New Roman" w:eastAsia="Times New Roman" w:hAnsi="Times New Roman" w:cs="Times New Roman"/>
          <w:sz w:val="28"/>
          <w:szCs w:val="28"/>
          <w:lang w:eastAsia="ru-RU"/>
        </w:rPr>
        <w:t>»</w:t>
      </w:r>
      <w:r w:rsidR="005912C5" w:rsidRPr="004C693C">
        <w:rPr>
          <w:rFonts w:ascii="Times New Roman" w:eastAsia="Times New Roman" w:hAnsi="Times New Roman" w:cs="Times New Roman"/>
          <w:sz w:val="28"/>
          <w:szCs w:val="28"/>
          <w:lang w:eastAsia="ru-RU"/>
        </w:rPr>
        <w:t xml:space="preserve"> занимают приобретение машин и оборудования (</w:t>
      </w:r>
      <w:r w:rsidR="00A10090" w:rsidRPr="004C693C">
        <w:rPr>
          <w:rFonts w:ascii="Times New Roman" w:eastAsia="Times New Roman" w:hAnsi="Times New Roman" w:cs="Times New Roman"/>
          <w:sz w:val="28"/>
          <w:szCs w:val="28"/>
          <w:lang w:eastAsia="ru-RU"/>
        </w:rPr>
        <w:t>56,3</w:t>
      </w:r>
      <w:r w:rsidR="005912C5" w:rsidRPr="004C693C">
        <w:rPr>
          <w:rFonts w:ascii="Times New Roman" w:eastAsia="Times New Roman" w:hAnsi="Times New Roman" w:cs="Times New Roman"/>
          <w:sz w:val="28"/>
          <w:szCs w:val="28"/>
          <w:lang w:eastAsia="ru-RU"/>
        </w:rPr>
        <w:t xml:space="preserve"> % от общего объема инвестиций); инвестиции в здания (кроме жилых), сооружения, расходы на улучшение земель (</w:t>
      </w:r>
      <w:r w:rsidR="00A10090" w:rsidRPr="004C693C">
        <w:rPr>
          <w:rFonts w:ascii="Times New Roman" w:eastAsia="Times New Roman" w:hAnsi="Times New Roman" w:cs="Times New Roman"/>
          <w:sz w:val="28"/>
          <w:szCs w:val="28"/>
          <w:lang w:eastAsia="ru-RU"/>
        </w:rPr>
        <w:t>27,7</w:t>
      </w:r>
      <w:r w:rsidR="005912C5" w:rsidRPr="004C693C">
        <w:rPr>
          <w:rFonts w:ascii="Times New Roman" w:eastAsia="Times New Roman" w:hAnsi="Times New Roman" w:cs="Times New Roman"/>
          <w:sz w:val="28"/>
          <w:szCs w:val="28"/>
          <w:lang w:eastAsia="ru-RU"/>
        </w:rPr>
        <w:t xml:space="preserve"> </w:t>
      </w:r>
      <w:r w:rsidR="00D93B26" w:rsidRPr="004C693C">
        <w:rPr>
          <w:rFonts w:ascii="Times New Roman" w:eastAsia="Times New Roman" w:hAnsi="Times New Roman" w:cs="Times New Roman"/>
          <w:sz w:val="28"/>
          <w:szCs w:val="28"/>
          <w:lang w:eastAsia="ru-RU"/>
        </w:rPr>
        <w:t>%), жилые</w:t>
      </w:r>
      <w:r w:rsidR="007F3FE8" w:rsidRPr="004C693C">
        <w:rPr>
          <w:rFonts w:ascii="Times New Roman" w:eastAsia="Times New Roman" w:hAnsi="Times New Roman" w:cs="Times New Roman"/>
          <w:sz w:val="28"/>
          <w:szCs w:val="28"/>
          <w:lang w:eastAsia="ru-RU"/>
        </w:rPr>
        <w:t xml:space="preserve"> здания и помещения, объекты интеллектуальной собственности, проч</w:t>
      </w:r>
      <w:r w:rsidR="005912C5" w:rsidRPr="004C693C">
        <w:rPr>
          <w:rFonts w:ascii="Times New Roman" w:eastAsia="Times New Roman" w:hAnsi="Times New Roman" w:cs="Times New Roman"/>
          <w:sz w:val="28"/>
          <w:szCs w:val="28"/>
          <w:lang w:eastAsia="ru-RU"/>
        </w:rPr>
        <w:t>ие инвестиции (</w:t>
      </w:r>
      <w:r w:rsidR="00A10090" w:rsidRPr="004C693C">
        <w:rPr>
          <w:rFonts w:ascii="Times New Roman" w:eastAsia="Times New Roman" w:hAnsi="Times New Roman" w:cs="Times New Roman"/>
          <w:sz w:val="28"/>
          <w:szCs w:val="28"/>
          <w:lang w:eastAsia="ru-RU"/>
        </w:rPr>
        <w:t>16,0</w:t>
      </w:r>
      <w:r w:rsidR="005912C5" w:rsidRPr="004C693C">
        <w:rPr>
          <w:rFonts w:ascii="Times New Roman" w:eastAsia="Times New Roman" w:hAnsi="Times New Roman" w:cs="Times New Roman"/>
          <w:sz w:val="28"/>
          <w:szCs w:val="28"/>
          <w:lang w:eastAsia="ru-RU"/>
        </w:rPr>
        <w:t xml:space="preserve"> %).</w:t>
      </w:r>
    </w:p>
    <w:p w:rsidR="005912C5" w:rsidRPr="004C693C" w:rsidRDefault="005912C5" w:rsidP="00A10090">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Основной источник финансирования инвестиций в январе</w:t>
      </w:r>
      <w:r w:rsidR="00A10090"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w:t>
      </w:r>
      <w:r w:rsidR="00A10090" w:rsidRPr="004C693C">
        <w:rPr>
          <w:rFonts w:ascii="Times New Roman" w:eastAsia="Times New Roman" w:hAnsi="Times New Roman" w:cs="Times New Roman"/>
          <w:sz w:val="28"/>
          <w:szCs w:val="28"/>
          <w:lang w:eastAsia="ru-RU"/>
        </w:rPr>
        <w:t xml:space="preserve"> декабре</w:t>
      </w:r>
      <w:r w:rsidRPr="004C693C">
        <w:rPr>
          <w:rFonts w:ascii="Times New Roman" w:eastAsia="Times New Roman" w:hAnsi="Times New Roman" w:cs="Times New Roman"/>
          <w:sz w:val="28"/>
          <w:szCs w:val="28"/>
          <w:lang w:eastAsia="ru-RU"/>
        </w:rPr>
        <w:t xml:space="preserve"> 2018 года – собственные средства предприятий и организаций, их доля в отчетном периоде составила </w:t>
      </w:r>
      <w:r w:rsidR="00A10090" w:rsidRPr="004C693C">
        <w:rPr>
          <w:rFonts w:ascii="Times New Roman" w:eastAsia="Times New Roman" w:hAnsi="Times New Roman" w:cs="Times New Roman"/>
          <w:sz w:val="28"/>
          <w:szCs w:val="28"/>
          <w:lang w:eastAsia="ru-RU"/>
        </w:rPr>
        <w:t>69,4</w:t>
      </w:r>
      <w:r w:rsidRPr="004C693C">
        <w:rPr>
          <w:rFonts w:ascii="Times New Roman" w:eastAsia="Times New Roman" w:hAnsi="Times New Roman" w:cs="Times New Roman"/>
          <w:sz w:val="28"/>
          <w:szCs w:val="28"/>
          <w:lang w:eastAsia="ru-RU"/>
        </w:rPr>
        <w:t xml:space="preserve"> % от общего объема инвестиций (в январе</w:t>
      </w:r>
      <w:r w:rsidR="00A10090"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w:t>
      </w:r>
      <w:r w:rsidR="00A10090" w:rsidRPr="004C693C">
        <w:rPr>
          <w:rFonts w:ascii="Times New Roman" w:eastAsia="Times New Roman" w:hAnsi="Times New Roman" w:cs="Times New Roman"/>
          <w:sz w:val="28"/>
          <w:szCs w:val="28"/>
          <w:lang w:eastAsia="ru-RU"/>
        </w:rPr>
        <w:t xml:space="preserve"> декабре</w:t>
      </w:r>
      <w:r w:rsidRPr="004C693C">
        <w:rPr>
          <w:rFonts w:ascii="Times New Roman" w:eastAsia="Times New Roman" w:hAnsi="Times New Roman" w:cs="Times New Roman"/>
          <w:sz w:val="28"/>
          <w:szCs w:val="28"/>
          <w:lang w:eastAsia="ru-RU"/>
        </w:rPr>
        <w:t xml:space="preserve"> </w:t>
      </w:r>
      <w:r w:rsidR="00A10090" w:rsidRPr="004C693C">
        <w:rPr>
          <w:rFonts w:ascii="Times New Roman" w:eastAsia="Times New Roman" w:hAnsi="Times New Roman" w:cs="Times New Roman"/>
          <w:sz w:val="28"/>
          <w:szCs w:val="28"/>
          <w:lang w:eastAsia="ru-RU"/>
        </w:rPr>
        <w:t xml:space="preserve">2017 </w:t>
      </w:r>
      <w:r w:rsidRPr="004C693C">
        <w:rPr>
          <w:rFonts w:ascii="Times New Roman" w:eastAsia="Times New Roman" w:hAnsi="Times New Roman" w:cs="Times New Roman"/>
          <w:sz w:val="28"/>
          <w:szCs w:val="28"/>
          <w:lang w:eastAsia="ru-RU"/>
        </w:rPr>
        <w:t xml:space="preserve">года – </w:t>
      </w:r>
      <w:r w:rsidR="00A10090" w:rsidRPr="004C693C">
        <w:rPr>
          <w:rFonts w:ascii="Times New Roman" w:eastAsia="Times New Roman" w:hAnsi="Times New Roman" w:cs="Times New Roman"/>
          <w:sz w:val="28"/>
          <w:szCs w:val="28"/>
          <w:lang w:eastAsia="ru-RU"/>
        </w:rPr>
        <w:t>88,1</w:t>
      </w:r>
      <w:r w:rsidRPr="004C693C">
        <w:rPr>
          <w:rFonts w:ascii="Times New Roman" w:eastAsia="Times New Roman" w:hAnsi="Times New Roman" w:cs="Times New Roman"/>
          <w:sz w:val="28"/>
          <w:szCs w:val="28"/>
          <w:lang w:eastAsia="ru-RU"/>
        </w:rPr>
        <w:t xml:space="preserve"> %). За счет привлеченных средств освоено </w:t>
      </w:r>
      <w:r w:rsidR="00A10090" w:rsidRPr="004C693C">
        <w:rPr>
          <w:rFonts w:ascii="Times New Roman" w:eastAsia="Times New Roman" w:hAnsi="Times New Roman" w:cs="Times New Roman"/>
          <w:sz w:val="28"/>
          <w:szCs w:val="28"/>
          <w:lang w:eastAsia="ru-RU"/>
        </w:rPr>
        <w:t>30,6</w:t>
      </w:r>
      <w:r w:rsidRPr="004C693C">
        <w:rPr>
          <w:rFonts w:ascii="Times New Roman" w:eastAsia="Times New Roman" w:hAnsi="Times New Roman" w:cs="Times New Roman"/>
          <w:sz w:val="28"/>
          <w:szCs w:val="28"/>
          <w:lang w:eastAsia="ru-RU"/>
        </w:rPr>
        <w:t xml:space="preserve"> % инвестиций (в январе</w:t>
      </w:r>
      <w:r w:rsidR="00A10090"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w:t>
      </w:r>
      <w:r w:rsidR="00A10090" w:rsidRPr="004C693C">
        <w:rPr>
          <w:rFonts w:ascii="Times New Roman" w:eastAsia="Times New Roman" w:hAnsi="Times New Roman" w:cs="Times New Roman"/>
          <w:sz w:val="28"/>
          <w:szCs w:val="28"/>
          <w:lang w:eastAsia="ru-RU"/>
        </w:rPr>
        <w:t xml:space="preserve"> декабре</w:t>
      </w:r>
      <w:r w:rsidRPr="004C693C">
        <w:rPr>
          <w:rFonts w:ascii="Times New Roman" w:eastAsia="Times New Roman" w:hAnsi="Times New Roman" w:cs="Times New Roman"/>
          <w:sz w:val="28"/>
          <w:szCs w:val="28"/>
          <w:lang w:eastAsia="ru-RU"/>
        </w:rPr>
        <w:t xml:space="preserve"> 2017 года – </w:t>
      </w:r>
      <w:r w:rsidR="00A10090" w:rsidRPr="004C693C">
        <w:rPr>
          <w:rFonts w:ascii="Times New Roman" w:eastAsia="Times New Roman" w:hAnsi="Times New Roman" w:cs="Times New Roman"/>
          <w:sz w:val="28"/>
          <w:szCs w:val="28"/>
          <w:lang w:eastAsia="ru-RU"/>
        </w:rPr>
        <w:t>11,9</w:t>
      </w:r>
      <w:r w:rsidRPr="004C693C">
        <w:rPr>
          <w:rFonts w:ascii="Times New Roman" w:eastAsia="Times New Roman" w:hAnsi="Times New Roman" w:cs="Times New Roman"/>
          <w:sz w:val="28"/>
          <w:szCs w:val="28"/>
          <w:lang w:eastAsia="ru-RU"/>
        </w:rPr>
        <w:t xml:space="preserve"> %).</w:t>
      </w:r>
    </w:p>
    <w:p w:rsidR="00A10090" w:rsidRPr="004C693C" w:rsidRDefault="00A10090" w:rsidP="00A10090">
      <w:pPr>
        <w:spacing w:after="0" w:line="360" w:lineRule="auto"/>
        <w:jc w:val="both"/>
        <w:rPr>
          <w:rFonts w:ascii="Times New Roman" w:eastAsia="Times New Roman" w:hAnsi="Times New Roman" w:cs="Times New Roman"/>
          <w:sz w:val="28"/>
          <w:szCs w:val="28"/>
          <w:lang w:eastAsia="ru-RU"/>
        </w:rPr>
      </w:pPr>
      <w:r w:rsidRPr="004C693C">
        <w:rPr>
          <w:noProof/>
          <w:lang w:eastAsia="ru-RU"/>
        </w:rPr>
        <w:lastRenderedPageBreak/>
        <w:drawing>
          <wp:inline distT="0" distB="0" distL="0" distR="0" wp14:anchorId="778154AB" wp14:editId="379A0CF2">
            <wp:extent cx="5940425" cy="3342049"/>
            <wp:effectExtent l="0" t="0" r="3175"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12C5" w:rsidRPr="004C693C" w:rsidRDefault="005912C5" w:rsidP="00537A90">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В январе</w:t>
      </w:r>
      <w:r w:rsidR="0025219E"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w:t>
      </w:r>
      <w:r w:rsidR="0025219E" w:rsidRPr="004C693C">
        <w:rPr>
          <w:rFonts w:ascii="Times New Roman" w:eastAsia="Times New Roman" w:hAnsi="Times New Roman" w:cs="Times New Roman"/>
          <w:sz w:val="28"/>
          <w:szCs w:val="28"/>
          <w:lang w:eastAsia="ru-RU"/>
        </w:rPr>
        <w:t xml:space="preserve"> декабре </w:t>
      </w:r>
      <w:r w:rsidRPr="004C693C">
        <w:rPr>
          <w:rFonts w:ascii="Times New Roman" w:eastAsia="Times New Roman" w:hAnsi="Times New Roman" w:cs="Times New Roman"/>
          <w:sz w:val="28"/>
          <w:szCs w:val="28"/>
          <w:lang w:eastAsia="ru-RU"/>
        </w:rPr>
        <w:t xml:space="preserve">2018 года </w:t>
      </w:r>
      <w:r w:rsidR="00940832" w:rsidRPr="004C693C">
        <w:rPr>
          <w:rFonts w:ascii="Times New Roman" w:eastAsia="Times New Roman" w:hAnsi="Times New Roman" w:cs="Times New Roman"/>
          <w:sz w:val="28"/>
          <w:szCs w:val="28"/>
          <w:lang w:eastAsia="ru-RU"/>
        </w:rPr>
        <w:t xml:space="preserve">на </w:t>
      </w:r>
      <w:r w:rsidR="008647CC" w:rsidRPr="004C693C">
        <w:rPr>
          <w:rFonts w:ascii="Times New Roman" w:eastAsia="Times New Roman" w:hAnsi="Times New Roman" w:cs="Times New Roman"/>
          <w:sz w:val="28"/>
          <w:szCs w:val="28"/>
          <w:lang w:eastAsia="ru-RU"/>
        </w:rPr>
        <w:t>74,4</w:t>
      </w:r>
      <w:r w:rsidRPr="004C693C">
        <w:rPr>
          <w:rFonts w:ascii="Times New Roman" w:eastAsia="Times New Roman" w:hAnsi="Times New Roman" w:cs="Times New Roman"/>
          <w:sz w:val="28"/>
          <w:szCs w:val="28"/>
          <w:lang w:eastAsia="ru-RU"/>
        </w:rPr>
        <w:t xml:space="preserve">% </w:t>
      </w:r>
      <w:r w:rsidR="00940832" w:rsidRPr="004C693C">
        <w:rPr>
          <w:rFonts w:ascii="Times New Roman" w:eastAsia="Times New Roman" w:hAnsi="Times New Roman" w:cs="Times New Roman"/>
          <w:sz w:val="28"/>
          <w:szCs w:val="28"/>
          <w:lang w:eastAsia="ru-RU"/>
        </w:rPr>
        <w:t>или</w:t>
      </w:r>
      <w:r w:rsidRPr="004C693C">
        <w:rPr>
          <w:rFonts w:ascii="Times New Roman" w:eastAsia="Times New Roman" w:hAnsi="Times New Roman" w:cs="Times New Roman"/>
          <w:sz w:val="28"/>
          <w:szCs w:val="28"/>
          <w:lang w:eastAsia="ru-RU"/>
        </w:rPr>
        <w:t xml:space="preserve"> </w:t>
      </w:r>
      <w:r w:rsidR="008647CC" w:rsidRPr="004C693C">
        <w:rPr>
          <w:rFonts w:ascii="Times New Roman" w:eastAsia="Times New Roman" w:hAnsi="Times New Roman" w:cs="Times New Roman"/>
          <w:sz w:val="28"/>
          <w:szCs w:val="28"/>
          <w:lang w:eastAsia="ru-RU"/>
        </w:rPr>
        <w:t>94,6</w:t>
      </w:r>
      <w:r w:rsidR="00940832" w:rsidRPr="004C693C">
        <w:rPr>
          <w:rFonts w:ascii="Times New Roman" w:eastAsia="Times New Roman" w:hAnsi="Times New Roman" w:cs="Times New Roman"/>
          <w:sz w:val="28"/>
          <w:szCs w:val="28"/>
          <w:lang w:eastAsia="ru-RU"/>
        </w:rPr>
        <w:t xml:space="preserve"> млн. рублей к</w:t>
      </w:r>
      <w:r w:rsidRPr="004C693C">
        <w:rPr>
          <w:rFonts w:ascii="Times New Roman" w:eastAsia="Times New Roman" w:hAnsi="Times New Roman" w:cs="Times New Roman"/>
          <w:sz w:val="28"/>
          <w:szCs w:val="28"/>
          <w:lang w:eastAsia="ru-RU"/>
        </w:rPr>
        <w:t xml:space="preserve"> уровню аналогичного периода прошлого года увеличились бюджетные инвестиции</w:t>
      </w:r>
      <w:r w:rsidR="00940832" w:rsidRPr="004C693C">
        <w:rPr>
          <w:rFonts w:ascii="Times New Roman" w:eastAsia="Times New Roman" w:hAnsi="Times New Roman" w:cs="Times New Roman"/>
          <w:sz w:val="28"/>
          <w:szCs w:val="28"/>
          <w:lang w:eastAsia="ru-RU"/>
        </w:rPr>
        <w:t xml:space="preserve"> и составили </w:t>
      </w:r>
      <w:r w:rsidR="0025219E" w:rsidRPr="004C693C">
        <w:rPr>
          <w:rFonts w:ascii="Times New Roman" w:eastAsia="Times New Roman" w:hAnsi="Times New Roman" w:cs="Times New Roman"/>
          <w:sz w:val="28"/>
          <w:szCs w:val="28"/>
          <w:lang w:eastAsia="ru-RU"/>
        </w:rPr>
        <w:t>221,8</w:t>
      </w:r>
      <w:r w:rsidR="00940832" w:rsidRPr="004C693C">
        <w:rPr>
          <w:rFonts w:ascii="Times New Roman" w:eastAsia="Times New Roman" w:hAnsi="Times New Roman" w:cs="Times New Roman"/>
          <w:sz w:val="28"/>
          <w:szCs w:val="28"/>
          <w:lang w:eastAsia="ru-RU"/>
        </w:rPr>
        <w:t xml:space="preserve"> </w:t>
      </w:r>
      <w:r w:rsidR="0025219E" w:rsidRPr="004C693C">
        <w:rPr>
          <w:rFonts w:ascii="Times New Roman" w:eastAsia="Times New Roman" w:hAnsi="Times New Roman" w:cs="Times New Roman"/>
          <w:sz w:val="28"/>
          <w:szCs w:val="28"/>
          <w:lang w:eastAsia="ru-RU"/>
        </w:rPr>
        <w:t>млн</w:t>
      </w:r>
      <w:r w:rsidR="00940832" w:rsidRPr="004C693C">
        <w:rPr>
          <w:rFonts w:ascii="Times New Roman" w:eastAsia="Times New Roman" w:hAnsi="Times New Roman" w:cs="Times New Roman"/>
          <w:sz w:val="28"/>
          <w:szCs w:val="28"/>
          <w:lang w:eastAsia="ru-RU"/>
        </w:rPr>
        <w:t>. рублей</w:t>
      </w:r>
      <w:r w:rsidRPr="004C693C">
        <w:rPr>
          <w:rFonts w:ascii="Times New Roman" w:eastAsia="Times New Roman" w:hAnsi="Times New Roman" w:cs="Times New Roman"/>
          <w:sz w:val="28"/>
          <w:szCs w:val="28"/>
          <w:lang w:eastAsia="ru-RU"/>
        </w:rPr>
        <w:t xml:space="preserve">, в том числе из федерального бюджета – </w:t>
      </w:r>
      <w:r w:rsidR="00BB7804" w:rsidRPr="004C693C">
        <w:rPr>
          <w:rFonts w:ascii="Times New Roman" w:eastAsia="Times New Roman" w:hAnsi="Times New Roman" w:cs="Times New Roman"/>
          <w:sz w:val="28"/>
          <w:szCs w:val="28"/>
          <w:lang w:eastAsia="ru-RU"/>
        </w:rPr>
        <w:t>26,4</w:t>
      </w:r>
      <w:r w:rsidR="00940832" w:rsidRPr="004C693C">
        <w:rPr>
          <w:rFonts w:ascii="Times New Roman" w:eastAsia="Times New Roman" w:hAnsi="Times New Roman" w:cs="Times New Roman"/>
          <w:sz w:val="28"/>
          <w:szCs w:val="28"/>
          <w:lang w:eastAsia="ru-RU"/>
        </w:rPr>
        <w:t xml:space="preserve"> </w:t>
      </w:r>
      <w:r w:rsidR="00BB7804" w:rsidRPr="004C693C">
        <w:rPr>
          <w:rFonts w:ascii="Times New Roman" w:eastAsia="Times New Roman" w:hAnsi="Times New Roman" w:cs="Times New Roman"/>
          <w:sz w:val="28"/>
          <w:szCs w:val="28"/>
          <w:lang w:eastAsia="ru-RU"/>
        </w:rPr>
        <w:t>млн</w:t>
      </w:r>
      <w:r w:rsidR="00940832" w:rsidRPr="004C693C">
        <w:rPr>
          <w:rFonts w:ascii="Times New Roman" w:eastAsia="Times New Roman" w:hAnsi="Times New Roman" w:cs="Times New Roman"/>
          <w:sz w:val="28"/>
          <w:szCs w:val="28"/>
          <w:lang w:eastAsia="ru-RU"/>
        </w:rPr>
        <w:t>. рублей (</w:t>
      </w:r>
      <w:r w:rsidR="00A622A9" w:rsidRPr="004C693C">
        <w:rPr>
          <w:rFonts w:ascii="Times New Roman" w:eastAsia="Times New Roman" w:hAnsi="Times New Roman" w:cs="Times New Roman"/>
          <w:sz w:val="28"/>
          <w:szCs w:val="28"/>
          <w:lang w:eastAsia="ru-RU"/>
        </w:rPr>
        <w:t>в 12,9 раз</w:t>
      </w:r>
      <w:r w:rsidR="000E105F" w:rsidRPr="004C693C">
        <w:rPr>
          <w:rFonts w:ascii="Times New Roman" w:eastAsia="Times New Roman" w:hAnsi="Times New Roman" w:cs="Times New Roman"/>
          <w:sz w:val="28"/>
          <w:szCs w:val="28"/>
          <w:lang w:eastAsia="ru-RU"/>
        </w:rPr>
        <w:t>а</w:t>
      </w:r>
      <w:r w:rsidR="00940832" w:rsidRPr="004C693C">
        <w:rPr>
          <w:rFonts w:ascii="Times New Roman" w:eastAsia="Times New Roman" w:hAnsi="Times New Roman" w:cs="Times New Roman"/>
          <w:sz w:val="28"/>
          <w:szCs w:val="28"/>
          <w:lang w:eastAsia="ru-RU"/>
        </w:rPr>
        <w:t xml:space="preserve"> к соответствующему периоду предыдущего года)</w:t>
      </w:r>
      <w:r w:rsidRPr="004C693C">
        <w:rPr>
          <w:rFonts w:ascii="Times New Roman" w:eastAsia="Times New Roman" w:hAnsi="Times New Roman" w:cs="Times New Roman"/>
          <w:sz w:val="28"/>
          <w:szCs w:val="28"/>
          <w:lang w:eastAsia="ru-RU"/>
        </w:rPr>
        <w:t xml:space="preserve">, </w:t>
      </w:r>
      <w:r w:rsidR="00940832" w:rsidRPr="004C693C">
        <w:rPr>
          <w:rFonts w:ascii="Times New Roman" w:eastAsia="Times New Roman" w:hAnsi="Times New Roman" w:cs="Times New Roman"/>
          <w:sz w:val="28"/>
          <w:szCs w:val="28"/>
          <w:lang w:eastAsia="ru-RU"/>
        </w:rPr>
        <w:t>из республиканского бюджета</w:t>
      </w:r>
      <w:r w:rsidRPr="004C693C">
        <w:rPr>
          <w:rFonts w:ascii="Times New Roman" w:eastAsia="Times New Roman" w:hAnsi="Times New Roman" w:cs="Times New Roman"/>
          <w:sz w:val="28"/>
          <w:szCs w:val="28"/>
          <w:lang w:eastAsia="ru-RU"/>
        </w:rPr>
        <w:t xml:space="preserve"> – </w:t>
      </w:r>
      <w:r w:rsidR="00BB7804" w:rsidRPr="004C693C">
        <w:rPr>
          <w:rFonts w:ascii="Times New Roman" w:eastAsia="Times New Roman" w:hAnsi="Times New Roman" w:cs="Times New Roman"/>
          <w:sz w:val="28"/>
          <w:szCs w:val="28"/>
          <w:lang w:eastAsia="ru-RU"/>
        </w:rPr>
        <w:t>148,0</w:t>
      </w:r>
      <w:r w:rsidR="00940832" w:rsidRPr="004C693C">
        <w:rPr>
          <w:rFonts w:ascii="Times New Roman" w:eastAsia="Times New Roman" w:hAnsi="Times New Roman" w:cs="Times New Roman"/>
          <w:sz w:val="28"/>
          <w:szCs w:val="28"/>
          <w:lang w:eastAsia="ru-RU"/>
        </w:rPr>
        <w:t xml:space="preserve"> </w:t>
      </w:r>
      <w:r w:rsidR="00BB7804" w:rsidRPr="004C693C">
        <w:rPr>
          <w:rFonts w:ascii="Times New Roman" w:eastAsia="Times New Roman" w:hAnsi="Times New Roman" w:cs="Times New Roman"/>
          <w:sz w:val="28"/>
          <w:szCs w:val="28"/>
          <w:lang w:eastAsia="ru-RU"/>
        </w:rPr>
        <w:t>млн</w:t>
      </w:r>
      <w:r w:rsidR="00940832" w:rsidRPr="004C693C">
        <w:rPr>
          <w:rFonts w:ascii="Times New Roman" w:eastAsia="Times New Roman" w:hAnsi="Times New Roman" w:cs="Times New Roman"/>
          <w:sz w:val="28"/>
          <w:szCs w:val="28"/>
          <w:lang w:eastAsia="ru-RU"/>
        </w:rPr>
        <w:t>. рублей (</w:t>
      </w:r>
      <w:r w:rsidR="0088578A" w:rsidRPr="004C693C">
        <w:rPr>
          <w:rFonts w:ascii="Times New Roman" w:eastAsia="Times New Roman" w:hAnsi="Times New Roman" w:cs="Times New Roman"/>
          <w:sz w:val="28"/>
          <w:szCs w:val="28"/>
          <w:lang w:eastAsia="ru-RU"/>
        </w:rPr>
        <w:t>168,5</w:t>
      </w:r>
      <w:r w:rsidR="00940832" w:rsidRPr="004C693C">
        <w:rPr>
          <w:rFonts w:ascii="Times New Roman" w:eastAsia="Times New Roman" w:hAnsi="Times New Roman" w:cs="Times New Roman"/>
          <w:sz w:val="28"/>
          <w:szCs w:val="28"/>
          <w:lang w:eastAsia="ru-RU"/>
        </w:rPr>
        <w:t>%)</w:t>
      </w:r>
      <w:r w:rsidRPr="004C693C">
        <w:rPr>
          <w:rFonts w:ascii="Times New Roman" w:eastAsia="Times New Roman" w:hAnsi="Times New Roman" w:cs="Times New Roman"/>
          <w:sz w:val="28"/>
          <w:szCs w:val="28"/>
          <w:lang w:eastAsia="ru-RU"/>
        </w:rPr>
        <w:t xml:space="preserve">, </w:t>
      </w:r>
      <w:r w:rsidR="00940832" w:rsidRPr="004C693C">
        <w:rPr>
          <w:rFonts w:ascii="Times New Roman" w:eastAsia="Times New Roman" w:hAnsi="Times New Roman" w:cs="Times New Roman"/>
          <w:sz w:val="28"/>
          <w:szCs w:val="28"/>
          <w:lang w:eastAsia="ru-RU"/>
        </w:rPr>
        <w:t xml:space="preserve">из бюджета городского округа </w:t>
      </w:r>
      <w:r w:rsidRPr="004C693C">
        <w:rPr>
          <w:rFonts w:ascii="Times New Roman" w:eastAsia="Times New Roman" w:hAnsi="Times New Roman" w:cs="Times New Roman"/>
          <w:sz w:val="28"/>
          <w:szCs w:val="28"/>
          <w:lang w:eastAsia="ru-RU"/>
        </w:rPr>
        <w:t xml:space="preserve">– </w:t>
      </w:r>
      <w:r w:rsidR="00BB7804" w:rsidRPr="004C693C">
        <w:rPr>
          <w:rFonts w:ascii="Times New Roman" w:eastAsia="Times New Roman" w:hAnsi="Times New Roman" w:cs="Times New Roman"/>
          <w:sz w:val="28"/>
          <w:szCs w:val="28"/>
          <w:lang w:eastAsia="ru-RU"/>
        </w:rPr>
        <w:t>47,4 млн</w:t>
      </w:r>
      <w:r w:rsidR="00940832" w:rsidRPr="004C693C">
        <w:rPr>
          <w:rFonts w:ascii="Times New Roman" w:eastAsia="Times New Roman" w:hAnsi="Times New Roman" w:cs="Times New Roman"/>
          <w:sz w:val="28"/>
          <w:szCs w:val="28"/>
          <w:lang w:eastAsia="ru-RU"/>
        </w:rPr>
        <w:t>. рублей (</w:t>
      </w:r>
      <w:r w:rsidR="00EC7420" w:rsidRPr="004C693C">
        <w:rPr>
          <w:rFonts w:ascii="Times New Roman" w:eastAsia="Times New Roman" w:hAnsi="Times New Roman" w:cs="Times New Roman"/>
          <w:sz w:val="28"/>
          <w:szCs w:val="28"/>
          <w:lang w:eastAsia="ru-RU"/>
        </w:rPr>
        <w:t>127,1</w:t>
      </w:r>
      <w:r w:rsidR="00940832" w:rsidRPr="004C693C">
        <w:rPr>
          <w:rFonts w:ascii="Times New Roman" w:eastAsia="Times New Roman" w:hAnsi="Times New Roman" w:cs="Times New Roman"/>
          <w:sz w:val="28"/>
          <w:szCs w:val="28"/>
          <w:lang w:eastAsia="ru-RU"/>
        </w:rPr>
        <w:t>%).</w:t>
      </w:r>
      <w:r w:rsidRPr="004C693C">
        <w:rPr>
          <w:rFonts w:ascii="Times New Roman" w:eastAsia="Times New Roman" w:hAnsi="Times New Roman" w:cs="Times New Roman"/>
          <w:sz w:val="28"/>
          <w:szCs w:val="28"/>
          <w:lang w:eastAsia="ru-RU"/>
        </w:rPr>
        <w:t>  </w:t>
      </w:r>
    </w:p>
    <w:p w:rsidR="00F84480" w:rsidRPr="004C693C" w:rsidRDefault="00F84480" w:rsidP="00537A90">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hAnsi="Times New Roman" w:cs="Times New Roman"/>
          <w:sz w:val="28"/>
          <w:szCs w:val="28"/>
        </w:rPr>
        <w:t>В течение 2018 года предпринимателями реализованы следующие инвестиционные проекты:</w:t>
      </w:r>
      <w:r w:rsidR="008705EB" w:rsidRPr="004C693C">
        <w:rPr>
          <w:rFonts w:ascii="Times New Roman" w:hAnsi="Times New Roman" w:cs="Times New Roman"/>
          <w:sz w:val="28"/>
          <w:szCs w:val="28"/>
        </w:rPr>
        <w:t xml:space="preserve">  лаборатория ООО «Мясокомбинат «Золотой Рог» (</w:t>
      </w:r>
      <w:r w:rsidR="00BC6BC0" w:rsidRPr="004C693C">
        <w:rPr>
          <w:rFonts w:ascii="Times New Roman" w:hAnsi="Times New Roman" w:cs="Times New Roman"/>
          <w:sz w:val="28"/>
          <w:szCs w:val="28"/>
        </w:rPr>
        <w:t xml:space="preserve">объем инвестиций </w:t>
      </w:r>
      <w:r w:rsidR="008705EB" w:rsidRPr="004C693C">
        <w:rPr>
          <w:rFonts w:ascii="Times New Roman" w:hAnsi="Times New Roman" w:cs="Times New Roman"/>
          <w:sz w:val="28"/>
          <w:szCs w:val="28"/>
        </w:rPr>
        <w:t xml:space="preserve">1,6 млн. рублей), здание стоматологической клиники и кабинета адвокатской деятельности (6,1 млн. рублей), склад строительных материалов по ул. Космонавтов (3,9 млн. рублей), блочно-модульная котельная на территории ООО НПФ «Горизонт» (10,5млн. рублей), автомобильная мойка самообслуживания по ул. Кооперативная (7,5млн. рублей), административное здание с гаражом по ул. Космонавтов (17,0 млн. рублей), здание метрологической лаборатории ООО НПФ «ВНИИГИС-ЗТК» (1,5 млн. рублей).  </w:t>
      </w:r>
    </w:p>
    <w:p w:rsidR="005912C5" w:rsidRPr="004C693C" w:rsidRDefault="005912C5" w:rsidP="008A6495">
      <w:pPr>
        <w:pStyle w:val="a7"/>
        <w:spacing w:before="0" w:beforeAutospacing="0" w:after="0" w:afterAutospacing="0" w:line="360" w:lineRule="auto"/>
        <w:ind w:firstLine="709"/>
        <w:jc w:val="both"/>
        <w:rPr>
          <w:sz w:val="28"/>
          <w:szCs w:val="28"/>
        </w:rPr>
      </w:pPr>
    </w:p>
    <w:p w:rsidR="00E973DB" w:rsidRPr="004C693C" w:rsidRDefault="00856449" w:rsidP="00A87083">
      <w:pPr>
        <w:spacing w:after="0" w:line="360" w:lineRule="auto"/>
        <w:ind w:firstLine="709"/>
        <w:jc w:val="both"/>
        <w:rPr>
          <w:rFonts w:ascii="Times New Roman" w:hAnsi="Times New Roman" w:cs="Times New Roman"/>
          <w:iCs/>
          <w:sz w:val="28"/>
          <w:szCs w:val="28"/>
          <w:lang w:eastAsia="ru-RU"/>
        </w:rPr>
      </w:pPr>
      <w:r w:rsidRPr="004C693C">
        <w:rPr>
          <w:rFonts w:ascii="Times New Roman" w:hAnsi="Times New Roman" w:cs="Times New Roman"/>
          <w:b/>
          <w:iCs/>
          <w:sz w:val="28"/>
          <w:szCs w:val="28"/>
          <w:lang w:eastAsia="ru-RU"/>
        </w:rPr>
        <w:t>Финансы предприятий</w:t>
      </w:r>
      <w:r w:rsidRPr="004C693C">
        <w:rPr>
          <w:rFonts w:ascii="Times New Roman" w:hAnsi="Times New Roman" w:cs="Times New Roman"/>
          <w:iCs/>
          <w:sz w:val="28"/>
          <w:szCs w:val="28"/>
          <w:lang w:eastAsia="ru-RU"/>
        </w:rPr>
        <w:t xml:space="preserve">   </w:t>
      </w:r>
    </w:p>
    <w:p w:rsidR="007A7066" w:rsidRPr="004C693C" w:rsidRDefault="00FD0622" w:rsidP="00284F3B">
      <w:pPr>
        <w:pStyle w:val="a20"/>
        <w:spacing w:before="0" w:beforeAutospacing="0" w:after="0" w:afterAutospacing="0" w:line="360" w:lineRule="auto"/>
        <w:ind w:firstLine="708"/>
        <w:jc w:val="both"/>
        <w:rPr>
          <w:sz w:val="28"/>
          <w:szCs w:val="28"/>
        </w:rPr>
      </w:pPr>
      <w:r w:rsidRPr="004C693C">
        <w:rPr>
          <w:sz w:val="28"/>
          <w:szCs w:val="28"/>
        </w:rPr>
        <w:t xml:space="preserve">В </w:t>
      </w:r>
      <w:r w:rsidR="00057B89" w:rsidRPr="004C693C">
        <w:rPr>
          <w:sz w:val="28"/>
          <w:szCs w:val="28"/>
        </w:rPr>
        <w:t xml:space="preserve">финансовой сфере организаций городского округа </w:t>
      </w:r>
      <w:r w:rsidRPr="004C693C">
        <w:rPr>
          <w:sz w:val="28"/>
          <w:szCs w:val="28"/>
        </w:rPr>
        <w:t>за январь</w:t>
      </w:r>
      <w:r w:rsidR="00EC7420" w:rsidRPr="004C693C">
        <w:rPr>
          <w:sz w:val="28"/>
          <w:szCs w:val="28"/>
        </w:rPr>
        <w:t xml:space="preserve"> </w:t>
      </w:r>
      <w:r w:rsidRPr="004C693C">
        <w:rPr>
          <w:sz w:val="28"/>
          <w:szCs w:val="28"/>
        </w:rPr>
        <w:t>-</w:t>
      </w:r>
      <w:r w:rsidR="00EC7420" w:rsidRPr="004C693C">
        <w:rPr>
          <w:sz w:val="28"/>
          <w:szCs w:val="28"/>
        </w:rPr>
        <w:t xml:space="preserve"> декабрь</w:t>
      </w:r>
      <w:r w:rsidRPr="004C693C">
        <w:rPr>
          <w:sz w:val="28"/>
          <w:szCs w:val="28"/>
        </w:rPr>
        <w:t xml:space="preserve"> </w:t>
      </w:r>
      <w:r w:rsidR="00057B89" w:rsidRPr="004C693C">
        <w:rPr>
          <w:sz w:val="28"/>
          <w:szCs w:val="28"/>
        </w:rPr>
        <w:t xml:space="preserve">2018 </w:t>
      </w:r>
      <w:r w:rsidRPr="004C693C">
        <w:rPr>
          <w:sz w:val="28"/>
          <w:szCs w:val="28"/>
        </w:rPr>
        <w:t>года получен</w:t>
      </w:r>
      <w:r w:rsidR="00057B89" w:rsidRPr="004C693C">
        <w:rPr>
          <w:sz w:val="28"/>
          <w:szCs w:val="28"/>
        </w:rPr>
        <w:t xml:space="preserve"> положительный сальдированный финансовый результат </w:t>
      </w:r>
      <w:r w:rsidR="00057B89" w:rsidRPr="004C693C">
        <w:rPr>
          <w:sz w:val="28"/>
          <w:szCs w:val="28"/>
        </w:rPr>
        <w:lastRenderedPageBreak/>
        <w:t xml:space="preserve">(прибыль) в размере </w:t>
      </w:r>
      <w:r w:rsidR="00EC7420" w:rsidRPr="004C693C">
        <w:rPr>
          <w:sz w:val="28"/>
          <w:szCs w:val="28"/>
        </w:rPr>
        <w:t>1 641,6</w:t>
      </w:r>
      <w:r w:rsidRPr="004C693C">
        <w:rPr>
          <w:sz w:val="28"/>
          <w:szCs w:val="28"/>
        </w:rPr>
        <w:t xml:space="preserve"> млн.</w:t>
      </w:r>
      <w:r w:rsidR="00057B89" w:rsidRPr="004C693C">
        <w:rPr>
          <w:sz w:val="28"/>
          <w:szCs w:val="28"/>
        </w:rPr>
        <w:t xml:space="preserve"> рублей, сложившийся из прибыли в размере </w:t>
      </w:r>
      <w:r w:rsidR="00EC7420" w:rsidRPr="004C693C">
        <w:rPr>
          <w:sz w:val="28"/>
          <w:szCs w:val="28"/>
        </w:rPr>
        <w:t>1711,6</w:t>
      </w:r>
      <w:r w:rsidR="00057B89" w:rsidRPr="004C693C">
        <w:rPr>
          <w:sz w:val="28"/>
          <w:szCs w:val="28"/>
        </w:rPr>
        <w:t xml:space="preserve"> млн. рублей, полученной </w:t>
      </w:r>
      <w:r w:rsidRPr="004C693C">
        <w:rPr>
          <w:sz w:val="28"/>
          <w:szCs w:val="28"/>
        </w:rPr>
        <w:t>29</w:t>
      </w:r>
      <w:r w:rsidR="00057B89" w:rsidRPr="004C693C">
        <w:rPr>
          <w:sz w:val="28"/>
          <w:szCs w:val="28"/>
        </w:rPr>
        <w:t xml:space="preserve"> организациями и </w:t>
      </w:r>
      <w:r w:rsidR="00EC7420" w:rsidRPr="004C693C">
        <w:rPr>
          <w:sz w:val="28"/>
          <w:szCs w:val="28"/>
        </w:rPr>
        <w:t>70,0</w:t>
      </w:r>
      <w:r w:rsidR="00057B89" w:rsidRPr="004C693C">
        <w:rPr>
          <w:sz w:val="28"/>
          <w:szCs w:val="28"/>
        </w:rPr>
        <w:t xml:space="preserve"> млн. рублей убытка, полученного </w:t>
      </w:r>
      <w:r w:rsidRPr="004C693C">
        <w:rPr>
          <w:sz w:val="28"/>
          <w:szCs w:val="28"/>
        </w:rPr>
        <w:t>9</w:t>
      </w:r>
      <w:r w:rsidR="00057B89" w:rsidRPr="004C693C">
        <w:rPr>
          <w:sz w:val="28"/>
          <w:szCs w:val="28"/>
        </w:rPr>
        <w:t xml:space="preserve"> организациями.</w:t>
      </w:r>
      <w:r w:rsidR="007A7066" w:rsidRPr="004C693C">
        <w:rPr>
          <w:sz w:val="28"/>
          <w:szCs w:val="28"/>
        </w:rPr>
        <w:t xml:space="preserve"> </w:t>
      </w:r>
    </w:p>
    <w:p w:rsidR="000D35AF" w:rsidRPr="004C693C" w:rsidRDefault="000D35AF" w:rsidP="00284F3B">
      <w:pPr>
        <w:pStyle w:val="a20"/>
        <w:spacing w:before="0" w:beforeAutospacing="0" w:after="0" w:afterAutospacing="0" w:line="360" w:lineRule="auto"/>
        <w:ind w:firstLine="708"/>
        <w:jc w:val="both"/>
        <w:rPr>
          <w:sz w:val="28"/>
          <w:szCs w:val="28"/>
        </w:rPr>
      </w:pPr>
    </w:p>
    <w:p w:rsidR="000D35AF" w:rsidRPr="004C693C" w:rsidRDefault="000D35AF" w:rsidP="000D35AF">
      <w:pPr>
        <w:pStyle w:val="a20"/>
        <w:spacing w:before="0" w:beforeAutospacing="0" w:after="0" w:afterAutospacing="0" w:line="360" w:lineRule="auto"/>
        <w:ind w:firstLine="142"/>
        <w:jc w:val="both"/>
        <w:rPr>
          <w:sz w:val="28"/>
          <w:szCs w:val="28"/>
        </w:rPr>
      </w:pPr>
      <w:r w:rsidRPr="004C693C">
        <w:rPr>
          <w:noProof/>
        </w:rPr>
        <w:drawing>
          <wp:inline distT="0" distB="0" distL="0" distR="0" wp14:anchorId="310A1E72" wp14:editId="6C3EB5EE">
            <wp:extent cx="5867400" cy="3505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5C4C" w:rsidRPr="004C693C" w:rsidRDefault="00AE5C4C" w:rsidP="00284F3B">
      <w:pPr>
        <w:pStyle w:val="a20"/>
        <w:spacing w:before="0" w:beforeAutospacing="0" w:after="0" w:afterAutospacing="0" w:line="360" w:lineRule="auto"/>
        <w:ind w:firstLine="708"/>
        <w:jc w:val="both"/>
        <w:rPr>
          <w:sz w:val="14"/>
          <w:szCs w:val="14"/>
        </w:rPr>
      </w:pPr>
    </w:p>
    <w:p w:rsidR="00BB1AE1" w:rsidRPr="004C693C" w:rsidRDefault="00057B89" w:rsidP="00284F3B">
      <w:pPr>
        <w:pStyle w:val="a20"/>
        <w:spacing w:before="0" w:beforeAutospacing="0" w:after="0" w:afterAutospacing="0" w:line="360" w:lineRule="auto"/>
        <w:ind w:firstLine="708"/>
        <w:jc w:val="both"/>
        <w:rPr>
          <w:b/>
          <w:sz w:val="28"/>
          <w:szCs w:val="28"/>
        </w:rPr>
      </w:pPr>
      <w:r w:rsidRPr="004C693C">
        <w:rPr>
          <w:sz w:val="28"/>
          <w:szCs w:val="28"/>
        </w:rPr>
        <w:t xml:space="preserve">Положительное сальдо финансового результата </w:t>
      </w:r>
      <w:r w:rsidR="00FD0622" w:rsidRPr="004C693C">
        <w:rPr>
          <w:sz w:val="28"/>
          <w:szCs w:val="28"/>
        </w:rPr>
        <w:t xml:space="preserve">сократилось на </w:t>
      </w:r>
      <w:r w:rsidR="004B272C" w:rsidRPr="004C693C">
        <w:rPr>
          <w:sz w:val="28"/>
          <w:szCs w:val="28"/>
        </w:rPr>
        <w:t>88,2</w:t>
      </w:r>
      <w:r w:rsidR="00B770D8" w:rsidRPr="004C693C">
        <w:rPr>
          <w:sz w:val="28"/>
          <w:szCs w:val="28"/>
        </w:rPr>
        <w:t xml:space="preserve"> млн. рублей (</w:t>
      </w:r>
      <w:r w:rsidR="004B272C" w:rsidRPr="004C693C">
        <w:rPr>
          <w:sz w:val="28"/>
          <w:szCs w:val="28"/>
        </w:rPr>
        <w:t>97,9</w:t>
      </w:r>
      <w:r w:rsidR="00B770D8" w:rsidRPr="004C693C">
        <w:rPr>
          <w:sz w:val="28"/>
          <w:szCs w:val="28"/>
        </w:rPr>
        <w:t>% к соответствующему периоду прошлого года)</w:t>
      </w:r>
      <w:r w:rsidRPr="004C693C">
        <w:rPr>
          <w:sz w:val="28"/>
          <w:szCs w:val="28"/>
        </w:rPr>
        <w:t xml:space="preserve">, объем прибыли – на </w:t>
      </w:r>
      <w:r w:rsidR="00B7517B" w:rsidRPr="004C693C">
        <w:rPr>
          <w:sz w:val="28"/>
          <w:szCs w:val="28"/>
        </w:rPr>
        <w:t>126,6</w:t>
      </w:r>
      <w:r w:rsidR="00A84D84" w:rsidRPr="004C693C">
        <w:rPr>
          <w:sz w:val="28"/>
          <w:szCs w:val="28"/>
        </w:rPr>
        <w:t xml:space="preserve"> млн. рублей </w:t>
      </w:r>
      <w:r w:rsidR="00B770D8" w:rsidRPr="004C693C">
        <w:rPr>
          <w:sz w:val="28"/>
          <w:szCs w:val="28"/>
        </w:rPr>
        <w:t>(</w:t>
      </w:r>
      <w:r w:rsidR="00B7517B" w:rsidRPr="004C693C">
        <w:rPr>
          <w:sz w:val="28"/>
          <w:szCs w:val="28"/>
        </w:rPr>
        <w:t>96,0</w:t>
      </w:r>
      <w:r w:rsidRPr="004C693C">
        <w:rPr>
          <w:sz w:val="28"/>
          <w:szCs w:val="28"/>
        </w:rPr>
        <w:t>%</w:t>
      </w:r>
      <w:r w:rsidR="00B770D8" w:rsidRPr="004C693C">
        <w:rPr>
          <w:sz w:val="28"/>
          <w:szCs w:val="28"/>
        </w:rPr>
        <w:t xml:space="preserve"> к соответствующему периоду прошлого года)</w:t>
      </w:r>
      <w:r w:rsidRPr="004C693C">
        <w:rPr>
          <w:sz w:val="28"/>
          <w:szCs w:val="28"/>
        </w:rPr>
        <w:t xml:space="preserve">, объем убытка, </w:t>
      </w:r>
      <w:r w:rsidR="00B770D8" w:rsidRPr="004C693C">
        <w:rPr>
          <w:sz w:val="28"/>
          <w:szCs w:val="28"/>
        </w:rPr>
        <w:t xml:space="preserve">на </w:t>
      </w:r>
      <w:r w:rsidR="00B7517B" w:rsidRPr="004C693C">
        <w:rPr>
          <w:sz w:val="28"/>
          <w:szCs w:val="28"/>
        </w:rPr>
        <w:t>3</w:t>
      </w:r>
      <w:r w:rsidR="00A84D84" w:rsidRPr="004C693C">
        <w:rPr>
          <w:sz w:val="28"/>
          <w:szCs w:val="28"/>
        </w:rPr>
        <w:t>8,</w:t>
      </w:r>
      <w:r w:rsidR="00B7517B" w:rsidRPr="004C693C">
        <w:rPr>
          <w:sz w:val="28"/>
          <w:szCs w:val="28"/>
        </w:rPr>
        <w:t>4</w:t>
      </w:r>
      <w:r w:rsidR="00A84D84" w:rsidRPr="004C693C">
        <w:rPr>
          <w:sz w:val="28"/>
          <w:szCs w:val="28"/>
        </w:rPr>
        <w:t xml:space="preserve"> млн. рублей</w:t>
      </w:r>
      <w:r w:rsidR="007A7066" w:rsidRPr="004C693C">
        <w:rPr>
          <w:sz w:val="28"/>
          <w:szCs w:val="28"/>
        </w:rPr>
        <w:t xml:space="preserve"> </w:t>
      </w:r>
      <w:r w:rsidR="00A84D84" w:rsidRPr="004C693C">
        <w:rPr>
          <w:sz w:val="28"/>
          <w:szCs w:val="28"/>
        </w:rPr>
        <w:t>(</w:t>
      </w:r>
      <w:r w:rsidR="00B7517B" w:rsidRPr="004C693C">
        <w:rPr>
          <w:sz w:val="28"/>
          <w:szCs w:val="28"/>
        </w:rPr>
        <w:t>66,3</w:t>
      </w:r>
      <w:r w:rsidR="00B770D8" w:rsidRPr="004C693C">
        <w:rPr>
          <w:sz w:val="28"/>
          <w:szCs w:val="28"/>
        </w:rPr>
        <w:t>% к соответствующему периоду прошлого года).</w:t>
      </w:r>
      <w:r w:rsidRPr="004C693C">
        <w:rPr>
          <w:sz w:val="28"/>
          <w:szCs w:val="28"/>
        </w:rPr>
        <w:t xml:space="preserve"> </w:t>
      </w:r>
    </w:p>
    <w:p w:rsidR="00057B89" w:rsidRPr="004C693C" w:rsidRDefault="00057B89" w:rsidP="00284F3B">
      <w:pPr>
        <w:pStyle w:val="a20"/>
        <w:spacing w:before="0" w:beforeAutospacing="0" w:after="0" w:afterAutospacing="0" w:line="360" w:lineRule="auto"/>
        <w:ind w:firstLine="709"/>
        <w:jc w:val="both"/>
        <w:rPr>
          <w:sz w:val="28"/>
          <w:szCs w:val="28"/>
        </w:rPr>
      </w:pPr>
      <w:r w:rsidRPr="004C693C">
        <w:rPr>
          <w:sz w:val="28"/>
          <w:szCs w:val="28"/>
        </w:rPr>
        <w:t xml:space="preserve">Число прибыльных организаций </w:t>
      </w:r>
      <w:r w:rsidR="00B770D8" w:rsidRPr="004C693C">
        <w:rPr>
          <w:sz w:val="28"/>
          <w:szCs w:val="28"/>
        </w:rPr>
        <w:t>сократилось на</w:t>
      </w:r>
      <w:r w:rsidRPr="004C693C">
        <w:rPr>
          <w:sz w:val="28"/>
          <w:szCs w:val="28"/>
        </w:rPr>
        <w:t xml:space="preserve"> </w:t>
      </w:r>
      <w:r w:rsidR="006F6725" w:rsidRPr="004C693C">
        <w:rPr>
          <w:sz w:val="28"/>
          <w:szCs w:val="28"/>
        </w:rPr>
        <w:t>7</w:t>
      </w:r>
      <w:r w:rsidRPr="004C693C">
        <w:rPr>
          <w:sz w:val="28"/>
          <w:szCs w:val="28"/>
        </w:rPr>
        <w:t xml:space="preserve"> ед</w:t>
      </w:r>
      <w:r w:rsidR="00B770D8" w:rsidRPr="004C693C">
        <w:rPr>
          <w:sz w:val="28"/>
          <w:szCs w:val="28"/>
        </w:rPr>
        <w:t>иниц</w:t>
      </w:r>
      <w:r w:rsidRPr="004C693C">
        <w:rPr>
          <w:sz w:val="28"/>
          <w:szCs w:val="28"/>
        </w:rPr>
        <w:t xml:space="preserve">, число убыточных </w:t>
      </w:r>
      <w:r w:rsidR="00B770D8" w:rsidRPr="004C693C">
        <w:rPr>
          <w:sz w:val="28"/>
          <w:szCs w:val="28"/>
        </w:rPr>
        <w:t>увеличилось на 5</w:t>
      </w:r>
      <w:r w:rsidRPr="004C693C">
        <w:rPr>
          <w:sz w:val="28"/>
          <w:szCs w:val="28"/>
        </w:rPr>
        <w:t xml:space="preserve"> ед</w:t>
      </w:r>
      <w:r w:rsidR="00B770D8" w:rsidRPr="004C693C">
        <w:rPr>
          <w:sz w:val="28"/>
          <w:szCs w:val="28"/>
        </w:rPr>
        <w:t>иниц</w:t>
      </w:r>
      <w:r w:rsidRPr="004C693C">
        <w:rPr>
          <w:sz w:val="28"/>
          <w:szCs w:val="28"/>
        </w:rPr>
        <w:t>.</w:t>
      </w:r>
    </w:p>
    <w:p w:rsidR="00057B89" w:rsidRPr="004C693C" w:rsidRDefault="00057B89" w:rsidP="00284F3B">
      <w:pPr>
        <w:pStyle w:val="a20"/>
        <w:spacing w:before="0" w:beforeAutospacing="0" w:after="0" w:afterAutospacing="0" w:line="360" w:lineRule="auto"/>
        <w:ind w:firstLine="709"/>
        <w:jc w:val="both"/>
        <w:rPr>
          <w:sz w:val="28"/>
          <w:szCs w:val="28"/>
        </w:rPr>
      </w:pPr>
      <w:r w:rsidRPr="004C693C">
        <w:rPr>
          <w:sz w:val="28"/>
          <w:szCs w:val="28"/>
        </w:rPr>
        <w:t xml:space="preserve">Основной прирост объемов прибыли в январе – </w:t>
      </w:r>
      <w:r w:rsidR="004B272C" w:rsidRPr="004C693C">
        <w:rPr>
          <w:sz w:val="28"/>
          <w:szCs w:val="28"/>
        </w:rPr>
        <w:t>декабре</w:t>
      </w:r>
      <w:r w:rsidRPr="004C693C">
        <w:rPr>
          <w:sz w:val="28"/>
          <w:szCs w:val="28"/>
        </w:rPr>
        <w:t xml:space="preserve"> 2018 года наблюдалось в следующих видах экономической деятельности:</w:t>
      </w:r>
      <w:r w:rsidR="00905FCC" w:rsidRPr="004C693C">
        <w:rPr>
          <w:sz w:val="28"/>
          <w:szCs w:val="28"/>
        </w:rPr>
        <w:t xml:space="preserve"> обрабатывающие производства</w:t>
      </w:r>
      <w:r w:rsidR="00AE2D32" w:rsidRPr="004C693C">
        <w:rPr>
          <w:sz w:val="28"/>
          <w:szCs w:val="28"/>
        </w:rPr>
        <w:t xml:space="preserve"> </w:t>
      </w:r>
      <w:r w:rsidR="00905FCC" w:rsidRPr="004C693C">
        <w:rPr>
          <w:sz w:val="28"/>
          <w:szCs w:val="28"/>
        </w:rPr>
        <w:t xml:space="preserve">– </w:t>
      </w:r>
      <w:r w:rsidR="00AE2D32" w:rsidRPr="004C693C">
        <w:rPr>
          <w:sz w:val="28"/>
          <w:szCs w:val="28"/>
        </w:rPr>
        <w:t>949,4</w:t>
      </w:r>
      <w:r w:rsidR="00905FCC" w:rsidRPr="004C693C">
        <w:rPr>
          <w:sz w:val="28"/>
          <w:szCs w:val="28"/>
        </w:rPr>
        <w:t xml:space="preserve"> млн. рублей (</w:t>
      </w:r>
      <w:r w:rsidR="00AE2D32" w:rsidRPr="004C693C">
        <w:rPr>
          <w:sz w:val="28"/>
          <w:szCs w:val="28"/>
        </w:rPr>
        <w:t>98,2</w:t>
      </w:r>
      <w:r w:rsidR="00905FCC" w:rsidRPr="004C693C">
        <w:rPr>
          <w:sz w:val="28"/>
          <w:szCs w:val="28"/>
        </w:rPr>
        <w:t>% к соответствующему периоду прошлого года</w:t>
      </w:r>
      <w:r w:rsidR="004E2BCF" w:rsidRPr="004C693C">
        <w:rPr>
          <w:sz w:val="28"/>
          <w:szCs w:val="28"/>
        </w:rPr>
        <w:t xml:space="preserve">), строительство – </w:t>
      </w:r>
      <w:r w:rsidR="008B0983" w:rsidRPr="004C693C">
        <w:rPr>
          <w:sz w:val="28"/>
          <w:szCs w:val="28"/>
        </w:rPr>
        <w:t>7,9</w:t>
      </w:r>
      <w:r w:rsidR="004E2BCF" w:rsidRPr="004C693C">
        <w:rPr>
          <w:sz w:val="28"/>
          <w:szCs w:val="28"/>
        </w:rPr>
        <w:t xml:space="preserve"> млн. рублей (</w:t>
      </w:r>
      <w:r w:rsidR="00696F83" w:rsidRPr="004C693C">
        <w:rPr>
          <w:sz w:val="28"/>
          <w:szCs w:val="28"/>
        </w:rPr>
        <w:t>78,4</w:t>
      </w:r>
      <w:r w:rsidR="004E2BCF" w:rsidRPr="004C693C">
        <w:rPr>
          <w:sz w:val="28"/>
          <w:szCs w:val="28"/>
        </w:rPr>
        <w:t xml:space="preserve">% к соответствующему периоду прошлого года), профессиональная, научная и техническая – </w:t>
      </w:r>
      <w:r w:rsidR="00A90ACD" w:rsidRPr="004C693C">
        <w:rPr>
          <w:sz w:val="28"/>
          <w:szCs w:val="28"/>
        </w:rPr>
        <w:t>179,5</w:t>
      </w:r>
      <w:r w:rsidR="004E2BCF" w:rsidRPr="004C693C">
        <w:rPr>
          <w:sz w:val="28"/>
          <w:szCs w:val="28"/>
        </w:rPr>
        <w:t xml:space="preserve"> млн. рублей (10</w:t>
      </w:r>
      <w:r w:rsidR="00A90ACD" w:rsidRPr="004C693C">
        <w:rPr>
          <w:sz w:val="28"/>
          <w:szCs w:val="28"/>
        </w:rPr>
        <w:t>8</w:t>
      </w:r>
      <w:r w:rsidR="004E2BCF" w:rsidRPr="004C693C">
        <w:rPr>
          <w:sz w:val="28"/>
          <w:szCs w:val="28"/>
        </w:rPr>
        <w:t>,</w:t>
      </w:r>
      <w:r w:rsidR="00A90ACD" w:rsidRPr="004C693C">
        <w:rPr>
          <w:sz w:val="28"/>
          <w:szCs w:val="28"/>
        </w:rPr>
        <w:t>1</w:t>
      </w:r>
      <w:r w:rsidR="004E2BCF" w:rsidRPr="004C693C">
        <w:rPr>
          <w:sz w:val="28"/>
          <w:szCs w:val="28"/>
        </w:rPr>
        <w:t xml:space="preserve">% к соответствующему периоду прошлого года). </w:t>
      </w:r>
    </w:p>
    <w:p w:rsidR="00057B89" w:rsidRPr="004C693C" w:rsidRDefault="00057B89" w:rsidP="00284F3B">
      <w:pPr>
        <w:pStyle w:val="a20"/>
        <w:spacing w:before="0" w:beforeAutospacing="0" w:after="0" w:afterAutospacing="0" w:line="360" w:lineRule="auto"/>
        <w:ind w:firstLine="709"/>
        <w:jc w:val="both"/>
        <w:rPr>
          <w:sz w:val="28"/>
          <w:szCs w:val="28"/>
        </w:rPr>
      </w:pPr>
      <w:r w:rsidRPr="004C693C">
        <w:rPr>
          <w:sz w:val="28"/>
          <w:szCs w:val="28"/>
        </w:rPr>
        <w:lastRenderedPageBreak/>
        <w:t xml:space="preserve">Удельный вес убыточных организаций в общем числе организаций </w:t>
      </w:r>
      <w:r w:rsidR="00E91898" w:rsidRPr="004C693C">
        <w:rPr>
          <w:sz w:val="28"/>
          <w:szCs w:val="28"/>
        </w:rPr>
        <w:t>увеличился на</w:t>
      </w:r>
      <w:r w:rsidRPr="004C693C">
        <w:rPr>
          <w:sz w:val="28"/>
          <w:szCs w:val="28"/>
        </w:rPr>
        <w:t xml:space="preserve"> </w:t>
      </w:r>
      <w:r w:rsidR="004E2BCF" w:rsidRPr="004C693C">
        <w:rPr>
          <w:sz w:val="28"/>
          <w:szCs w:val="28"/>
        </w:rPr>
        <w:t>13,</w:t>
      </w:r>
      <w:r w:rsidR="004B272C" w:rsidRPr="004C693C">
        <w:rPr>
          <w:sz w:val="28"/>
          <w:szCs w:val="28"/>
        </w:rPr>
        <w:t>7</w:t>
      </w:r>
      <w:r w:rsidRPr="004C693C">
        <w:rPr>
          <w:sz w:val="28"/>
          <w:szCs w:val="28"/>
        </w:rPr>
        <w:t xml:space="preserve"> п.п. до 2</w:t>
      </w:r>
      <w:r w:rsidR="004E2BCF" w:rsidRPr="004C693C">
        <w:rPr>
          <w:sz w:val="28"/>
          <w:szCs w:val="28"/>
        </w:rPr>
        <w:t>3,7</w:t>
      </w:r>
      <w:r w:rsidRPr="004C693C">
        <w:rPr>
          <w:sz w:val="28"/>
          <w:szCs w:val="28"/>
        </w:rPr>
        <w:t xml:space="preserve"> %.</w:t>
      </w:r>
    </w:p>
    <w:p w:rsidR="00667E35" w:rsidRPr="004C693C" w:rsidRDefault="00667E35" w:rsidP="00284F3B">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Кредиторская задолженность насчитывает </w:t>
      </w:r>
      <w:r w:rsidR="00A90ACD" w:rsidRPr="004C693C">
        <w:rPr>
          <w:rFonts w:ascii="Times New Roman" w:hAnsi="Times New Roman" w:cs="Times New Roman"/>
          <w:sz w:val="28"/>
          <w:szCs w:val="28"/>
        </w:rPr>
        <w:t>6352,8</w:t>
      </w:r>
      <w:r w:rsidRPr="004C693C">
        <w:rPr>
          <w:rFonts w:ascii="Times New Roman" w:hAnsi="Times New Roman" w:cs="Times New Roman"/>
          <w:sz w:val="28"/>
          <w:szCs w:val="28"/>
        </w:rPr>
        <w:t xml:space="preserve"> млн. рублей, из которых </w:t>
      </w:r>
      <w:r w:rsidR="001E3567" w:rsidRPr="004C693C">
        <w:rPr>
          <w:rFonts w:ascii="Times New Roman" w:hAnsi="Times New Roman" w:cs="Times New Roman"/>
          <w:sz w:val="28"/>
          <w:szCs w:val="28"/>
        </w:rPr>
        <w:t>71,9</w:t>
      </w:r>
      <w:r w:rsidRPr="004C693C">
        <w:rPr>
          <w:rFonts w:ascii="Times New Roman" w:hAnsi="Times New Roman" w:cs="Times New Roman"/>
          <w:sz w:val="28"/>
          <w:szCs w:val="28"/>
        </w:rPr>
        <w:t>% приходится на предприятия обрабатывающих производств. Из общей суммы кредиторской задолженности 0,</w:t>
      </w:r>
      <w:r w:rsidR="00A90ACD" w:rsidRPr="004C693C">
        <w:rPr>
          <w:rFonts w:ascii="Times New Roman" w:hAnsi="Times New Roman" w:cs="Times New Roman"/>
          <w:sz w:val="28"/>
          <w:szCs w:val="28"/>
        </w:rPr>
        <w:t>6</w:t>
      </w:r>
      <w:r w:rsidRPr="004C693C">
        <w:rPr>
          <w:rFonts w:ascii="Times New Roman" w:hAnsi="Times New Roman" w:cs="Times New Roman"/>
          <w:sz w:val="28"/>
          <w:szCs w:val="28"/>
        </w:rPr>
        <w:t>% является просроченной.</w:t>
      </w:r>
    </w:p>
    <w:p w:rsidR="00AF20FB" w:rsidRPr="004C693C" w:rsidRDefault="00E15D6D" w:rsidP="00284F3B">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структуре кредиторской задолженности наиболее значимую часть </w:t>
      </w:r>
      <w:r w:rsidR="00A90ACD" w:rsidRPr="004C693C">
        <w:rPr>
          <w:rFonts w:ascii="Times New Roman" w:hAnsi="Times New Roman" w:cs="Times New Roman"/>
          <w:sz w:val="28"/>
          <w:szCs w:val="28"/>
        </w:rPr>
        <w:t>4537,3</w:t>
      </w:r>
      <w:r w:rsidRPr="004C693C">
        <w:rPr>
          <w:rFonts w:ascii="Times New Roman" w:hAnsi="Times New Roman" w:cs="Times New Roman"/>
          <w:sz w:val="28"/>
          <w:szCs w:val="28"/>
        </w:rPr>
        <w:t xml:space="preserve"> млн. рублей (</w:t>
      </w:r>
      <w:r w:rsidR="00A90ACD" w:rsidRPr="004C693C">
        <w:rPr>
          <w:rFonts w:ascii="Times New Roman" w:hAnsi="Times New Roman" w:cs="Times New Roman"/>
          <w:sz w:val="28"/>
          <w:szCs w:val="28"/>
        </w:rPr>
        <w:t>71,4</w:t>
      </w:r>
      <w:r w:rsidRPr="004C693C">
        <w:rPr>
          <w:rFonts w:ascii="Times New Roman" w:hAnsi="Times New Roman" w:cs="Times New Roman"/>
          <w:sz w:val="28"/>
          <w:szCs w:val="28"/>
        </w:rPr>
        <w:t xml:space="preserve">%) </w:t>
      </w:r>
      <w:r w:rsidR="00A978E6" w:rsidRPr="004C693C">
        <w:rPr>
          <w:rFonts w:ascii="Times New Roman" w:hAnsi="Times New Roman" w:cs="Times New Roman"/>
          <w:sz w:val="28"/>
          <w:szCs w:val="28"/>
        </w:rPr>
        <w:t>занимает</w:t>
      </w:r>
      <w:r w:rsidR="00561EB0" w:rsidRPr="004C693C">
        <w:rPr>
          <w:rFonts w:ascii="Times New Roman" w:hAnsi="Times New Roman" w:cs="Times New Roman"/>
          <w:sz w:val="28"/>
          <w:szCs w:val="28"/>
        </w:rPr>
        <w:t xml:space="preserve"> </w:t>
      </w:r>
      <w:r w:rsidRPr="004C693C">
        <w:rPr>
          <w:rFonts w:ascii="Times New Roman" w:hAnsi="Times New Roman" w:cs="Times New Roman"/>
          <w:sz w:val="28"/>
          <w:szCs w:val="28"/>
        </w:rPr>
        <w:t>задолженность поставщикам и подрядчикам за товары, работы и услуги.</w:t>
      </w:r>
    </w:p>
    <w:p w:rsidR="00A0110C" w:rsidRPr="004C693C" w:rsidRDefault="00E15D6D" w:rsidP="00284F3B">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w:t>
      </w:r>
      <w:r w:rsidR="00A87083" w:rsidRPr="004C693C">
        <w:rPr>
          <w:rFonts w:ascii="Times New Roman" w:hAnsi="Times New Roman" w:cs="Times New Roman"/>
          <w:sz w:val="28"/>
          <w:szCs w:val="28"/>
        </w:rPr>
        <w:t xml:space="preserve">Сумму </w:t>
      </w:r>
      <w:r w:rsidR="00105D30" w:rsidRPr="004C693C">
        <w:rPr>
          <w:rFonts w:ascii="Times New Roman" w:hAnsi="Times New Roman" w:cs="Times New Roman"/>
          <w:sz w:val="28"/>
          <w:szCs w:val="28"/>
        </w:rPr>
        <w:t>592,6</w:t>
      </w:r>
      <w:r w:rsidRPr="004C693C">
        <w:rPr>
          <w:rFonts w:ascii="Times New Roman" w:hAnsi="Times New Roman" w:cs="Times New Roman"/>
          <w:sz w:val="28"/>
          <w:szCs w:val="28"/>
        </w:rPr>
        <w:t xml:space="preserve"> млн. рублей предприятия и организации должны по платежам в бюджеты всех уровней.</w:t>
      </w:r>
      <w:r w:rsidR="00667E35"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В государственные внебюджетные фонды задолженность по состоянию на </w:t>
      </w:r>
      <w:r w:rsidR="00AF20FB" w:rsidRPr="004C693C">
        <w:rPr>
          <w:rFonts w:ascii="Times New Roman" w:hAnsi="Times New Roman" w:cs="Times New Roman"/>
          <w:sz w:val="28"/>
          <w:szCs w:val="28"/>
        </w:rPr>
        <w:t xml:space="preserve">1 </w:t>
      </w:r>
      <w:r w:rsidR="003C7454" w:rsidRPr="004C693C">
        <w:rPr>
          <w:rFonts w:ascii="Times New Roman" w:hAnsi="Times New Roman" w:cs="Times New Roman"/>
          <w:sz w:val="28"/>
          <w:szCs w:val="28"/>
        </w:rPr>
        <w:t>января</w:t>
      </w:r>
      <w:r w:rsidRPr="004C693C">
        <w:rPr>
          <w:rFonts w:ascii="Times New Roman" w:hAnsi="Times New Roman" w:cs="Times New Roman"/>
          <w:sz w:val="28"/>
          <w:szCs w:val="28"/>
        </w:rPr>
        <w:t xml:space="preserve"> 201</w:t>
      </w:r>
      <w:r w:rsidR="003C7454" w:rsidRPr="004C693C">
        <w:rPr>
          <w:rFonts w:ascii="Times New Roman" w:hAnsi="Times New Roman" w:cs="Times New Roman"/>
          <w:sz w:val="28"/>
          <w:szCs w:val="28"/>
        </w:rPr>
        <w:t>9</w:t>
      </w:r>
      <w:r w:rsidRPr="004C693C">
        <w:rPr>
          <w:rFonts w:ascii="Times New Roman" w:hAnsi="Times New Roman" w:cs="Times New Roman"/>
          <w:sz w:val="28"/>
          <w:szCs w:val="28"/>
        </w:rPr>
        <w:t xml:space="preserve"> года составила </w:t>
      </w:r>
      <w:r w:rsidR="00B465AF" w:rsidRPr="004C693C">
        <w:rPr>
          <w:rFonts w:ascii="Times New Roman" w:hAnsi="Times New Roman" w:cs="Times New Roman"/>
          <w:sz w:val="28"/>
          <w:szCs w:val="28"/>
        </w:rPr>
        <w:t>184,4</w:t>
      </w:r>
      <w:r w:rsidRPr="004C693C">
        <w:rPr>
          <w:rFonts w:ascii="Times New Roman" w:hAnsi="Times New Roman" w:cs="Times New Roman"/>
          <w:sz w:val="28"/>
          <w:szCs w:val="28"/>
        </w:rPr>
        <w:t xml:space="preserve"> млн. рублей</w:t>
      </w:r>
      <w:r w:rsidR="00167176" w:rsidRPr="004C693C">
        <w:rPr>
          <w:rFonts w:ascii="Times New Roman" w:hAnsi="Times New Roman" w:cs="Times New Roman"/>
          <w:sz w:val="28"/>
          <w:szCs w:val="28"/>
        </w:rPr>
        <w:t xml:space="preserve">. </w:t>
      </w:r>
    </w:p>
    <w:p w:rsidR="00E15D6D" w:rsidRPr="004C693C" w:rsidRDefault="00A0110C" w:rsidP="00284F3B">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Дебиторская задолженность на </w:t>
      </w:r>
      <w:r w:rsidR="009C4E02" w:rsidRPr="004C693C">
        <w:rPr>
          <w:rFonts w:ascii="Times New Roman" w:hAnsi="Times New Roman" w:cs="Times New Roman"/>
          <w:sz w:val="28"/>
          <w:szCs w:val="28"/>
        </w:rPr>
        <w:t>начало</w:t>
      </w:r>
      <w:r w:rsidRPr="004C693C">
        <w:rPr>
          <w:rFonts w:ascii="Times New Roman" w:hAnsi="Times New Roman" w:cs="Times New Roman"/>
          <w:sz w:val="28"/>
          <w:szCs w:val="28"/>
        </w:rPr>
        <w:t xml:space="preserve"> </w:t>
      </w:r>
      <w:r w:rsidR="00B465AF" w:rsidRPr="004C693C">
        <w:rPr>
          <w:rFonts w:ascii="Times New Roman" w:hAnsi="Times New Roman" w:cs="Times New Roman"/>
          <w:sz w:val="28"/>
          <w:szCs w:val="28"/>
        </w:rPr>
        <w:t>января</w:t>
      </w:r>
      <w:r w:rsidRPr="004C693C">
        <w:rPr>
          <w:rFonts w:ascii="Times New Roman" w:hAnsi="Times New Roman" w:cs="Times New Roman"/>
          <w:sz w:val="28"/>
          <w:szCs w:val="28"/>
        </w:rPr>
        <w:t xml:space="preserve"> 201</w:t>
      </w:r>
      <w:r w:rsidR="00B465AF" w:rsidRPr="004C693C">
        <w:rPr>
          <w:rFonts w:ascii="Times New Roman" w:hAnsi="Times New Roman" w:cs="Times New Roman"/>
          <w:sz w:val="28"/>
          <w:szCs w:val="28"/>
        </w:rPr>
        <w:t>9</w:t>
      </w:r>
      <w:r w:rsidRPr="004C693C">
        <w:rPr>
          <w:rFonts w:ascii="Times New Roman" w:hAnsi="Times New Roman" w:cs="Times New Roman"/>
          <w:sz w:val="28"/>
          <w:szCs w:val="28"/>
        </w:rPr>
        <w:t xml:space="preserve"> года составила </w:t>
      </w:r>
      <w:r w:rsidR="00B465AF" w:rsidRPr="004C693C">
        <w:rPr>
          <w:rFonts w:ascii="Times New Roman" w:hAnsi="Times New Roman" w:cs="Times New Roman"/>
          <w:sz w:val="28"/>
          <w:szCs w:val="28"/>
        </w:rPr>
        <w:t>7565,2</w:t>
      </w:r>
      <w:r w:rsidRPr="004C693C">
        <w:rPr>
          <w:rFonts w:ascii="Times New Roman" w:hAnsi="Times New Roman" w:cs="Times New Roman"/>
          <w:sz w:val="28"/>
          <w:szCs w:val="28"/>
        </w:rPr>
        <w:t xml:space="preserve"> млн. рублей (</w:t>
      </w:r>
      <w:r w:rsidR="00775E79" w:rsidRPr="004C693C">
        <w:rPr>
          <w:rFonts w:ascii="Times New Roman" w:hAnsi="Times New Roman" w:cs="Times New Roman"/>
          <w:sz w:val="28"/>
          <w:szCs w:val="28"/>
        </w:rPr>
        <w:t xml:space="preserve">январь - </w:t>
      </w:r>
      <w:r w:rsidR="00B465AF" w:rsidRPr="004C693C">
        <w:rPr>
          <w:rFonts w:ascii="Times New Roman" w:hAnsi="Times New Roman" w:cs="Times New Roman"/>
          <w:sz w:val="28"/>
          <w:szCs w:val="28"/>
        </w:rPr>
        <w:t>декабрь</w:t>
      </w:r>
      <w:r w:rsidRPr="004C693C">
        <w:rPr>
          <w:rFonts w:ascii="Times New Roman" w:hAnsi="Times New Roman" w:cs="Times New Roman"/>
          <w:sz w:val="28"/>
          <w:szCs w:val="28"/>
        </w:rPr>
        <w:t xml:space="preserve"> 201</w:t>
      </w:r>
      <w:r w:rsidR="007E4978" w:rsidRPr="004C693C">
        <w:rPr>
          <w:rFonts w:ascii="Times New Roman" w:hAnsi="Times New Roman" w:cs="Times New Roman"/>
          <w:sz w:val="28"/>
          <w:szCs w:val="28"/>
        </w:rPr>
        <w:t>7</w:t>
      </w:r>
      <w:r w:rsidRPr="004C693C">
        <w:rPr>
          <w:rFonts w:ascii="Times New Roman" w:hAnsi="Times New Roman" w:cs="Times New Roman"/>
          <w:sz w:val="28"/>
          <w:szCs w:val="28"/>
        </w:rPr>
        <w:t xml:space="preserve"> года -  </w:t>
      </w:r>
      <w:r w:rsidR="00B465AF" w:rsidRPr="004C693C">
        <w:rPr>
          <w:rFonts w:ascii="Times New Roman" w:hAnsi="Times New Roman" w:cs="Times New Roman"/>
          <w:sz w:val="28"/>
          <w:szCs w:val="28"/>
        </w:rPr>
        <w:t>8557,8</w:t>
      </w:r>
      <w:r w:rsidRPr="004C693C">
        <w:rPr>
          <w:rFonts w:ascii="Times New Roman" w:hAnsi="Times New Roman" w:cs="Times New Roman"/>
          <w:sz w:val="28"/>
          <w:szCs w:val="28"/>
        </w:rPr>
        <w:t xml:space="preserve"> млн. рублей), из </w:t>
      </w:r>
      <w:r w:rsidR="00A87083" w:rsidRPr="004C693C">
        <w:rPr>
          <w:rFonts w:ascii="Times New Roman" w:hAnsi="Times New Roman" w:cs="Times New Roman"/>
          <w:sz w:val="28"/>
          <w:szCs w:val="28"/>
        </w:rPr>
        <w:t>которой просроченная</w:t>
      </w:r>
      <w:r w:rsidRPr="004C693C">
        <w:rPr>
          <w:rFonts w:ascii="Times New Roman" w:hAnsi="Times New Roman" w:cs="Times New Roman"/>
          <w:sz w:val="28"/>
          <w:szCs w:val="28"/>
        </w:rPr>
        <w:t xml:space="preserve"> задолженность </w:t>
      </w:r>
      <w:r w:rsidR="009C4E02" w:rsidRPr="004C693C">
        <w:rPr>
          <w:rFonts w:ascii="Times New Roman" w:hAnsi="Times New Roman" w:cs="Times New Roman"/>
          <w:sz w:val="28"/>
          <w:szCs w:val="28"/>
        </w:rPr>
        <w:t>–</w:t>
      </w:r>
      <w:r w:rsidRPr="004C693C">
        <w:rPr>
          <w:rFonts w:ascii="Times New Roman" w:hAnsi="Times New Roman" w:cs="Times New Roman"/>
          <w:sz w:val="28"/>
          <w:szCs w:val="28"/>
        </w:rPr>
        <w:t xml:space="preserve"> </w:t>
      </w:r>
      <w:r w:rsidR="007E4978" w:rsidRPr="004C693C">
        <w:rPr>
          <w:rFonts w:ascii="Times New Roman" w:hAnsi="Times New Roman" w:cs="Times New Roman"/>
          <w:sz w:val="28"/>
          <w:szCs w:val="28"/>
        </w:rPr>
        <w:t>63,</w:t>
      </w:r>
      <w:r w:rsidR="00B465AF" w:rsidRPr="004C693C">
        <w:rPr>
          <w:rFonts w:ascii="Times New Roman" w:hAnsi="Times New Roman" w:cs="Times New Roman"/>
          <w:sz w:val="28"/>
          <w:szCs w:val="28"/>
        </w:rPr>
        <w:t>1</w:t>
      </w:r>
      <w:r w:rsidRPr="004C693C">
        <w:rPr>
          <w:rFonts w:ascii="Times New Roman" w:hAnsi="Times New Roman" w:cs="Times New Roman"/>
          <w:sz w:val="28"/>
          <w:szCs w:val="28"/>
        </w:rPr>
        <w:t xml:space="preserve"> млн. рублей. Большую часть ожидаемых платежей </w:t>
      </w:r>
      <w:r w:rsidR="00B465AF" w:rsidRPr="004C693C">
        <w:rPr>
          <w:rFonts w:ascii="Times New Roman" w:hAnsi="Times New Roman" w:cs="Times New Roman"/>
          <w:sz w:val="28"/>
          <w:szCs w:val="28"/>
        </w:rPr>
        <w:t>6426,0</w:t>
      </w:r>
      <w:r w:rsidRPr="004C693C">
        <w:rPr>
          <w:rFonts w:ascii="Times New Roman" w:hAnsi="Times New Roman" w:cs="Times New Roman"/>
          <w:sz w:val="28"/>
          <w:szCs w:val="28"/>
        </w:rPr>
        <w:t xml:space="preserve"> млн. рублей (</w:t>
      </w:r>
      <w:r w:rsidR="00B465AF" w:rsidRPr="004C693C">
        <w:rPr>
          <w:rFonts w:ascii="Times New Roman" w:hAnsi="Times New Roman" w:cs="Times New Roman"/>
          <w:sz w:val="28"/>
          <w:szCs w:val="28"/>
        </w:rPr>
        <w:t>84,9</w:t>
      </w:r>
      <w:r w:rsidR="007E4978" w:rsidRPr="004C693C">
        <w:rPr>
          <w:rFonts w:ascii="Times New Roman" w:hAnsi="Times New Roman" w:cs="Times New Roman"/>
          <w:sz w:val="28"/>
          <w:szCs w:val="28"/>
        </w:rPr>
        <w:t>%</w:t>
      </w:r>
      <w:r w:rsidRPr="004C693C">
        <w:rPr>
          <w:rFonts w:ascii="Times New Roman" w:hAnsi="Times New Roman" w:cs="Times New Roman"/>
          <w:sz w:val="28"/>
          <w:szCs w:val="28"/>
        </w:rPr>
        <w:t xml:space="preserve">) </w:t>
      </w:r>
      <w:r w:rsidR="00A87083" w:rsidRPr="004C693C">
        <w:rPr>
          <w:rFonts w:ascii="Times New Roman" w:hAnsi="Times New Roman" w:cs="Times New Roman"/>
          <w:sz w:val="28"/>
          <w:szCs w:val="28"/>
        </w:rPr>
        <w:t>занимает задолженность</w:t>
      </w:r>
      <w:r w:rsidRPr="004C693C">
        <w:rPr>
          <w:rFonts w:ascii="Times New Roman" w:hAnsi="Times New Roman" w:cs="Times New Roman"/>
          <w:sz w:val="28"/>
          <w:szCs w:val="28"/>
        </w:rPr>
        <w:t xml:space="preserve"> покупателей за товары, работы, услуги. </w:t>
      </w:r>
    </w:p>
    <w:p w:rsidR="00A0110C" w:rsidRPr="004C693C" w:rsidRDefault="00A0110C" w:rsidP="00284F3B">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Общая</w:t>
      </w:r>
      <w:r w:rsidR="00B465AF"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дебиторская задолженность превышает кредиторскую задолженность на </w:t>
      </w:r>
      <w:r w:rsidR="00A622A9" w:rsidRPr="004C693C">
        <w:rPr>
          <w:rFonts w:ascii="Times New Roman" w:hAnsi="Times New Roman" w:cs="Times New Roman"/>
          <w:sz w:val="28"/>
          <w:szCs w:val="28"/>
        </w:rPr>
        <w:t>19,1</w:t>
      </w:r>
      <w:r w:rsidRPr="004C693C">
        <w:rPr>
          <w:rFonts w:ascii="Times New Roman" w:hAnsi="Times New Roman" w:cs="Times New Roman"/>
          <w:sz w:val="28"/>
          <w:szCs w:val="28"/>
        </w:rPr>
        <w:t xml:space="preserve">%. При этом просроченная дебиторская задолженность превышает просроченную кредиторскую задолженность в </w:t>
      </w:r>
      <w:r w:rsidR="00A622A9" w:rsidRPr="004C693C">
        <w:rPr>
          <w:rFonts w:ascii="Times New Roman" w:hAnsi="Times New Roman" w:cs="Times New Roman"/>
          <w:sz w:val="28"/>
          <w:szCs w:val="28"/>
        </w:rPr>
        <w:t>1,7</w:t>
      </w:r>
      <w:r w:rsidR="003A671F" w:rsidRPr="004C693C">
        <w:rPr>
          <w:rFonts w:ascii="Times New Roman" w:hAnsi="Times New Roman" w:cs="Times New Roman"/>
          <w:sz w:val="28"/>
          <w:szCs w:val="28"/>
        </w:rPr>
        <w:t xml:space="preserve"> </w:t>
      </w:r>
      <w:r w:rsidRPr="004C693C">
        <w:rPr>
          <w:rFonts w:ascii="Times New Roman" w:hAnsi="Times New Roman" w:cs="Times New Roman"/>
          <w:sz w:val="28"/>
          <w:szCs w:val="28"/>
        </w:rPr>
        <w:t>раз</w:t>
      </w:r>
      <w:r w:rsidR="003A671F" w:rsidRPr="004C693C">
        <w:rPr>
          <w:rFonts w:ascii="Times New Roman" w:hAnsi="Times New Roman" w:cs="Times New Roman"/>
          <w:sz w:val="28"/>
          <w:szCs w:val="28"/>
        </w:rPr>
        <w:t>а</w:t>
      </w:r>
      <w:r w:rsidRPr="004C693C">
        <w:rPr>
          <w:rFonts w:ascii="Times New Roman" w:hAnsi="Times New Roman" w:cs="Times New Roman"/>
          <w:sz w:val="28"/>
          <w:szCs w:val="28"/>
        </w:rPr>
        <w:t>.</w:t>
      </w:r>
    </w:p>
    <w:p w:rsidR="00871D91" w:rsidRPr="004C693C" w:rsidRDefault="00871D91" w:rsidP="00A87083">
      <w:pPr>
        <w:pStyle w:val="a7"/>
        <w:spacing w:before="0" w:beforeAutospacing="0" w:after="0" w:afterAutospacing="0" w:line="360" w:lineRule="auto"/>
        <w:ind w:firstLine="709"/>
        <w:jc w:val="both"/>
        <w:rPr>
          <w:b/>
          <w:sz w:val="28"/>
          <w:szCs w:val="28"/>
        </w:rPr>
      </w:pPr>
    </w:p>
    <w:p w:rsidR="003706E4" w:rsidRPr="004C693C" w:rsidRDefault="003706E4" w:rsidP="00A87083">
      <w:pPr>
        <w:pStyle w:val="a7"/>
        <w:spacing w:before="0" w:beforeAutospacing="0" w:after="0" w:afterAutospacing="0" w:line="360" w:lineRule="auto"/>
        <w:ind w:firstLine="709"/>
        <w:jc w:val="both"/>
        <w:rPr>
          <w:b/>
          <w:sz w:val="28"/>
          <w:szCs w:val="28"/>
        </w:rPr>
      </w:pPr>
      <w:r w:rsidRPr="004C693C">
        <w:rPr>
          <w:b/>
          <w:sz w:val="28"/>
          <w:szCs w:val="28"/>
        </w:rPr>
        <w:t>Строительство</w:t>
      </w:r>
      <w:r w:rsidR="00381553" w:rsidRPr="004C693C">
        <w:rPr>
          <w:b/>
          <w:sz w:val="28"/>
          <w:szCs w:val="28"/>
        </w:rPr>
        <w:t xml:space="preserve">  </w:t>
      </w:r>
    </w:p>
    <w:p w:rsidR="00D2531B" w:rsidRPr="004C693C" w:rsidRDefault="00C05517" w:rsidP="00783E6F">
      <w:pPr>
        <w:pStyle w:val="a7"/>
        <w:spacing w:before="0" w:beforeAutospacing="0" w:after="0" w:afterAutospacing="0" w:line="360" w:lineRule="auto"/>
        <w:ind w:firstLine="709"/>
        <w:jc w:val="both"/>
        <w:rPr>
          <w:sz w:val="28"/>
          <w:szCs w:val="28"/>
        </w:rPr>
      </w:pPr>
      <w:r w:rsidRPr="004C693C">
        <w:rPr>
          <w:sz w:val="28"/>
          <w:szCs w:val="28"/>
        </w:rPr>
        <w:t xml:space="preserve">В </w:t>
      </w:r>
      <w:r w:rsidR="00783E6F" w:rsidRPr="004C693C">
        <w:rPr>
          <w:sz w:val="28"/>
          <w:szCs w:val="28"/>
        </w:rPr>
        <w:t>январе</w:t>
      </w:r>
      <w:r w:rsidR="00A622A9" w:rsidRPr="004C693C">
        <w:rPr>
          <w:sz w:val="28"/>
          <w:szCs w:val="28"/>
        </w:rPr>
        <w:t xml:space="preserve"> </w:t>
      </w:r>
      <w:r w:rsidR="00783E6F" w:rsidRPr="004C693C">
        <w:rPr>
          <w:sz w:val="28"/>
          <w:szCs w:val="28"/>
        </w:rPr>
        <w:t>-</w:t>
      </w:r>
      <w:r w:rsidR="00A622A9" w:rsidRPr="004C693C">
        <w:rPr>
          <w:sz w:val="28"/>
          <w:szCs w:val="28"/>
        </w:rPr>
        <w:t xml:space="preserve"> </w:t>
      </w:r>
      <w:r w:rsidR="00783E6F" w:rsidRPr="004C693C">
        <w:rPr>
          <w:sz w:val="28"/>
          <w:szCs w:val="28"/>
        </w:rPr>
        <w:t>декабре 2018 года в городском округе отмечается</w:t>
      </w:r>
      <w:r w:rsidRPr="004C693C">
        <w:rPr>
          <w:sz w:val="28"/>
          <w:szCs w:val="28"/>
        </w:rPr>
        <w:t xml:space="preserve"> рост объемов жилищного строительства – как частных, так и многоквартирных домов. </w:t>
      </w:r>
      <w:r w:rsidR="00857C6F" w:rsidRPr="004C693C">
        <w:rPr>
          <w:sz w:val="28"/>
          <w:szCs w:val="28"/>
        </w:rPr>
        <w:t xml:space="preserve">За </w:t>
      </w:r>
      <w:r w:rsidR="00783E6F" w:rsidRPr="004C693C">
        <w:rPr>
          <w:sz w:val="28"/>
          <w:szCs w:val="28"/>
        </w:rPr>
        <w:t>отчетный</w:t>
      </w:r>
      <w:r w:rsidR="00857C6F" w:rsidRPr="004C693C">
        <w:rPr>
          <w:sz w:val="28"/>
          <w:szCs w:val="28"/>
        </w:rPr>
        <w:t xml:space="preserve"> </w:t>
      </w:r>
      <w:r w:rsidR="00783E6F" w:rsidRPr="004C693C">
        <w:rPr>
          <w:sz w:val="28"/>
          <w:szCs w:val="28"/>
        </w:rPr>
        <w:t>г</w:t>
      </w:r>
      <w:r w:rsidR="00857C6F" w:rsidRPr="004C693C">
        <w:rPr>
          <w:sz w:val="28"/>
          <w:szCs w:val="28"/>
        </w:rPr>
        <w:t xml:space="preserve">од организациями всех форм собственности, а также индивидуальными застройщиками построено </w:t>
      </w:r>
      <w:r w:rsidR="00783E6F" w:rsidRPr="004C693C">
        <w:rPr>
          <w:sz w:val="28"/>
          <w:szCs w:val="28"/>
        </w:rPr>
        <w:t>797</w:t>
      </w:r>
      <w:r w:rsidR="00857C6F" w:rsidRPr="004C693C">
        <w:rPr>
          <w:sz w:val="28"/>
          <w:szCs w:val="28"/>
        </w:rPr>
        <w:t xml:space="preserve"> благоустроенных квартир общей площадью </w:t>
      </w:r>
      <w:r w:rsidR="00783E6F" w:rsidRPr="004C693C">
        <w:rPr>
          <w:sz w:val="28"/>
          <w:szCs w:val="28"/>
        </w:rPr>
        <w:t>55878 кв.</w:t>
      </w:r>
      <w:r w:rsidR="00857C6F" w:rsidRPr="004C693C">
        <w:rPr>
          <w:sz w:val="28"/>
          <w:szCs w:val="28"/>
        </w:rPr>
        <w:t xml:space="preserve"> м, что на 3</w:t>
      </w:r>
      <w:r w:rsidR="00783E6F" w:rsidRPr="004C693C">
        <w:rPr>
          <w:sz w:val="28"/>
          <w:szCs w:val="28"/>
        </w:rPr>
        <w:t>,6</w:t>
      </w:r>
      <w:r w:rsidR="00857C6F" w:rsidRPr="004C693C">
        <w:rPr>
          <w:sz w:val="28"/>
          <w:szCs w:val="28"/>
        </w:rPr>
        <w:t xml:space="preserve">% больше, чем </w:t>
      </w:r>
      <w:r w:rsidR="00783E6F" w:rsidRPr="004C693C">
        <w:rPr>
          <w:sz w:val="28"/>
          <w:szCs w:val="28"/>
        </w:rPr>
        <w:t>за 2017</w:t>
      </w:r>
      <w:r w:rsidR="00857C6F" w:rsidRPr="004C693C">
        <w:rPr>
          <w:sz w:val="28"/>
          <w:szCs w:val="28"/>
        </w:rPr>
        <w:t xml:space="preserve"> год. </w:t>
      </w:r>
    </w:p>
    <w:p w:rsidR="00444B23" w:rsidRPr="004C693C" w:rsidRDefault="000D35AF" w:rsidP="000D35AF">
      <w:pPr>
        <w:pStyle w:val="a7"/>
        <w:spacing w:before="0" w:beforeAutospacing="0" w:after="0" w:afterAutospacing="0" w:line="360" w:lineRule="auto"/>
        <w:ind w:firstLine="567"/>
        <w:jc w:val="both"/>
        <w:rPr>
          <w:sz w:val="14"/>
          <w:szCs w:val="14"/>
        </w:rPr>
      </w:pPr>
      <w:r w:rsidRPr="004C693C">
        <w:rPr>
          <w:noProof/>
        </w:rPr>
        <w:lastRenderedPageBreak/>
        <w:drawing>
          <wp:inline distT="0" distB="0" distL="0" distR="0" wp14:anchorId="33BC830F" wp14:editId="61FC9A8F">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7C6F" w:rsidRPr="004C693C" w:rsidRDefault="00857C6F" w:rsidP="00783E6F">
      <w:pPr>
        <w:pStyle w:val="a7"/>
        <w:spacing w:before="0" w:beforeAutospacing="0" w:after="0" w:afterAutospacing="0" w:line="360" w:lineRule="auto"/>
        <w:ind w:firstLine="709"/>
        <w:jc w:val="both"/>
        <w:rPr>
          <w:b/>
          <w:sz w:val="28"/>
          <w:szCs w:val="28"/>
        </w:rPr>
      </w:pPr>
      <w:r w:rsidRPr="004C693C">
        <w:rPr>
          <w:sz w:val="28"/>
          <w:szCs w:val="28"/>
        </w:rPr>
        <w:t xml:space="preserve">Индивидуальными застройщиками введено </w:t>
      </w:r>
      <w:r w:rsidR="00783E6F" w:rsidRPr="004C693C">
        <w:rPr>
          <w:sz w:val="28"/>
          <w:szCs w:val="28"/>
        </w:rPr>
        <w:t>26838 кв.</w:t>
      </w:r>
      <w:r w:rsidRPr="004C693C">
        <w:rPr>
          <w:sz w:val="28"/>
          <w:szCs w:val="28"/>
        </w:rPr>
        <w:t xml:space="preserve"> м жилых домов, что составило 4</w:t>
      </w:r>
      <w:r w:rsidR="00783E6F" w:rsidRPr="004C693C">
        <w:rPr>
          <w:sz w:val="28"/>
          <w:szCs w:val="28"/>
        </w:rPr>
        <w:t>8,0</w:t>
      </w:r>
      <w:r w:rsidRPr="004C693C">
        <w:rPr>
          <w:sz w:val="28"/>
          <w:szCs w:val="28"/>
        </w:rPr>
        <w:t xml:space="preserve">% от общего ввода жилья по </w:t>
      </w:r>
      <w:r w:rsidR="00783E6F" w:rsidRPr="004C693C">
        <w:rPr>
          <w:sz w:val="28"/>
          <w:szCs w:val="28"/>
        </w:rPr>
        <w:t>городскому округу и</w:t>
      </w:r>
      <w:r w:rsidRPr="004C693C">
        <w:rPr>
          <w:sz w:val="28"/>
          <w:szCs w:val="28"/>
        </w:rPr>
        <w:t xml:space="preserve"> 11</w:t>
      </w:r>
      <w:r w:rsidR="00783E6F" w:rsidRPr="004C693C">
        <w:rPr>
          <w:sz w:val="28"/>
          <w:szCs w:val="28"/>
        </w:rPr>
        <w:t>1,1</w:t>
      </w:r>
      <w:r w:rsidRPr="004C693C">
        <w:rPr>
          <w:sz w:val="28"/>
          <w:szCs w:val="28"/>
        </w:rPr>
        <w:t xml:space="preserve">% - к </w:t>
      </w:r>
      <w:r w:rsidR="00783E6F" w:rsidRPr="004C693C">
        <w:rPr>
          <w:sz w:val="28"/>
          <w:szCs w:val="28"/>
        </w:rPr>
        <w:t>уровню</w:t>
      </w:r>
      <w:r w:rsidRPr="004C693C">
        <w:rPr>
          <w:sz w:val="28"/>
          <w:szCs w:val="28"/>
        </w:rPr>
        <w:t xml:space="preserve"> прошлого года.</w:t>
      </w:r>
    </w:p>
    <w:p w:rsidR="00D438F4" w:rsidRPr="004C693C" w:rsidRDefault="00D438F4" w:rsidP="00A87083">
      <w:pPr>
        <w:pStyle w:val="a7"/>
        <w:spacing w:before="0" w:beforeAutospacing="0" w:after="0" w:afterAutospacing="0" w:line="360" w:lineRule="auto"/>
        <w:ind w:firstLine="709"/>
        <w:jc w:val="both"/>
        <w:rPr>
          <w:sz w:val="28"/>
          <w:szCs w:val="28"/>
        </w:rPr>
      </w:pPr>
      <w:r w:rsidRPr="004C693C">
        <w:rPr>
          <w:sz w:val="28"/>
          <w:szCs w:val="28"/>
        </w:rPr>
        <w:t xml:space="preserve">На 1000 человек </w:t>
      </w:r>
      <w:r w:rsidR="00A87083" w:rsidRPr="004C693C">
        <w:rPr>
          <w:sz w:val="28"/>
          <w:szCs w:val="28"/>
        </w:rPr>
        <w:t>населения построено</w:t>
      </w:r>
      <w:r w:rsidRPr="004C693C">
        <w:rPr>
          <w:sz w:val="28"/>
          <w:szCs w:val="28"/>
        </w:rPr>
        <w:t xml:space="preserve"> </w:t>
      </w:r>
      <w:r w:rsidR="00E86D83" w:rsidRPr="004C693C">
        <w:rPr>
          <w:sz w:val="28"/>
          <w:szCs w:val="28"/>
        </w:rPr>
        <w:t xml:space="preserve">490,0 </w:t>
      </w:r>
      <w:r w:rsidRPr="004C693C">
        <w:rPr>
          <w:sz w:val="28"/>
          <w:szCs w:val="28"/>
        </w:rPr>
        <w:t>кв. м жилья (справочно: 201</w:t>
      </w:r>
      <w:r w:rsidR="00783E6F" w:rsidRPr="004C693C">
        <w:rPr>
          <w:sz w:val="28"/>
          <w:szCs w:val="28"/>
        </w:rPr>
        <w:t>7</w:t>
      </w:r>
      <w:r w:rsidRPr="004C693C">
        <w:rPr>
          <w:sz w:val="28"/>
          <w:szCs w:val="28"/>
        </w:rPr>
        <w:t xml:space="preserve"> год</w:t>
      </w:r>
      <w:r w:rsidR="00667E35" w:rsidRPr="004C693C">
        <w:rPr>
          <w:sz w:val="28"/>
          <w:szCs w:val="28"/>
        </w:rPr>
        <w:t xml:space="preserve"> </w:t>
      </w:r>
      <w:r w:rsidR="00783E6F" w:rsidRPr="004C693C">
        <w:rPr>
          <w:sz w:val="28"/>
          <w:szCs w:val="28"/>
        </w:rPr>
        <w:t>–</w:t>
      </w:r>
      <w:r w:rsidRPr="004C693C">
        <w:rPr>
          <w:sz w:val="28"/>
          <w:szCs w:val="28"/>
        </w:rPr>
        <w:t xml:space="preserve"> 4</w:t>
      </w:r>
      <w:r w:rsidR="00783E6F" w:rsidRPr="004C693C">
        <w:rPr>
          <w:sz w:val="28"/>
          <w:szCs w:val="28"/>
        </w:rPr>
        <w:t>73,4</w:t>
      </w:r>
      <w:r w:rsidRPr="004C693C">
        <w:rPr>
          <w:sz w:val="28"/>
          <w:szCs w:val="28"/>
        </w:rPr>
        <w:t xml:space="preserve"> кв. м).</w:t>
      </w:r>
    </w:p>
    <w:p w:rsidR="00136E2B" w:rsidRPr="004C693C" w:rsidRDefault="00136E2B" w:rsidP="00136E2B">
      <w:pPr>
        <w:spacing w:after="0" w:line="360" w:lineRule="auto"/>
        <w:jc w:val="center"/>
        <w:rPr>
          <w:rFonts w:ascii="Times New Roman" w:hAnsi="Times New Roman" w:cs="Times New Roman"/>
          <w:b/>
          <w:sz w:val="28"/>
          <w:szCs w:val="28"/>
          <w:lang w:eastAsia="ru-RU"/>
        </w:rPr>
      </w:pPr>
      <w:r w:rsidRPr="004C693C">
        <w:rPr>
          <w:rFonts w:ascii="Times New Roman" w:hAnsi="Times New Roman" w:cs="Times New Roman"/>
          <w:b/>
          <w:noProof/>
          <w:sz w:val="28"/>
          <w:szCs w:val="28"/>
          <w:lang w:eastAsia="ru-RU"/>
        </w:rPr>
        <w:drawing>
          <wp:inline distT="0" distB="0" distL="0" distR="0" wp14:anchorId="472B4C0C" wp14:editId="63114A97">
            <wp:extent cx="5899785" cy="2964815"/>
            <wp:effectExtent l="0" t="0" r="5715" b="698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498D" w:rsidRPr="004C693C" w:rsidRDefault="0087498D" w:rsidP="00A87083">
      <w:pPr>
        <w:pStyle w:val="a7"/>
        <w:spacing w:before="0" w:beforeAutospacing="0" w:after="0" w:afterAutospacing="0" w:line="360" w:lineRule="auto"/>
        <w:ind w:firstLine="709"/>
        <w:jc w:val="both"/>
        <w:rPr>
          <w:b/>
          <w:sz w:val="28"/>
          <w:szCs w:val="28"/>
        </w:rPr>
      </w:pPr>
    </w:p>
    <w:p w:rsidR="00096DA9" w:rsidRPr="004C693C" w:rsidRDefault="00096DA9" w:rsidP="00A87083">
      <w:pPr>
        <w:pStyle w:val="a7"/>
        <w:spacing w:before="0" w:beforeAutospacing="0" w:after="0" w:afterAutospacing="0" w:line="360" w:lineRule="auto"/>
        <w:ind w:firstLine="709"/>
        <w:jc w:val="both"/>
        <w:rPr>
          <w:b/>
          <w:sz w:val="28"/>
          <w:szCs w:val="28"/>
        </w:rPr>
      </w:pPr>
      <w:r w:rsidRPr="004C693C">
        <w:rPr>
          <w:b/>
          <w:sz w:val="28"/>
          <w:szCs w:val="28"/>
        </w:rPr>
        <w:t>Транспорт</w:t>
      </w:r>
    </w:p>
    <w:p w:rsidR="00905FCC" w:rsidRPr="004C693C" w:rsidRDefault="00905FCC" w:rsidP="00905FCC">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В городском округе разработана и утверждена маршрутная сеть, обеспечивающая транспортную доступность населения. </w:t>
      </w:r>
    </w:p>
    <w:p w:rsidR="00905FCC" w:rsidRPr="004C693C" w:rsidRDefault="00905FCC" w:rsidP="00905FCC">
      <w:pPr>
        <w:spacing w:after="0" w:line="360" w:lineRule="auto"/>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lastRenderedPageBreak/>
        <w:t xml:space="preserve">Регулярные перевозки пассажиров в отчетном периоде осуществляли </w:t>
      </w:r>
      <w:r w:rsidR="001108F4"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 xml:space="preserve">2 предприятия по маршрутам: </w:t>
      </w:r>
      <w:r w:rsidRPr="004C693C">
        <w:rPr>
          <w:rFonts w:ascii="Times New Roman" w:hAnsi="Times New Roman" w:cs="Times New Roman"/>
          <w:sz w:val="28"/>
          <w:szCs w:val="28"/>
        </w:rPr>
        <w:t>Октябрьское ПАТП Филиал ГУП «Башавтотранс» - по 14 маршрутам и Некоммерческое партнерство «Пассажир</w:t>
      </w:r>
      <w:r w:rsidR="00C755EB" w:rsidRPr="004C693C">
        <w:rPr>
          <w:rFonts w:ascii="Times New Roman" w:hAnsi="Times New Roman" w:cs="Times New Roman"/>
          <w:sz w:val="28"/>
          <w:szCs w:val="28"/>
        </w:rPr>
        <w:t xml:space="preserve"> </w:t>
      </w:r>
      <w:r w:rsidRPr="004C693C">
        <w:rPr>
          <w:rFonts w:ascii="Times New Roman" w:hAnsi="Times New Roman" w:cs="Times New Roman"/>
          <w:sz w:val="28"/>
          <w:szCs w:val="28"/>
        </w:rPr>
        <w:t>-</w:t>
      </w:r>
      <w:r w:rsidR="00C755EB" w:rsidRPr="004C693C">
        <w:rPr>
          <w:rFonts w:ascii="Times New Roman" w:hAnsi="Times New Roman" w:cs="Times New Roman"/>
          <w:sz w:val="28"/>
          <w:szCs w:val="28"/>
        </w:rPr>
        <w:t xml:space="preserve"> </w:t>
      </w:r>
      <w:r w:rsidRPr="004C693C">
        <w:rPr>
          <w:rFonts w:ascii="Times New Roman" w:hAnsi="Times New Roman" w:cs="Times New Roman"/>
          <w:sz w:val="28"/>
          <w:szCs w:val="28"/>
        </w:rPr>
        <w:t>Сервис» -</w:t>
      </w:r>
      <w:r w:rsidR="001108F4"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по 13 маршрутам. </w:t>
      </w:r>
    </w:p>
    <w:p w:rsidR="00905FCC" w:rsidRPr="004C693C" w:rsidRDefault="00905FCC" w:rsidP="00905FCC">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В отчетном году продолжалась работа по обеспечению более комфортных условий перевозок пассажиров, в том числе работа по обновлению подвижного состава предприятий пассажирского транспорта: </w:t>
      </w:r>
      <w:r w:rsidR="00077D24" w:rsidRPr="004C693C">
        <w:rPr>
          <w:rFonts w:ascii="Times New Roman" w:hAnsi="Times New Roman" w:cs="Times New Roman"/>
          <w:sz w:val="28"/>
          <w:szCs w:val="28"/>
        </w:rPr>
        <w:t>некоммерческим партнерством «Пассажир</w:t>
      </w:r>
      <w:r w:rsidR="002C0DC3" w:rsidRPr="004C693C">
        <w:rPr>
          <w:rFonts w:ascii="Times New Roman" w:hAnsi="Times New Roman" w:cs="Times New Roman"/>
          <w:sz w:val="28"/>
          <w:szCs w:val="28"/>
        </w:rPr>
        <w:t xml:space="preserve"> </w:t>
      </w:r>
      <w:r w:rsidR="00077D24" w:rsidRPr="004C693C">
        <w:rPr>
          <w:rFonts w:ascii="Times New Roman" w:hAnsi="Times New Roman" w:cs="Times New Roman"/>
          <w:sz w:val="28"/>
          <w:szCs w:val="28"/>
        </w:rPr>
        <w:t>-</w:t>
      </w:r>
      <w:r w:rsidR="002C0DC3" w:rsidRPr="004C693C">
        <w:rPr>
          <w:rFonts w:ascii="Times New Roman" w:hAnsi="Times New Roman" w:cs="Times New Roman"/>
          <w:sz w:val="28"/>
          <w:szCs w:val="28"/>
        </w:rPr>
        <w:t xml:space="preserve"> </w:t>
      </w:r>
      <w:r w:rsidR="00077D24" w:rsidRPr="004C693C">
        <w:rPr>
          <w:rFonts w:ascii="Times New Roman" w:hAnsi="Times New Roman" w:cs="Times New Roman"/>
          <w:sz w:val="28"/>
          <w:szCs w:val="28"/>
        </w:rPr>
        <w:t>Сервис» приобретены 5 автобусов марки «ПАЗ».</w:t>
      </w:r>
    </w:p>
    <w:p w:rsidR="00905FCC" w:rsidRPr="004C693C" w:rsidRDefault="00905FCC" w:rsidP="001108F4">
      <w:pPr>
        <w:spacing w:after="0" w:line="360" w:lineRule="auto"/>
        <w:ind w:firstLine="709"/>
        <w:jc w:val="both"/>
        <w:rPr>
          <w:b/>
          <w:sz w:val="28"/>
          <w:szCs w:val="28"/>
        </w:rPr>
      </w:pPr>
      <w:r w:rsidRPr="004C693C">
        <w:rPr>
          <w:rFonts w:ascii="Times New Roman" w:eastAsia="Times New Roman" w:hAnsi="Times New Roman" w:cs="Times New Roman"/>
          <w:sz w:val="28"/>
          <w:szCs w:val="28"/>
          <w:lang w:eastAsia="ru-RU"/>
        </w:rPr>
        <w:t xml:space="preserve">Для наибольшей информативности населения и снижения количества обращений граждан продолжается работа по оснащению остановок общественного транспорта информационными табличками с расписанием движения пассажирского транспорта. </w:t>
      </w:r>
    </w:p>
    <w:p w:rsidR="000D35AF" w:rsidRPr="004C693C" w:rsidRDefault="00905FCC" w:rsidP="00905FCC">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2018 году перевезено 6671,0 тыс. пассажиров, в том числе 51 маршрутным автобусом некоммерческого партнерства «Пассажир</w:t>
      </w:r>
      <w:r w:rsidR="002C0DC3" w:rsidRPr="004C693C">
        <w:rPr>
          <w:rFonts w:ascii="Times New Roman" w:hAnsi="Times New Roman" w:cs="Times New Roman"/>
          <w:sz w:val="28"/>
          <w:szCs w:val="28"/>
        </w:rPr>
        <w:t xml:space="preserve"> </w:t>
      </w:r>
      <w:r w:rsidRPr="004C693C">
        <w:rPr>
          <w:rFonts w:ascii="Times New Roman" w:hAnsi="Times New Roman" w:cs="Times New Roman"/>
          <w:sz w:val="28"/>
          <w:szCs w:val="28"/>
        </w:rPr>
        <w:t>-</w:t>
      </w:r>
      <w:r w:rsidR="002C0DC3"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Сервис» </w:t>
      </w:r>
    </w:p>
    <w:p w:rsidR="000D35AF" w:rsidRPr="004C693C" w:rsidRDefault="000D35AF" w:rsidP="00905FCC">
      <w:pPr>
        <w:spacing w:after="0" w:line="360" w:lineRule="auto"/>
        <w:ind w:firstLine="709"/>
        <w:jc w:val="both"/>
        <w:rPr>
          <w:rFonts w:ascii="Times New Roman" w:hAnsi="Times New Roman" w:cs="Times New Roman"/>
          <w:sz w:val="28"/>
          <w:szCs w:val="28"/>
        </w:rPr>
      </w:pPr>
    </w:p>
    <w:p w:rsidR="000D35AF" w:rsidRPr="004C693C" w:rsidRDefault="000D35AF" w:rsidP="000D35AF">
      <w:pPr>
        <w:spacing w:after="0" w:line="360" w:lineRule="auto"/>
        <w:jc w:val="both"/>
        <w:rPr>
          <w:rFonts w:ascii="Times New Roman" w:hAnsi="Times New Roman" w:cs="Times New Roman"/>
          <w:sz w:val="28"/>
          <w:szCs w:val="28"/>
        </w:rPr>
      </w:pPr>
      <w:r w:rsidRPr="004C693C">
        <w:rPr>
          <w:noProof/>
          <w:lang w:eastAsia="ru-RU"/>
        </w:rPr>
        <w:drawing>
          <wp:inline distT="0" distB="0" distL="0" distR="0" wp14:anchorId="3E35B6A5" wp14:editId="2DACB2AE">
            <wp:extent cx="6119495" cy="3510262"/>
            <wp:effectExtent l="0" t="0" r="14605" b="146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D35AF" w:rsidRPr="004C693C" w:rsidRDefault="000D35AF" w:rsidP="00905FCC">
      <w:pPr>
        <w:spacing w:after="0" w:line="360" w:lineRule="auto"/>
        <w:ind w:firstLine="709"/>
        <w:jc w:val="both"/>
        <w:rPr>
          <w:rFonts w:ascii="Times New Roman" w:hAnsi="Times New Roman" w:cs="Times New Roman"/>
          <w:sz w:val="28"/>
          <w:szCs w:val="28"/>
        </w:rPr>
      </w:pPr>
    </w:p>
    <w:p w:rsidR="00905FCC" w:rsidRPr="004C693C" w:rsidRDefault="007D6C03" w:rsidP="00F46403">
      <w:pPr>
        <w:spacing w:after="0" w:line="360" w:lineRule="auto"/>
        <w:jc w:val="both"/>
        <w:rPr>
          <w:rFonts w:ascii="Times New Roman" w:hAnsi="Times New Roman" w:cs="Times New Roman"/>
          <w:sz w:val="28"/>
          <w:szCs w:val="28"/>
        </w:rPr>
      </w:pPr>
      <w:r w:rsidRPr="004C693C">
        <w:rPr>
          <w:rFonts w:ascii="Times New Roman" w:hAnsi="Times New Roman" w:cs="Times New Roman"/>
          <w:sz w:val="28"/>
          <w:szCs w:val="28"/>
        </w:rPr>
        <w:lastRenderedPageBreak/>
        <w:t xml:space="preserve">3902,5 </w:t>
      </w:r>
      <w:r w:rsidR="00905FCC" w:rsidRPr="004C693C">
        <w:rPr>
          <w:rFonts w:ascii="Times New Roman" w:hAnsi="Times New Roman" w:cs="Times New Roman"/>
          <w:sz w:val="28"/>
          <w:szCs w:val="28"/>
        </w:rPr>
        <w:t xml:space="preserve">тыс. пассажиров (справочно: 2017 год </w:t>
      </w:r>
      <w:r w:rsidR="00F46403" w:rsidRPr="004C693C">
        <w:rPr>
          <w:rFonts w:ascii="Times New Roman" w:hAnsi="Times New Roman" w:cs="Times New Roman"/>
          <w:sz w:val="28"/>
          <w:szCs w:val="28"/>
        </w:rPr>
        <w:t xml:space="preserve">- </w:t>
      </w:r>
      <w:r w:rsidR="00905FCC" w:rsidRPr="004C693C">
        <w:rPr>
          <w:rFonts w:ascii="Times New Roman" w:hAnsi="Times New Roman" w:cs="Times New Roman"/>
          <w:sz w:val="28"/>
          <w:szCs w:val="28"/>
        </w:rPr>
        <w:t>4015,6 тыс. пассажиров) и 64 маршрутными автобусами Октябрьского ПАТП Филиал ГУП «Башавтотранс» – 2768,5 тыс. пассажиров (справочно: 2017 год -</w:t>
      </w:r>
      <w:r w:rsidR="00F46403" w:rsidRPr="004C693C">
        <w:rPr>
          <w:rFonts w:ascii="Times New Roman" w:hAnsi="Times New Roman" w:cs="Times New Roman"/>
          <w:sz w:val="28"/>
          <w:szCs w:val="28"/>
        </w:rPr>
        <w:t xml:space="preserve"> </w:t>
      </w:r>
      <w:r w:rsidR="00905FCC" w:rsidRPr="004C693C">
        <w:rPr>
          <w:rFonts w:ascii="Times New Roman" w:hAnsi="Times New Roman" w:cs="Times New Roman"/>
          <w:sz w:val="28"/>
          <w:szCs w:val="28"/>
        </w:rPr>
        <w:t xml:space="preserve">3211,5 тыс. пассажиров). </w:t>
      </w:r>
    </w:p>
    <w:p w:rsidR="00444B23" w:rsidRPr="004C693C" w:rsidRDefault="00444B23" w:rsidP="00905FCC">
      <w:pPr>
        <w:spacing w:after="0" w:line="360" w:lineRule="auto"/>
        <w:ind w:firstLine="709"/>
        <w:jc w:val="both"/>
        <w:rPr>
          <w:rFonts w:ascii="Times New Roman" w:hAnsi="Times New Roman" w:cs="Times New Roman"/>
          <w:sz w:val="28"/>
          <w:szCs w:val="28"/>
        </w:rPr>
      </w:pPr>
    </w:p>
    <w:p w:rsidR="002F39F3" w:rsidRPr="004C693C" w:rsidRDefault="002F39F3" w:rsidP="00A87083">
      <w:pPr>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Жилищно-коммунальный комплекс</w:t>
      </w:r>
    </w:p>
    <w:p w:rsidR="003D667C" w:rsidRPr="004C693C" w:rsidRDefault="003D667C" w:rsidP="003A57C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Жилищно-коммунальное хозяйство затрагивает жизнь каждого человека. Это поднимает его в ранг одной из самых ответственных и остросоциальных сфер жизнедеятельности </w:t>
      </w:r>
      <w:r w:rsidR="00F61C61" w:rsidRPr="004C693C">
        <w:rPr>
          <w:rFonts w:ascii="Times New Roman" w:hAnsi="Times New Roman" w:cs="Times New Roman"/>
          <w:sz w:val="28"/>
          <w:szCs w:val="28"/>
        </w:rPr>
        <w:t>городского округа.</w:t>
      </w:r>
    </w:p>
    <w:p w:rsidR="0073212E" w:rsidRPr="004C693C" w:rsidRDefault="0073212E" w:rsidP="003A57C3">
      <w:pPr>
        <w:tabs>
          <w:tab w:val="left" w:pos="0"/>
          <w:tab w:val="left" w:pos="1903"/>
        </w:tab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Городской округ город Октябрьский Республики Башкортостан характеризуется наличием развитой инфраструктуры и высокой комфортностью проживания. Благоустроенный жилищный фонд городского округа составляет 26</w:t>
      </w:r>
      <w:r w:rsidR="00A11C4B" w:rsidRPr="004C693C">
        <w:rPr>
          <w:rFonts w:ascii="Times New Roman" w:hAnsi="Times New Roman" w:cs="Times New Roman"/>
          <w:sz w:val="28"/>
          <w:szCs w:val="28"/>
        </w:rPr>
        <w:t>78,1</w:t>
      </w:r>
      <w:r w:rsidRPr="004C693C">
        <w:rPr>
          <w:rFonts w:ascii="Times New Roman" w:hAnsi="Times New Roman" w:cs="Times New Roman"/>
          <w:sz w:val="28"/>
          <w:szCs w:val="28"/>
        </w:rPr>
        <w:t xml:space="preserve"> тыс. кв. метров. Это 80</w:t>
      </w:r>
      <w:r w:rsidR="00A11C4B" w:rsidRPr="004C693C">
        <w:rPr>
          <w:rFonts w:ascii="Times New Roman" w:hAnsi="Times New Roman" w:cs="Times New Roman"/>
          <w:sz w:val="28"/>
          <w:szCs w:val="28"/>
        </w:rPr>
        <w:t>4</w:t>
      </w:r>
      <w:r w:rsidRPr="004C693C">
        <w:rPr>
          <w:rFonts w:ascii="Times New Roman" w:hAnsi="Times New Roman" w:cs="Times New Roman"/>
          <w:sz w:val="28"/>
          <w:szCs w:val="28"/>
        </w:rPr>
        <w:t xml:space="preserve"> </w:t>
      </w:r>
      <w:r w:rsidR="0004102F" w:rsidRPr="004C693C">
        <w:rPr>
          <w:rFonts w:ascii="Times New Roman" w:hAnsi="Times New Roman" w:cs="Times New Roman"/>
          <w:sz w:val="28"/>
          <w:szCs w:val="28"/>
        </w:rPr>
        <w:t>многоквартирных, 8250</w:t>
      </w:r>
      <w:r w:rsidRPr="004C693C">
        <w:rPr>
          <w:rFonts w:ascii="Times New Roman" w:hAnsi="Times New Roman" w:cs="Times New Roman"/>
          <w:sz w:val="28"/>
          <w:szCs w:val="28"/>
        </w:rPr>
        <w:t xml:space="preserve"> индивидуальных жилых домов. Город обладает разветвленной системой инженерных коммуникаций, централизованно и в полном объеме обеспечивающей жилой фонд, производственный и социальный секторы городского хозяйства тепло -, водо -, электро- и газоснабжением.</w:t>
      </w:r>
    </w:p>
    <w:p w:rsidR="0073212E" w:rsidRPr="004C693C" w:rsidRDefault="0073212E" w:rsidP="003A57C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Основное теплоснабжающее предприятие городского округа - О</w:t>
      </w:r>
      <w:r w:rsidR="00F61C61" w:rsidRPr="004C693C">
        <w:rPr>
          <w:rFonts w:ascii="Times New Roman" w:hAnsi="Times New Roman" w:cs="Times New Roman"/>
          <w:sz w:val="28"/>
          <w:szCs w:val="28"/>
        </w:rPr>
        <w:t>О</w:t>
      </w:r>
      <w:r w:rsidRPr="004C693C">
        <w:rPr>
          <w:rFonts w:ascii="Times New Roman" w:hAnsi="Times New Roman" w:cs="Times New Roman"/>
          <w:sz w:val="28"/>
          <w:szCs w:val="28"/>
        </w:rPr>
        <w:t>О «</w:t>
      </w:r>
      <w:r w:rsidR="00F61C61" w:rsidRPr="004C693C">
        <w:rPr>
          <w:rFonts w:ascii="Times New Roman" w:hAnsi="Times New Roman" w:cs="Times New Roman"/>
          <w:sz w:val="28"/>
          <w:szCs w:val="28"/>
        </w:rPr>
        <w:t>Теп</w:t>
      </w:r>
      <w:r w:rsidRPr="004C693C">
        <w:rPr>
          <w:rFonts w:ascii="Times New Roman" w:hAnsi="Times New Roman" w:cs="Times New Roman"/>
          <w:sz w:val="28"/>
          <w:szCs w:val="28"/>
        </w:rPr>
        <w:t xml:space="preserve">лоэнерго». </w:t>
      </w:r>
      <w:r w:rsidR="00621F07" w:rsidRPr="004C693C">
        <w:rPr>
          <w:rFonts w:ascii="Times New Roman" w:hAnsi="Times New Roman" w:cs="Times New Roman"/>
          <w:sz w:val="28"/>
          <w:szCs w:val="28"/>
        </w:rPr>
        <w:t>За</w:t>
      </w:r>
      <w:r w:rsidR="00954E20" w:rsidRPr="004C693C">
        <w:rPr>
          <w:rFonts w:ascii="Times New Roman" w:hAnsi="Times New Roman" w:cs="Times New Roman"/>
          <w:sz w:val="28"/>
          <w:szCs w:val="28"/>
        </w:rPr>
        <w:t xml:space="preserve"> январь</w:t>
      </w:r>
      <w:r w:rsidR="00F46403" w:rsidRPr="004C693C">
        <w:rPr>
          <w:rFonts w:ascii="Times New Roman" w:hAnsi="Times New Roman" w:cs="Times New Roman"/>
          <w:sz w:val="28"/>
          <w:szCs w:val="28"/>
        </w:rPr>
        <w:t xml:space="preserve"> </w:t>
      </w:r>
      <w:r w:rsidR="00954E20" w:rsidRPr="004C693C">
        <w:rPr>
          <w:rFonts w:ascii="Times New Roman" w:hAnsi="Times New Roman" w:cs="Times New Roman"/>
          <w:sz w:val="28"/>
          <w:szCs w:val="28"/>
        </w:rPr>
        <w:t>-</w:t>
      </w:r>
      <w:r w:rsidR="00F46403" w:rsidRPr="004C693C">
        <w:rPr>
          <w:rFonts w:ascii="Times New Roman" w:hAnsi="Times New Roman" w:cs="Times New Roman"/>
          <w:sz w:val="28"/>
          <w:szCs w:val="28"/>
        </w:rPr>
        <w:t xml:space="preserve"> </w:t>
      </w:r>
      <w:r w:rsidR="00954E20" w:rsidRPr="004C693C">
        <w:rPr>
          <w:rFonts w:ascii="Times New Roman" w:hAnsi="Times New Roman" w:cs="Times New Roman"/>
          <w:sz w:val="28"/>
          <w:szCs w:val="28"/>
        </w:rPr>
        <w:t>декабрь</w:t>
      </w:r>
      <w:r w:rsidR="00621F07" w:rsidRPr="004C693C">
        <w:rPr>
          <w:rFonts w:ascii="Times New Roman" w:hAnsi="Times New Roman" w:cs="Times New Roman"/>
          <w:sz w:val="28"/>
          <w:szCs w:val="28"/>
        </w:rPr>
        <w:t xml:space="preserve"> 201</w:t>
      </w:r>
      <w:r w:rsidR="00954E20" w:rsidRPr="004C693C">
        <w:rPr>
          <w:rFonts w:ascii="Times New Roman" w:hAnsi="Times New Roman" w:cs="Times New Roman"/>
          <w:sz w:val="28"/>
          <w:szCs w:val="28"/>
        </w:rPr>
        <w:t>8</w:t>
      </w:r>
      <w:r w:rsidR="00D94731"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год</w:t>
      </w:r>
      <w:r w:rsidR="00954E20" w:rsidRPr="004C693C">
        <w:rPr>
          <w:rFonts w:ascii="Times New Roman" w:hAnsi="Times New Roman" w:cs="Times New Roman"/>
          <w:sz w:val="28"/>
          <w:szCs w:val="28"/>
        </w:rPr>
        <w:t>а</w:t>
      </w:r>
      <w:r w:rsidR="00621F07" w:rsidRPr="004C693C">
        <w:rPr>
          <w:rFonts w:ascii="Times New Roman" w:hAnsi="Times New Roman" w:cs="Times New Roman"/>
          <w:sz w:val="28"/>
          <w:szCs w:val="28"/>
        </w:rPr>
        <w:t xml:space="preserve"> предприятием реализовано </w:t>
      </w:r>
      <w:r w:rsidR="00D94731"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530</w:t>
      </w:r>
      <w:r w:rsidR="004F2C95" w:rsidRPr="004C693C">
        <w:rPr>
          <w:rFonts w:ascii="Times New Roman" w:hAnsi="Times New Roman" w:cs="Times New Roman"/>
          <w:sz w:val="28"/>
          <w:szCs w:val="28"/>
        </w:rPr>
        <w:t>,</w:t>
      </w:r>
      <w:r w:rsidR="00954E20" w:rsidRPr="004C693C">
        <w:rPr>
          <w:rFonts w:ascii="Times New Roman" w:hAnsi="Times New Roman" w:cs="Times New Roman"/>
          <w:sz w:val="28"/>
          <w:szCs w:val="28"/>
        </w:rPr>
        <w:t>05</w:t>
      </w:r>
      <w:r w:rsidR="00621F07" w:rsidRPr="004C693C">
        <w:rPr>
          <w:rFonts w:ascii="Times New Roman" w:hAnsi="Times New Roman" w:cs="Times New Roman"/>
          <w:sz w:val="28"/>
          <w:szCs w:val="28"/>
        </w:rPr>
        <w:t xml:space="preserve"> тыс.</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Гкал тепловой</w:t>
      </w:r>
      <w:r w:rsidRPr="004C693C">
        <w:rPr>
          <w:rFonts w:ascii="Times New Roman" w:hAnsi="Times New Roman" w:cs="Times New Roman"/>
          <w:sz w:val="28"/>
          <w:szCs w:val="28"/>
        </w:rPr>
        <w:t xml:space="preserve"> энергии</w:t>
      </w:r>
      <w:r w:rsidR="00232496" w:rsidRPr="004C693C">
        <w:rPr>
          <w:rFonts w:ascii="Times New Roman" w:hAnsi="Times New Roman" w:cs="Times New Roman"/>
          <w:sz w:val="28"/>
          <w:szCs w:val="28"/>
        </w:rPr>
        <w:t xml:space="preserve"> (99,9% к уровню 2017 года)</w:t>
      </w:r>
      <w:r w:rsidR="004F2C95" w:rsidRPr="004C693C">
        <w:rPr>
          <w:rFonts w:ascii="Times New Roman" w:hAnsi="Times New Roman" w:cs="Times New Roman"/>
          <w:sz w:val="28"/>
          <w:szCs w:val="28"/>
        </w:rPr>
        <w:t>, в том числе населению 37</w:t>
      </w:r>
      <w:r w:rsidR="00954E20" w:rsidRPr="004C693C">
        <w:rPr>
          <w:rFonts w:ascii="Times New Roman" w:hAnsi="Times New Roman" w:cs="Times New Roman"/>
          <w:sz w:val="28"/>
          <w:szCs w:val="28"/>
        </w:rPr>
        <w:t>6,34</w:t>
      </w:r>
      <w:r w:rsidR="004F2C95" w:rsidRPr="004C693C">
        <w:rPr>
          <w:rFonts w:ascii="Times New Roman" w:hAnsi="Times New Roman" w:cs="Times New Roman"/>
          <w:sz w:val="28"/>
          <w:szCs w:val="28"/>
        </w:rPr>
        <w:t xml:space="preserve"> тыс. </w:t>
      </w:r>
      <w:r w:rsidR="00232496" w:rsidRPr="004C693C">
        <w:rPr>
          <w:rFonts w:ascii="Times New Roman" w:hAnsi="Times New Roman" w:cs="Times New Roman"/>
          <w:sz w:val="28"/>
          <w:szCs w:val="28"/>
        </w:rPr>
        <w:t>Гкал (99,3% к уровню 2017 года)</w:t>
      </w:r>
      <w:r w:rsidR="004F2C95" w:rsidRPr="004C693C">
        <w:rPr>
          <w:rFonts w:ascii="Times New Roman" w:hAnsi="Times New Roman" w:cs="Times New Roman"/>
          <w:sz w:val="28"/>
          <w:szCs w:val="28"/>
        </w:rPr>
        <w:t>.</w:t>
      </w:r>
      <w:r w:rsidR="00A11C4B"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  </w:t>
      </w:r>
    </w:p>
    <w:p w:rsidR="00232496" w:rsidRPr="004C693C" w:rsidRDefault="0073212E" w:rsidP="003A57C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ОО</w:t>
      </w:r>
      <w:r w:rsidR="00232496" w:rsidRPr="004C693C">
        <w:rPr>
          <w:rFonts w:ascii="Times New Roman" w:hAnsi="Times New Roman" w:cs="Times New Roman"/>
          <w:sz w:val="28"/>
          <w:szCs w:val="28"/>
        </w:rPr>
        <w:t>О</w:t>
      </w:r>
      <w:r w:rsidRPr="004C693C">
        <w:rPr>
          <w:rFonts w:ascii="Times New Roman" w:hAnsi="Times New Roman" w:cs="Times New Roman"/>
          <w:sz w:val="28"/>
          <w:szCs w:val="28"/>
        </w:rPr>
        <w:t xml:space="preserve"> «</w:t>
      </w:r>
      <w:r w:rsidR="00232496" w:rsidRPr="004C693C">
        <w:rPr>
          <w:rFonts w:ascii="Times New Roman" w:hAnsi="Times New Roman" w:cs="Times New Roman"/>
          <w:sz w:val="28"/>
          <w:szCs w:val="28"/>
        </w:rPr>
        <w:t>Те</w:t>
      </w:r>
      <w:r w:rsidRPr="004C693C">
        <w:rPr>
          <w:rFonts w:ascii="Times New Roman" w:hAnsi="Times New Roman" w:cs="Times New Roman"/>
          <w:sz w:val="28"/>
          <w:szCs w:val="28"/>
        </w:rPr>
        <w:t xml:space="preserve">плоэнерго» </w:t>
      </w:r>
      <w:r w:rsidR="00621F07" w:rsidRPr="004C693C">
        <w:rPr>
          <w:rFonts w:ascii="Times New Roman" w:hAnsi="Times New Roman" w:cs="Times New Roman"/>
          <w:sz w:val="28"/>
          <w:szCs w:val="28"/>
        </w:rPr>
        <w:t>обслуживает</w:t>
      </w:r>
      <w:r w:rsidR="00D94731"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2</w:t>
      </w:r>
      <w:r w:rsidR="00232496" w:rsidRPr="004C693C">
        <w:rPr>
          <w:rFonts w:ascii="Times New Roman" w:hAnsi="Times New Roman" w:cs="Times New Roman"/>
          <w:sz w:val="28"/>
          <w:szCs w:val="28"/>
        </w:rPr>
        <w:t>0</w:t>
      </w:r>
      <w:r w:rsidRPr="004C693C">
        <w:rPr>
          <w:rFonts w:ascii="Times New Roman" w:hAnsi="Times New Roman" w:cs="Times New Roman"/>
          <w:sz w:val="28"/>
          <w:szCs w:val="28"/>
        </w:rPr>
        <w:t xml:space="preserve"> котельных, 14 ЦТП (центральные тепловые пункты), 149,6 </w:t>
      </w:r>
      <w:r w:rsidR="00232496" w:rsidRPr="004C693C">
        <w:rPr>
          <w:rFonts w:ascii="Times New Roman" w:hAnsi="Times New Roman" w:cs="Times New Roman"/>
          <w:sz w:val="28"/>
          <w:szCs w:val="28"/>
        </w:rPr>
        <w:t>км тепловых</w:t>
      </w:r>
      <w:r w:rsidRPr="004C693C">
        <w:rPr>
          <w:rFonts w:ascii="Times New Roman" w:hAnsi="Times New Roman" w:cs="Times New Roman"/>
          <w:sz w:val="28"/>
          <w:szCs w:val="28"/>
        </w:rPr>
        <w:t xml:space="preserve"> сетей</w:t>
      </w:r>
      <w:r w:rsidR="00232496" w:rsidRPr="004C693C">
        <w:rPr>
          <w:rFonts w:ascii="Times New Roman" w:hAnsi="Times New Roman" w:cs="Times New Roman"/>
          <w:sz w:val="28"/>
          <w:szCs w:val="28"/>
        </w:rPr>
        <w:t xml:space="preserve"> в двухтрубном исчислении</w:t>
      </w:r>
      <w:r w:rsidRPr="004C693C">
        <w:rPr>
          <w:rFonts w:ascii="Times New Roman" w:hAnsi="Times New Roman" w:cs="Times New Roman"/>
          <w:sz w:val="28"/>
          <w:szCs w:val="28"/>
        </w:rPr>
        <w:t xml:space="preserve">.  </w:t>
      </w:r>
    </w:p>
    <w:p w:rsidR="0073212E" w:rsidRPr="004C693C" w:rsidRDefault="0073212E" w:rsidP="003A57C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котельных установлено </w:t>
      </w:r>
      <w:r w:rsidR="00232496" w:rsidRPr="004C693C">
        <w:rPr>
          <w:rFonts w:ascii="Times New Roman" w:hAnsi="Times New Roman" w:cs="Times New Roman"/>
          <w:sz w:val="28"/>
          <w:szCs w:val="28"/>
        </w:rPr>
        <w:t>7</w:t>
      </w:r>
      <w:r w:rsidRPr="004C693C">
        <w:rPr>
          <w:rFonts w:ascii="Times New Roman" w:hAnsi="Times New Roman" w:cs="Times New Roman"/>
          <w:sz w:val="28"/>
          <w:szCs w:val="28"/>
        </w:rPr>
        <w:t xml:space="preserve">3 </w:t>
      </w:r>
      <w:r w:rsidR="007735E7" w:rsidRPr="004C693C">
        <w:rPr>
          <w:rFonts w:ascii="Times New Roman" w:hAnsi="Times New Roman" w:cs="Times New Roman"/>
          <w:sz w:val="28"/>
          <w:szCs w:val="28"/>
        </w:rPr>
        <w:t>ед</w:t>
      </w:r>
      <w:r w:rsidRPr="004C693C">
        <w:rPr>
          <w:rFonts w:ascii="Times New Roman" w:hAnsi="Times New Roman" w:cs="Times New Roman"/>
          <w:sz w:val="28"/>
          <w:szCs w:val="28"/>
        </w:rPr>
        <w:t xml:space="preserve">иницы автоматизированных котлов суммарной </w:t>
      </w:r>
      <w:r w:rsidR="00621F07" w:rsidRPr="004C693C">
        <w:rPr>
          <w:rFonts w:ascii="Times New Roman" w:hAnsi="Times New Roman" w:cs="Times New Roman"/>
          <w:sz w:val="28"/>
          <w:szCs w:val="28"/>
        </w:rPr>
        <w:t>мощностью 4</w:t>
      </w:r>
      <w:r w:rsidR="00232496" w:rsidRPr="004C693C">
        <w:rPr>
          <w:rFonts w:ascii="Times New Roman" w:hAnsi="Times New Roman" w:cs="Times New Roman"/>
          <w:sz w:val="28"/>
          <w:szCs w:val="28"/>
        </w:rPr>
        <w:t xml:space="preserve">70,056 </w:t>
      </w:r>
      <w:r w:rsidRPr="004C693C">
        <w:rPr>
          <w:rFonts w:ascii="Times New Roman" w:hAnsi="Times New Roman" w:cs="Times New Roman"/>
          <w:sz w:val="28"/>
          <w:szCs w:val="28"/>
        </w:rPr>
        <w:t>Гкал/час.</w:t>
      </w:r>
    </w:p>
    <w:p w:rsidR="00D5339C" w:rsidRPr="004C693C" w:rsidRDefault="00621F07"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201</w:t>
      </w:r>
      <w:r w:rsidR="006A7AFD" w:rsidRPr="004C693C">
        <w:rPr>
          <w:rFonts w:ascii="Times New Roman" w:hAnsi="Times New Roman" w:cs="Times New Roman"/>
          <w:sz w:val="28"/>
          <w:szCs w:val="28"/>
        </w:rPr>
        <w:t>8</w:t>
      </w:r>
      <w:r w:rsidR="00C81B99"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году </w:t>
      </w:r>
      <w:r w:rsidR="0003459D" w:rsidRPr="004C693C">
        <w:rPr>
          <w:rFonts w:ascii="Times New Roman" w:hAnsi="Times New Roman" w:cs="Times New Roman"/>
          <w:sz w:val="28"/>
          <w:szCs w:val="28"/>
        </w:rPr>
        <w:t xml:space="preserve">для бесперебойного и качественного обеспечения </w:t>
      </w:r>
      <w:r w:rsidR="00D5339C" w:rsidRPr="004C693C">
        <w:rPr>
          <w:rFonts w:ascii="Times New Roman" w:hAnsi="Times New Roman" w:cs="Times New Roman"/>
          <w:sz w:val="28"/>
          <w:szCs w:val="28"/>
        </w:rPr>
        <w:t>тепловой энергией</w:t>
      </w:r>
      <w:r w:rsidR="0003459D" w:rsidRPr="004C693C">
        <w:rPr>
          <w:rFonts w:ascii="Times New Roman" w:hAnsi="Times New Roman" w:cs="Times New Roman"/>
          <w:sz w:val="28"/>
          <w:szCs w:val="28"/>
        </w:rPr>
        <w:t xml:space="preserve"> </w:t>
      </w:r>
      <w:r w:rsidR="00D5339C" w:rsidRPr="004C693C">
        <w:rPr>
          <w:rFonts w:ascii="Times New Roman" w:hAnsi="Times New Roman" w:cs="Times New Roman"/>
          <w:sz w:val="28"/>
          <w:szCs w:val="28"/>
        </w:rPr>
        <w:t>потребителей предприятием</w:t>
      </w:r>
      <w:r w:rsidR="00C81B99" w:rsidRPr="004C693C">
        <w:rPr>
          <w:rFonts w:ascii="Times New Roman" w:hAnsi="Times New Roman" w:cs="Times New Roman"/>
          <w:sz w:val="28"/>
          <w:szCs w:val="28"/>
        </w:rPr>
        <w:t xml:space="preserve"> О</w:t>
      </w:r>
      <w:r w:rsidR="00D5339C" w:rsidRPr="004C693C">
        <w:rPr>
          <w:rFonts w:ascii="Times New Roman" w:hAnsi="Times New Roman" w:cs="Times New Roman"/>
          <w:sz w:val="28"/>
          <w:szCs w:val="28"/>
        </w:rPr>
        <w:t>О</w:t>
      </w:r>
      <w:r w:rsidR="00C81B99" w:rsidRPr="004C693C">
        <w:rPr>
          <w:rFonts w:ascii="Times New Roman" w:hAnsi="Times New Roman" w:cs="Times New Roman"/>
          <w:sz w:val="28"/>
          <w:szCs w:val="28"/>
        </w:rPr>
        <w:t>О «</w:t>
      </w:r>
      <w:r w:rsidR="00D5339C" w:rsidRPr="004C693C">
        <w:rPr>
          <w:rFonts w:ascii="Times New Roman" w:hAnsi="Times New Roman" w:cs="Times New Roman"/>
          <w:sz w:val="28"/>
          <w:szCs w:val="28"/>
        </w:rPr>
        <w:t>Т</w:t>
      </w:r>
      <w:r w:rsidRPr="004C693C">
        <w:rPr>
          <w:rFonts w:ascii="Times New Roman" w:hAnsi="Times New Roman" w:cs="Times New Roman"/>
          <w:sz w:val="28"/>
          <w:szCs w:val="28"/>
        </w:rPr>
        <w:t>еплоэнерго» выполнен</w:t>
      </w:r>
      <w:r w:rsidR="00C81B99" w:rsidRPr="004C693C">
        <w:rPr>
          <w:rFonts w:ascii="Times New Roman" w:hAnsi="Times New Roman" w:cs="Times New Roman"/>
          <w:sz w:val="28"/>
          <w:szCs w:val="28"/>
        </w:rPr>
        <w:t xml:space="preserve"> капитальный ремонт тепловых сетей и сетей горячего </w:t>
      </w:r>
      <w:r w:rsidRPr="004C693C">
        <w:rPr>
          <w:rFonts w:ascii="Times New Roman" w:hAnsi="Times New Roman" w:cs="Times New Roman"/>
          <w:sz w:val="28"/>
          <w:szCs w:val="28"/>
        </w:rPr>
        <w:t>водоснабжения протяженностью</w:t>
      </w:r>
      <w:r w:rsidR="00C81B99" w:rsidRPr="004C693C">
        <w:rPr>
          <w:rFonts w:ascii="Times New Roman" w:hAnsi="Times New Roman" w:cs="Times New Roman"/>
          <w:sz w:val="28"/>
          <w:szCs w:val="28"/>
        </w:rPr>
        <w:t xml:space="preserve"> </w:t>
      </w:r>
      <w:r w:rsidR="00D5339C" w:rsidRPr="004C693C">
        <w:rPr>
          <w:rFonts w:ascii="Times New Roman" w:hAnsi="Times New Roman" w:cs="Times New Roman"/>
          <w:sz w:val="28"/>
          <w:szCs w:val="28"/>
        </w:rPr>
        <w:t>3</w:t>
      </w:r>
      <w:r w:rsidR="00C81B99" w:rsidRPr="004C693C">
        <w:rPr>
          <w:rFonts w:ascii="Times New Roman" w:hAnsi="Times New Roman" w:cs="Times New Roman"/>
          <w:sz w:val="28"/>
          <w:szCs w:val="28"/>
        </w:rPr>
        <w:t xml:space="preserve">,8 км (в двухтрубном исчислении) на сумму </w:t>
      </w:r>
      <w:r w:rsidR="00D5339C" w:rsidRPr="004C693C">
        <w:rPr>
          <w:rFonts w:ascii="Times New Roman" w:hAnsi="Times New Roman" w:cs="Times New Roman"/>
          <w:sz w:val="28"/>
          <w:szCs w:val="28"/>
        </w:rPr>
        <w:t>23,6</w:t>
      </w:r>
      <w:r w:rsidR="00C81B99" w:rsidRPr="004C693C">
        <w:rPr>
          <w:rFonts w:ascii="Times New Roman" w:hAnsi="Times New Roman" w:cs="Times New Roman"/>
          <w:sz w:val="28"/>
          <w:szCs w:val="28"/>
        </w:rPr>
        <w:t xml:space="preserve"> млн. рублей. </w:t>
      </w:r>
    </w:p>
    <w:p w:rsidR="00D5339C" w:rsidRPr="004C693C" w:rsidRDefault="00D5339C"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рамках выполнения мероприятий Концессионного соглашения завершено строительство и введена в эксплуатацию блочно-модульная </w:t>
      </w:r>
      <w:r w:rsidRPr="004C693C">
        <w:rPr>
          <w:rFonts w:ascii="Times New Roman" w:hAnsi="Times New Roman" w:cs="Times New Roman"/>
          <w:sz w:val="28"/>
          <w:szCs w:val="28"/>
        </w:rPr>
        <w:lastRenderedPageBreak/>
        <w:t>котельная №10. Объем инвестиций составил 11,9 млн. рублей (10,8 млн. рублей – средства бюджета Республики Башкортостан и 1,1 млн. рублей – средства предприятия</w:t>
      </w:r>
      <w:r w:rsidR="00B211F0" w:rsidRPr="004C693C">
        <w:rPr>
          <w:rFonts w:ascii="Times New Roman" w:hAnsi="Times New Roman" w:cs="Times New Roman"/>
          <w:sz w:val="28"/>
          <w:szCs w:val="28"/>
        </w:rPr>
        <w:t>). Построена блочно-модульная котельная №13. Общая стоимость работ превысила 42,3 млн. рублей (38,0 млн. рублей – средства бюджета Республики Башкортостан, 4,3 млн. рублей – средства предприятия).</w:t>
      </w:r>
    </w:p>
    <w:p w:rsidR="00B211F0" w:rsidRPr="004C693C" w:rsidRDefault="00B211F0"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Выполнены работы по реконструкции крыши котельной №1. Объем затрат составил 3,4 млн. рублей.</w:t>
      </w:r>
    </w:p>
    <w:p w:rsidR="00B211F0" w:rsidRPr="004C693C" w:rsidRDefault="00A0117A"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На котельной №3 произведен ремонт оголовка дымовой трубы, заменена электропроводка, установлены светильники на общую сумму 1, 858 млн. рублей.</w:t>
      </w:r>
    </w:p>
    <w:p w:rsidR="00A0117A" w:rsidRPr="004C693C" w:rsidRDefault="00A0117A"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Выполнена установка сетевых насосов на котельной №2 на сумму 2,96 млн. рублей.</w:t>
      </w:r>
    </w:p>
    <w:p w:rsidR="00484EE5" w:rsidRPr="004C693C" w:rsidRDefault="0073212E" w:rsidP="003A57C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МУП «Октябрьсккоммунводоканал» </w:t>
      </w:r>
      <w:r w:rsidR="008B02FB" w:rsidRPr="004C693C">
        <w:rPr>
          <w:rFonts w:ascii="Times New Roman" w:hAnsi="Times New Roman" w:cs="Times New Roman"/>
          <w:sz w:val="28"/>
          <w:szCs w:val="28"/>
        </w:rPr>
        <w:t>обслуживает 2 водозабора</w:t>
      </w:r>
      <w:r w:rsidR="00484EE5" w:rsidRPr="004C693C">
        <w:rPr>
          <w:rFonts w:ascii="Times New Roman" w:hAnsi="Times New Roman" w:cs="Times New Roman"/>
          <w:sz w:val="28"/>
          <w:szCs w:val="28"/>
        </w:rPr>
        <w:t xml:space="preserve">, </w:t>
      </w:r>
      <w:r w:rsidR="008B0DB7" w:rsidRPr="004C693C">
        <w:rPr>
          <w:rFonts w:ascii="Times New Roman" w:hAnsi="Times New Roman" w:cs="Times New Roman"/>
          <w:sz w:val="28"/>
          <w:szCs w:val="28"/>
        </w:rPr>
        <w:t>4</w:t>
      </w:r>
      <w:r w:rsidR="00484EE5" w:rsidRPr="004C693C">
        <w:rPr>
          <w:rFonts w:ascii="Times New Roman" w:hAnsi="Times New Roman" w:cs="Times New Roman"/>
          <w:sz w:val="28"/>
          <w:szCs w:val="28"/>
        </w:rPr>
        <w:t>64,01</w:t>
      </w:r>
      <w:r w:rsidR="00621F07" w:rsidRPr="004C693C">
        <w:rPr>
          <w:rFonts w:ascii="Times New Roman" w:hAnsi="Times New Roman" w:cs="Times New Roman"/>
          <w:sz w:val="28"/>
          <w:szCs w:val="28"/>
        </w:rPr>
        <w:t xml:space="preserve"> км</w:t>
      </w:r>
      <w:r w:rsidRPr="004C693C">
        <w:rPr>
          <w:rFonts w:ascii="Times New Roman" w:hAnsi="Times New Roman" w:cs="Times New Roman"/>
          <w:sz w:val="28"/>
          <w:szCs w:val="28"/>
        </w:rPr>
        <w:t xml:space="preserve"> водопроводных сетей, </w:t>
      </w:r>
      <w:r w:rsidR="007735E7" w:rsidRPr="004C693C">
        <w:rPr>
          <w:rFonts w:ascii="Times New Roman" w:hAnsi="Times New Roman" w:cs="Times New Roman"/>
          <w:sz w:val="28"/>
          <w:szCs w:val="28"/>
        </w:rPr>
        <w:t>1</w:t>
      </w:r>
      <w:r w:rsidR="008B0DB7" w:rsidRPr="004C693C">
        <w:rPr>
          <w:rFonts w:ascii="Times New Roman" w:hAnsi="Times New Roman" w:cs="Times New Roman"/>
          <w:sz w:val="28"/>
          <w:szCs w:val="28"/>
        </w:rPr>
        <w:t>39,9</w:t>
      </w:r>
      <w:r w:rsidRPr="004C693C">
        <w:rPr>
          <w:rFonts w:ascii="Times New Roman" w:hAnsi="Times New Roman" w:cs="Times New Roman"/>
          <w:sz w:val="28"/>
          <w:szCs w:val="28"/>
        </w:rPr>
        <w:t xml:space="preserve"> км сетей водоотведения. Установленная производственная мощность водопровода составляет </w:t>
      </w:r>
      <w:r w:rsidR="00484EE5" w:rsidRPr="004C693C">
        <w:rPr>
          <w:rFonts w:ascii="Times New Roman" w:hAnsi="Times New Roman" w:cs="Times New Roman"/>
          <w:sz w:val="28"/>
          <w:szCs w:val="28"/>
        </w:rPr>
        <w:t>55,6</w:t>
      </w:r>
      <w:r w:rsidRPr="004C693C">
        <w:rPr>
          <w:rFonts w:ascii="Times New Roman" w:hAnsi="Times New Roman" w:cs="Times New Roman"/>
          <w:sz w:val="28"/>
          <w:szCs w:val="28"/>
        </w:rPr>
        <w:t xml:space="preserve"> тыс. куб. м</w:t>
      </w:r>
      <w:r w:rsidR="00466394" w:rsidRPr="004C693C">
        <w:rPr>
          <w:rFonts w:ascii="Times New Roman" w:hAnsi="Times New Roman" w:cs="Times New Roman"/>
          <w:sz w:val="28"/>
          <w:szCs w:val="28"/>
        </w:rPr>
        <w:t>етров</w:t>
      </w:r>
      <w:r w:rsidRPr="004C693C">
        <w:rPr>
          <w:rFonts w:ascii="Times New Roman" w:hAnsi="Times New Roman" w:cs="Times New Roman"/>
          <w:sz w:val="28"/>
          <w:szCs w:val="28"/>
        </w:rPr>
        <w:t xml:space="preserve"> в сутки. Установленная пропускная способность очистных </w:t>
      </w:r>
      <w:r w:rsidR="00621F07" w:rsidRPr="004C693C">
        <w:rPr>
          <w:rFonts w:ascii="Times New Roman" w:hAnsi="Times New Roman" w:cs="Times New Roman"/>
          <w:sz w:val="28"/>
          <w:szCs w:val="28"/>
        </w:rPr>
        <w:t>сооружений городского</w:t>
      </w:r>
      <w:r w:rsidRPr="004C693C">
        <w:rPr>
          <w:rFonts w:ascii="Times New Roman" w:hAnsi="Times New Roman" w:cs="Times New Roman"/>
          <w:sz w:val="28"/>
          <w:szCs w:val="28"/>
        </w:rPr>
        <w:t xml:space="preserve"> округа составляет 42,7 тыс. куб. м</w:t>
      </w:r>
      <w:r w:rsidR="00EF57B7" w:rsidRPr="004C693C">
        <w:rPr>
          <w:rFonts w:ascii="Times New Roman" w:hAnsi="Times New Roman" w:cs="Times New Roman"/>
          <w:sz w:val="28"/>
          <w:szCs w:val="28"/>
        </w:rPr>
        <w:t>етров</w:t>
      </w:r>
      <w:r w:rsidRPr="004C693C">
        <w:rPr>
          <w:rFonts w:ascii="Times New Roman" w:hAnsi="Times New Roman" w:cs="Times New Roman"/>
          <w:sz w:val="28"/>
          <w:szCs w:val="28"/>
        </w:rPr>
        <w:t xml:space="preserve"> в сутки.</w:t>
      </w:r>
      <w:r w:rsidR="007735E7" w:rsidRPr="004C693C">
        <w:rPr>
          <w:rFonts w:ascii="Times New Roman" w:hAnsi="Times New Roman" w:cs="Times New Roman"/>
          <w:sz w:val="28"/>
          <w:szCs w:val="28"/>
        </w:rPr>
        <w:t xml:space="preserve"> </w:t>
      </w:r>
    </w:p>
    <w:p w:rsidR="0073212E" w:rsidRPr="004C693C" w:rsidRDefault="007735E7" w:rsidP="003A57C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w:t>
      </w:r>
      <w:r w:rsidR="00484EE5" w:rsidRPr="004C693C">
        <w:rPr>
          <w:rFonts w:ascii="Times New Roman" w:hAnsi="Times New Roman" w:cs="Times New Roman"/>
          <w:sz w:val="28"/>
          <w:szCs w:val="28"/>
        </w:rPr>
        <w:t>2018</w:t>
      </w:r>
      <w:r w:rsidRPr="004C693C">
        <w:rPr>
          <w:rFonts w:ascii="Times New Roman" w:hAnsi="Times New Roman" w:cs="Times New Roman"/>
          <w:sz w:val="28"/>
          <w:szCs w:val="28"/>
        </w:rPr>
        <w:t xml:space="preserve"> год предприятием реализовано</w:t>
      </w:r>
      <w:r w:rsidR="008B0DB7" w:rsidRPr="004C693C">
        <w:rPr>
          <w:rFonts w:ascii="Times New Roman" w:hAnsi="Times New Roman" w:cs="Times New Roman"/>
          <w:sz w:val="28"/>
          <w:szCs w:val="28"/>
        </w:rPr>
        <w:t xml:space="preserve"> 6</w:t>
      </w:r>
      <w:r w:rsidR="00484EE5" w:rsidRPr="004C693C">
        <w:rPr>
          <w:rFonts w:ascii="Times New Roman" w:hAnsi="Times New Roman" w:cs="Times New Roman"/>
          <w:sz w:val="28"/>
          <w:szCs w:val="28"/>
        </w:rPr>
        <w:t>510</w:t>
      </w:r>
      <w:r w:rsidRPr="004C693C">
        <w:rPr>
          <w:rFonts w:ascii="Times New Roman" w:hAnsi="Times New Roman" w:cs="Times New Roman"/>
          <w:sz w:val="28"/>
          <w:szCs w:val="28"/>
        </w:rPr>
        <w:t xml:space="preserve"> тыс. куб. метр</w:t>
      </w:r>
      <w:r w:rsidR="00484EE5" w:rsidRPr="004C693C">
        <w:rPr>
          <w:rFonts w:ascii="Times New Roman" w:hAnsi="Times New Roman" w:cs="Times New Roman"/>
          <w:sz w:val="28"/>
          <w:szCs w:val="28"/>
        </w:rPr>
        <w:t>ов</w:t>
      </w:r>
      <w:r w:rsidRPr="004C693C">
        <w:rPr>
          <w:rFonts w:ascii="Times New Roman" w:hAnsi="Times New Roman" w:cs="Times New Roman"/>
          <w:sz w:val="28"/>
          <w:szCs w:val="28"/>
        </w:rPr>
        <w:t xml:space="preserve"> воды всем категориям потребителей</w:t>
      </w:r>
      <w:r w:rsidR="00484EE5" w:rsidRPr="004C693C">
        <w:rPr>
          <w:rFonts w:ascii="Times New Roman" w:hAnsi="Times New Roman" w:cs="Times New Roman"/>
          <w:sz w:val="28"/>
          <w:szCs w:val="28"/>
        </w:rPr>
        <w:t xml:space="preserve"> (98,2% к уровню 2017 года)</w:t>
      </w:r>
      <w:r w:rsidRPr="004C693C">
        <w:rPr>
          <w:rFonts w:ascii="Times New Roman" w:hAnsi="Times New Roman" w:cs="Times New Roman"/>
          <w:sz w:val="28"/>
          <w:szCs w:val="28"/>
        </w:rPr>
        <w:t xml:space="preserve">, из </w:t>
      </w:r>
      <w:r w:rsidR="00621F07" w:rsidRPr="004C693C">
        <w:rPr>
          <w:rFonts w:ascii="Times New Roman" w:hAnsi="Times New Roman" w:cs="Times New Roman"/>
          <w:sz w:val="28"/>
          <w:szCs w:val="28"/>
        </w:rPr>
        <w:t>которых населению</w:t>
      </w:r>
      <w:r w:rsidRPr="004C693C">
        <w:rPr>
          <w:rFonts w:ascii="Times New Roman" w:hAnsi="Times New Roman" w:cs="Times New Roman"/>
          <w:sz w:val="28"/>
          <w:szCs w:val="28"/>
        </w:rPr>
        <w:t xml:space="preserve"> - </w:t>
      </w:r>
      <w:r w:rsidR="008E0C18" w:rsidRPr="004C693C">
        <w:rPr>
          <w:rFonts w:ascii="Times New Roman" w:hAnsi="Times New Roman" w:cs="Times New Roman"/>
          <w:sz w:val="28"/>
          <w:szCs w:val="28"/>
        </w:rPr>
        <w:t xml:space="preserve">                    </w:t>
      </w:r>
      <w:r w:rsidRPr="004C693C">
        <w:rPr>
          <w:rFonts w:ascii="Times New Roman" w:hAnsi="Times New Roman" w:cs="Times New Roman"/>
          <w:sz w:val="28"/>
          <w:szCs w:val="28"/>
        </w:rPr>
        <w:t>4</w:t>
      </w:r>
      <w:r w:rsidR="00484EE5" w:rsidRPr="004C693C">
        <w:rPr>
          <w:rFonts w:ascii="Times New Roman" w:hAnsi="Times New Roman" w:cs="Times New Roman"/>
          <w:sz w:val="28"/>
          <w:szCs w:val="28"/>
        </w:rPr>
        <w:t>3</w:t>
      </w:r>
      <w:r w:rsidR="008B0DB7" w:rsidRPr="004C693C">
        <w:rPr>
          <w:rFonts w:ascii="Times New Roman" w:hAnsi="Times New Roman" w:cs="Times New Roman"/>
          <w:sz w:val="28"/>
          <w:szCs w:val="28"/>
        </w:rPr>
        <w:t>8</w:t>
      </w:r>
      <w:r w:rsidR="00484EE5" w:rsidRPr="004C693C">
        <w:rPr>
          <w:rFonts w:ascii="Times New Roman" w:hAnsi="Times New Roman" w:cs="Times New Roman"/>
          <w:sz w:val="28"/>
          <w:szCs w:val="28"/>
        </w:rPr>
        <w:t>5</w:t>
      </w:r>
      <w:r w:rsidRPr="004C693C">
        <w:rPr>
          <w:rFonts w:ascii="Times New Roman" w:hAnsi="Times New Roman" w:cs="Times New Roman"/>
          <w:sz w:val="28"/>
          <w:szCs w:val="28"/>
        </w:rPr>
        <w:t xml:space="preserve"> тыс. куб. метров</w:t>
      </w:r>
      <w:r w:rsidR="00484EE5" w:rsidRPr="004C693C">
        <w:rPr>
          <w:rFonts w:ascii="Times New Roman" w:hAnsi="Times New Roman" w:cs="Times New Roman"/>
          <w:sz w:val="28"/>
          <w:szCs w:val="28"/>
        </w:rPr>
        <w:t xml:space="preserve"> (97,8% к уровню 2017 года)</w:t>
      </w:r>
      <w:r w:rsidRPr="004C693C">
        <w:rPr>
          <w:rFonts w:ascii="Times New Roman" w:hAnsi="Times New Roman" w:cs="Times New Roman"/>
          <w:sz w:val="28"/>
          <w:szCs w:val="28"/>
        </w:rPr>
        <w:t xml:space="preserve">. </w:t>
      </w:r>
    </w:p>
    <w:p w:rsidR="005E571A" w:rsidRPr="004C693C" w:rsidRDefault="00441247"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течение 2018 </w:t>
      </w:r>
      <w:r w:rsidR="007559B6" w:rsidRPr="004C693C">
        <w:rPr>
          <w:rFonts w:ascii="Times New Roman" w:hAnsi="Times New Roman" w:cs="Times New Roman"/>
          <w:sz w:val="28"/>
          <w:szCs w:val="28"/>
        </w:rPr>
        <w:t>года МУП</w:t>
      </w:r>
      <w:r w:rsidR="005E571A" w:rsidRPr="004C693C">
        <w:rPr>
          <w:rFonts w:ascii="Times New Roman" w:hAnsi="Times New Roman" w:cs="Times New Roman"/>
          <w:sz w:val="28"/>
          <w:szCs w:val="28"/>
        </w:rPr>
        <w:t xml:space="preserve"> «Октябрьсккоммунводоканал» выполнен комплекс работ по </w:t>
      </w:r>
      <w:r w:rsidRPr="004C693C">
        <w:rPr>
          <w:rFonts w:ascii="Times New Roman" w:hAnsi="Times New Roman" w:cs="Times New Roman"/>
          <w:sz w:val="28"/>
          <w:szCs w:val="28"/>
        </w:rPr>
        <w:t>модернизации</w:t>
      </w:r>
      <w:r w:rsidR="005E571A" w:rsidRPr="004C693C">
        <w:rPr>
          <w:rFonts w:ascii="Times New Roman" w:hAnsi="Times New Roman" w:cs="Times New Roman"/>
          <w:sz w:val="28"/>
          <w:szCs w:val="28"/>
        </w:rPr>
        <w:t>, капитальному и текущему ремонту объектов водоснабжения и водоотведения на сумму 2</w:t>
      </w:r>
      <w:r w:rsidRPr="004C693C">
        <w:rPr>
          <w:rFonts w:ascii="Times New Roman" w:hAnsi="Times New Roman" w:cs="Times New Roman"/>
          <w:sz w:val="28"/>
          <w:szCs w:val="28"/>
        </w:rPr>
        <w:t>1,7</w:t>
      </w:r>
      <w:r w:rsidR="005E571A" w:rsidRPr="004C693C">
        <w:rPr>
          <w:rFonts w:ascii="Times New Roman" w:hAnsi="Times New Roman" w:cs="Times New Roman"/>
          <w:sz w:val="28"/>
          <w:szCs w:val="28"/>
        </w:rPr>
        <w:t xml:space="preserve"> млн. рублей</w:t>
      </w:r>
      <w:r w:rsidRPr="004C693C">
        <w:rPr>
          <w:rFonts w:ascii="Times New Roman" w:hAnsi="Times New Roman" w:cs="Times New Roman"/>
          <w:sz w:val="28"/>
          <w:szCs w:val="28"/>
        </w:rPr>
        <w:t xml:space="preserve"> </w:t>
      </w:r>
      <w:r w:rsidR="007559B6" w:rsidRPr="004C693C">
        <w:rPr>
          <w:rFonts w:ascii="Times New Roman" w:hAnsi="Times New Roman" w:cs="Times New Roman"/>
          <w:sz w:val="28"/>
          <w:szCs w:val="28"/>
        </w:rPr>
        <w:t>(</w:t>
      </w:r>
      <w:r w:rsidRPr="004C693C">
        <w:rPr>
          <w:rFonts w:ascii="Times New Roman" w:hAnsi="Times New Roman" w:cs="Times New Roman"/>
          <w:sz w:val="28"/>
          <w:szCs w:val="28"/>
        </w:rPr>
        <w:t>96,7% к 2017 году)</w:t>
      </w:r>
      <w:r w:rsidR="005E571A" w:rsidRPr="004C693C">
        <w:rPr>
          <w:rFonts w:ascii="Times New Roman" w:hAnsi="Times New Roman" w:cs="Times New Roman"/>
          <w:sz w:val="28"/>
          <w:szCs w:val="28"/>
        </w:rPr>
        <w:t>.</w:t>
      </w:r>
    </w:p>
    <w:p w:rsidR="005E571A" w:rsidRPr="004C693C" w:rsidRDefault="007559B6"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Объем выполненных работ в</w:t>
      </w:r>
      <w:r w:rsidR="005E571A" w:rsidRPr="004C693C">
        <w:rPr>
          <w:rFonts w:ascii="Times New Roman" w:hAnsi="Times New Roman" w:cs="Times New Roman"/>
          <w:sz w:val="28"/>
          <w:szCs w:val="28"/>
        </w:rPr>
        <w:t xml:space="preserve"> системе централизованного водоснабжения </w:t>
      </w:r>
      <w:r w:rsidRPr="004C693C">
        <w:rPr>
          <w:rFonts w:ascii="Times New Roman" w:hAnsi="Times New Roman" w:cs="Times New Roman"/>
          <w:sz w:val="28"/>
          <w:szCs w:val="28"/>
        </w:rPr>
        <w:t xml:space="preserve">составил 16,25 млн. рублей: </w:t>
      </w:r>
      <w:r w:rsidR="00621F07" w:rsidRPr="004C693C">
        <w:rPr>
          <w:rFonts w:ascii="Times New Roman" w:hAnsi="Times New Roman" w:cs="Times New Roman"/>
          <w:sz w:val="28"/>
          <w:szCs w:val="28"/>
        </w:rPr>
        <w:t>выполнена замена</w:t>
      </w:r>
      <w:r w:rsidR="005E571A" w:rsidRPr="004C693C">
        <w:rPr>
          <w:rFonts w:ascii="Times New Roman" w:hAnsi="Times New Roman" w:cs="Times New Roman"/>
          <w:sz w:val="28"/>
          <w:szCs w:val="28"/>
        </w:rPr>
        <w:t xml:space="preserve"> </w:t>
      </w:r>
      <w:r w:rsidRPr="004C693C">
        <w:rPr>
          <w:rFonts w:ascii="Times New Roman" w:hAnsi="Times New Roman" w:cs="Times New Roman"/>
          <w:sz w:val="28"/>
          <w:szCs w:val="28"/>
        </w:rPr>
        <w:t>2,985км</w:t>
      </w:r>
      <w:r w:rsidR="005E571A" w:rsidRPr="004C693C">
        <w:rPr>
          <w:rFonts w:ascii="Times New Roman" w:hAnsi="Times New Roman" w:cs="Times New Roman"/>
          <w:sz w:val="28"/>
          <w:szCs w:val="28"/>
        </w:rPr>
        <w:t xml:space="preserve"> водопроводных сетей на полиэтиленовые трубы на 9230 тыс. рублей.   Отремонтировано и заменено </w:t>
      </w:r>
      <w:r w:rsidRPr="004C693C">
        <w:rPr>
          <w:rFonts w:ascii="Times New Roman" w:hAnsi="Times New Roman" w:cs="Times New Roman"/>
          <w:sz w:val="28"/>
          <w:szCs w:val="28"/>
        </w:rPr>
        <w:t>74</w:t>
      </w:r>
      <w:r w:rsidR="005E571A" w:rsidRPr="004C693C">
        <w:rPr>
          <w:rFonts w:ascii="Times New Roman" w:hAnsi="Times New Roman" w:cs="Times New Roman"/>
          <w:sz w:val="28"/>
          <w:szCs w:val="28"/>
        </w:rPr>
        <w:t xml:space="preserve"> единиц</w:t>
      </w:r>
      <w:r w:rsidRPr="004C693C">
        <w:rPr>
          <w:rFonts w:ascii="Times New Roman" w:hAnsi="Times New Roman" w:cs="Times New Roman"/>
          <w:sz w:val="28"/>
          <w:szCs w:val="28"/>
        </w:rPr>
        <w:t>ы</w:t>
      </w:r>
      <w:r w:rsidR="005E571A" w:rsidRPr="004C693C">
        <w:rPr>
          <w:rFonts w:ascii="Times New Roman" w:hAnsi="Times New Roman" w:cs="Times New Roman"/>
          <w:sz w:val="28"/>
          <w:szCs w:val="28"/>
        </w:rPr>
        <w:t xml:space="preserve"> запорной арматуры, 13 погружных насосов,3</w:t>
      </w:r>
      <w:r w:rsidRPr="004C693C">
        <w:rPr>
          <w:rFonts w:ascii="Times New Roman" w:hAnsi="Times New Roman" w:cs="Times New Roman"/>
          <w:sz w:val="28"/>
          <w:szCs w:val="28"/>
        </w:rPr>
        <w:t>3</w:t>
      </w:r>
      <w:r w:rsidR="005E571A"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пожарный гидрант</w:t>
      </w:r>
      <w:r w:rsidRPr="004C693C">
        <w:rPr>
          <w:rFonts w:ascii="Times New Roman" w:hAnsi="Times New Roman" w:cs="Times New Roman"/>
          <w:sz w:val="28"/>
          <w:szCs w:val="28"/>
        </w:rPr>
        <w:t>а</w:t>
      </w:r>
      <w:r w:rsidR="005E571A" w:rsidRPr="004C693C">
        <w:rPr>
          <w:rFonts w:ascii="Times New Roman" w:hAnsi="Times New Roman" w:cs="Times New Roman"/>
          <w:sz w:val="28"/>
          <w:szCs w:val="28"/>
        </w:rPr>
        <w:t>, 2</w:t>
      </w:r>
      <w:r w:rsidRPr="004C693C">
        <w:rPr>
          <w:rFonts w:ascii="Times New Roman" w:hAnsi="Times New Roman" w:cs="Times New Roman"/>
          <w:sz w:val="28"/>
          <w:szCs w:val="28"/>
        </w:rPr>
        <w:t>5</w:t>
      </w:r>
      <w:r w:rsidR="005E571A" w:rsidRPr="004C693C">
        <w:rPr>
          <w:rFonts w:ascii="Times New Roman" w:hAnsi="Times New Roman" w:cs="Times New Roman"/>
          <w:sz w:val="28"/>
          <w:szCs w:val="28"/>
        </w:rPr>
        <w:t xml:space="preserve"> водопроводных колодц</w:t>
      </w:r>
      <w:r w:rsidRPr="004C693C">
        <w:rPr>
          <w:rFonts w:ascii="Times New Roman" w:hAnsi="Times New Roman" w:cs="Times New Roman"/>
          <w:sz w:val="28"/>
          <w:szCs w:val="28"/>
        </w:rPr>
        <w:t>ев с заменой железобетонных колец, перекрытий люков</w:t>
      </w:r>
      <w:r w:rsidR="005E571A" w:rsidRPr="004C693C">
        <w:rPr>
          <w:rFonts w:ascii="Times New Roman" w:hAnsi="Times New Roman" w:cs="Times New Roman"/>
          <w:sz w:val="28"/>
          <w:szCs w:val="28"/>
        </w:rPr>
        <w:t xml:space="preserve">. </w:t>
      </w:r>
    </w:p>
    <w:p w:rsidR="007559B6" w:rsidRPr="004C693C" w:rsidRDefault="005E571A"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На Якшеевском водозаборе </w:t>
      </w:r>
      <w:r w:rsidR="007559B6" w:rsidRPr="004C693C">
        <w:rPr>
          <w:rFonts w:ascii="Times New Roman" w:hAnsi="Times New Roman" w:cs="Times New Roman"/>
          <w:sz w:val="28"/>
          <w:szCs w:val="28"/>
        </w:rPr>
        <w:t>произведена замена 2 насосов.</w:t>
      </w:r>
    </w:p>
    <w:p w:rsidR="005E571A" w:rsidRPr="004C693C" w:rsidRDefault="005E571A"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системе централизованного </w:t>
      </w:r>
      <w:r w:rsidR="00621F07" w:rsidRPr="004C693C">
        <w:rPr>
          <w:rFonts w:ascii="Times New Roman" w:hAnsi="Times New Roman" w:cs="Times New Roman"/>
          <w:sz w:val="28"/>
          <w:szCs w:val="28"/>
        </w:rPr>
        <w:t>водоотведения</w:t>
      </w:r>
      <w:r w:rsidR="007559B6" w:rsidRPr="004C693C">
        <w:rPr>
          <w:rFonts w:ascii="Times New Roman" w:hAnsi="Times New Roman" w:cs="Times New Roman"/>
          <w:sz w:val="28"/>
          <w:szCs w:val="28"/>
        </w:rPr>
        <w:t xml:space="preserve"> объем</w:t>
      </w:r>
      <w:r w:rsidR="00621F07" w:rsidRPr="004C693C">
        <w:rPr>
          <w:rFonts w:ascii="Times New Roman" w:hAnsi="Times New Roman" w:cs="Times New Roman"/>
          <w:sz w:val="28"/>
          <w:szCs w:val="28"/>
        </w:rPr>
        <w:t xml:space="preserve"> выполнен</w:t>
      </w:r>
      <w:r w:rsidR="007559B6" w:rsidRPr="004C693C">
        <w:rPr>
          <w:rFonts w:ascii="Times New Roman" w:hAnsi="Times New Roman" w:cs="Times New Roman"/>
          <w:sz w:val="28"/>
          <w:szCs w:val="28"/>
        </w:rPr>
        <w:t xml:space="preserve">ных работ достиг 5,46 млн. </w:t>
      </w:r>
      <w:r w:rsidR="00A652CE" w:rsidRPr="004C693C">
        <w:rPr>
          <w:rFonts w:ascii="Times New Roman" w:hAnsi="Times New Roman" w:cs="Times New Roman"/>
          <w:sz w:val="28"/>
          <w:szCs w:val="28"/>
        </w:rPr>
        <w:t>рублей: произведен</w:t>
      </w:r>
      <w:r w:rsidR="007559B6" w:rsidRPr="004C693C">
        <w:rPr>
          <w:rFonts w:ascii="Times New Roman" w:hAnsi="Times New Roman" w:cs="Times New Roman"/>
          <w:sz w:val="28"/>
          <w:szCs w:val="28"/>
        </w:rPr>
        <w:t xml:space="preserve"> </w:t>
      </w:r>
      <w:r w:rsidR="00A652CE" w:rsidRPr="004C693C">
        <w:rPr>
          <w:rFonts w:ascii="Times New Roman" w:hAnsi="Times New Roman" w:cs="Times New Roman"/>
          <w:sz w:val="28"/>
          <w:szCs w:val="28"/>
        </w:rPr>
        <w:t>ремонт 13 фекальных насосов</w:t>
      </w:r>
      <w:r w:rsidRPr="004C693C">
        <w:rPr>
          <w:rFonts w:ascii="Times New Roman" w:hAnsi="Times New Roman" w:cs="Times New Roman"/>
          <w:sz w:val="28"/>
          <w:szCs w:val="28"/>
        </w:rPr>
        <w:t xml:space="preserve">, </w:t>
      </w:r>
      <w:r w:rsidR="007559B6" w:rsidRPr="004C693C">
        <w:rPr>
          <w:rFonts w:ascii="Times New Roman" w:hAnsi="Times New Roman" w:cs="Times New Roman"/>
          <w:sz w:val="28"/>
          <w:szCs w:val="28"/>
        </w:rPr>
        <w:t xml:space="preserve">10 </w:t>
      </w:r>
      <w:r w:rsidR="007559B6" w:rsidRPr="004C693C">
        <w:rPr>
          <w:rFonts w:ascii="Times New Roman" w:hAnsi="Times New Roman" w:cs="Times New Roman"/>
          <w:sz w:val="28"/>
          <w:szCs w:val="28"/>
        </w:rPr>
        <w:lastRenderedPageBreak/>
        <w:t xml:space="preserve">циркуляционных насосов в системе отопления зданий биологических очистных сооружениях </w:t>
      </w:r>
      <w:r w:rsidR="00A652CE" w:rsidRPr="004C693C">
        <w:rPr>
          <w:rFonts w:ascii="Times New Roman" w:hAnsi="Times New Roman" w:cs="Times New Roman"/>
          <w:sz w:val="28"/>
          <w:szCs w:val="28"/>
        </w:rPr>
        <w:t>канализации,</w:t>
      </w:r>
      <w:r w:rsidR="007559B6"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заменено и отремонтировано </w:t>
      </w:r>
      <w:r w:rsidR="007559B6" w:rsidRPr="004C693C">
        <w:rPr>
          <w:rFonts w:ascii="Times New Roman" w:hAnsi="Times New Roman" w:cs="Times New Roman"/>
          <w:sz w:val="28"/>
          <w:szCs w:val="28"/>
        </w:rPr>
        <w:t>27</w:t>
      </w:r>
      <w:r w:rsidRPr="004C693C">
        <w:rPr>
          <w:rFonts w:ascii="Times New Roman" w:hAnsi="Times New Roman" w:cs="Times New Roman"/>
          <w:sz w:val="28"/>
          <w:szCs w:val="28"/>
        </w:rPr>
        <w:t xml:space="preserve"> единиц запорной аппаратуры.  </w:t>
      </w:r>
      <w:r w:rsidR="007559B6" w:rsidRPr="004C693C">
        <w:rPr>
          <w:rFonts w:ascii="Times New Roman" w:hAnsi="Times New Roman" w:cs="Times New Roman"/>
          <w:sz w:val="28"/>
          <w:szCs w:val="28"/>
        </w:rPr>
        <w:t>Выполнен</w:t>
      </w:r>
      <w:r w:rsidRPr="004C693C">
        <w:rPr>
          <w:rFonts w:ascii="Times New Roman" w:hAnsi="Times New Roman" w:cs="Times New Roman"/>
          <w:sz w:val="28"/>
          <w:szCs w:val="28"/>
        </w:rPr>
        <w:t xml:space="preserve"> ремонт </w:t>
      </w:r>
      <w:r w:rsidR="007559B6" w:rsidRPr="004C693C">
        <w:rPr>
          <w:rFonts w:ascii="Times New Roman" w:hAnsi="Times New Roman" w:cs="Times New Roman"/>
          <w:sz w:val="28"/>
          <w:szCs w:val="28"/>
        </w:rPr>
        <w:t xml:space="preserve">102 колодцев, заменено 113,2 п.м аварийных участков сетей канализационного </w:t>
      </w:r>
      <w:r w:rsidR="00A652CE" w:rsidRPr="004C693C">
        <w:rPr>
          <w:rFonts w:ascii="Times New Roman" w:hAnsi="Times New Roman" w:cs="Times New Roman"/>
          <w:sz w:val="28"/>
          <w:szCs w:val="28"/>
        </w:rPr>
        <w:t>коллектора.</w:t>
      </w:r>
    </w:p>
    <w:p w:rsidR="00203965" w:rsidRPr="004C693C" w:rsidRDefault="0073212E" w:rsidP="003A57C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ОАО</w:t>
      </w:r>
      <w:r w:rsidR="00775E79" w:rsidRPr="004C693C">
        <w:rPr>
          <w:rFonts w:ascii="Times New Roman" w:hAnsi="Times New Roman" w:cs="Times New Roman"/>
          <w:sz w:val="28"/>
          <w:szCs w:val="28"/>
        </w:rPr>
        <w:t xml:space="preserve"> </w:t>
      </w:r>
      <w:r w:rsidRPr="004C693C">
        <w:rPr>
          <w:rFonts w:ascii="Times New Roman" w:hAnsi="Times New Roman" w:cs="Times New Roman"/>
          <w:sz w:val="28"/>
          <w:szCs w:val="28"/>
        </w:rPr>
        <w:t>«Октябрьские электрические сети» обслуживает 2</w:t>
      </w:r>
      <w:r w:rsidR="00203965" w:rsidRPr="004C693C">
        <w:rPr>
          <w:rFonts w:ascii="Times New Roman" w:hAnsi="Times New Roman" w:cs="Times New Roman"/>
          <w:sz w:val="28"/>
          <w:szCs w:val="28"/>
        </w:rPr>
        <w:t>61</w:t>
      </w:r>
      <w:r w:rsidRPr="004C693C">
        <w:rPr>
          <w:rFonts w:ascii="Times New Roman" w:hAnsi="Times New Roman" w:cs="Times New Roman"/>
          <w:sz w:val="28"/>
          <w:szCs w:val="28"/>
        </w:rPr>
        <w:t xml:space="preserve"> трансформаторн</w:t>
      </w:r>
      <w:r w:rsidR="00203965" w:rsidRPr="004C693C">
        <w:rPr>
          <w:rFonts w:ascii="Times New Roman" w:hAnsi="Times New Roman" w:cs="Times New Roman"/>
          <w:sz w:val="28"/>
          <w:szCs w:val="28"/>
        </w:rPr>
        <w:t>ую</w:t>
      </w:r>
      <w:r w:rsidRPr="004C693C">
        <w:rPr>
          <w:rFonts w:ascii="Times New Roman" w:hAnsi="Times New Roman" w:cs="Times New Roman"/>
          <w:sz w:val="28"/>
          <w:szCs w:val="28"/>
        </w:rPr>
        <w:t xml:space="preserve"> подстанци</w:t>
      </w:r>
      <w:r w:rsidR="00203965" w:rsidRPr="004C693C">
        <w:rPr>
          <w:rFonts w:ascii="Times New Roman" w:hAnsi="Times New Roman" w:cs="Times New Roman"/>
          <w:sz w:val="28"/>
          <w:szCs w:val="28"/>
        </w:rPr>
        <w:t>ю</w:t>
      </w:r>
      <w:r w:rsidRPr="004C693C">
        <w:rPr>
          <w:rFonts w:ascii="Times New Roman" w:hAnsi="Times New Roman" w:cs="Times New Roman"/>
          <w:sz w:val="28"/>
          <w:szCs w:val="28"/>
        </w:rPr>
        <w:t xml:space="preserve">, </w:t>
      </w:r>
      <w:r w:rsidR="00871A6F" w:rsidRPr="004C693C">
        <w:rPr>
          <w:rFonts w:ascii="Times New Roman" w:hAnsi="Times New Roman" w:cs="Times New Roman"/>
          <w:sz w:val="28"/>
          <w:szCs w:val="28"/>
        </w:rPr>
        <w:t>4</w:t>
      </w:r>
      <w:r w:rsidR="00203965" w:rsidRPr="004C693C">
        <w:rPr>
          <w:rFonts w:ascii="Times New Roman" w:hAnsi="Times New Roman" w:cs="Times New Roman"/>
          <w:sz w:val="28"/>
          <w:szCs w:val="28"/>
        </w:rPr>
        <w:t>24</w:t>
      </w:r>
      <w:r w:rsidRPr="004C693C">
        <w:rPr>
          <w:rFonts w:ascii="Times New Roman" w:hAnsi="Times New Roman" w:cs="Times New Roman"/>
          <w:sz w:val="28"/>
          <w:szCs w:val="28"/>
        </w:rPr>
        <w:t xml:space="preserve"> силовых </w:t>
      </w:r>
      <w:r w:rsidR="00203965" w:rsidRPr="004C693C">
        <w:rPr>
          <w:rFonts w:ascii="Times New Roman" w:hAnsi="Times New Roman" w:cs="Times New Roman"/>
          <w:sz w:val="28"/>
          <w:szCs w:val="28"/>
        </w:rPr>
        <w:t>трансформатора, 329,89</w:t>
      </w:r>
      <w:r w:rsidR="007735E7" w:rsidRPr="004C693C">
        <w:rPr>
          <w:rFonts w:ascii="Times New Roman" w:hAnsi="Times New Roman" w:cs="Times New Roman"/>
          <w:sz w:val="28"/>
          <w:szCs w:val="28"/>
        </w:rPr>
        <w:t xml:space="preserve"> км кабельных линий 10-6-0,4кВ. </w:t>
      </w:r>
      <w:r w:rsidR="00871A6F" w:rsidRPr="004C693C">
        <w:rPr>
          <w:rFonts w:ascii="Times New Roman" w:hAnsi="Times New Roman" w:cs="Times New Roman"/>
          <w:sz w:val="28"/>
          <w:szCs w:val="28"/>
        </w:rPr>
        <w:t xml:space="preserve"> </w:t>
      </w:r>
    </w:p>
    <w:p w:rsidR="0073212E" w:rsidRPr="004C693C" w:rsidRDefault="007735E7" w:rsidP="003A57C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За </w:t>
      </w:r>
      <w:r w:rsidR="00775E79" w:rsidRPr="004C693C">
        <w:rPr>
          <w:rFonts w:ascii="Times New Roman" w:hAnsi="Times New Roman" w:cs="Times New Roman"/>
          <w:sz w:val="28"/>
          <w:szCs w:val="28"/>
        </w:rPr>
        <w:t>январь - декабрь</w:t>
      </w:r>
      <w:r w:rsidR="00871A6F" w:rsidRPr="004C693C">
        <w:rPr>
          <w:rFonts w:ascii="Times New Roman" w:hAnsi="Times New Roman" w:cs="Times New Roman"/>
          <w:sz w:val="28"/>
          <w:szCs w:val="28"/>
        </w:rPr>
        <w:t xml:space="preserve"> </w:t>
      </w:r>
      <w:r w:rsidRPr="004C693C">
        <w:rPr>
          <w:rFonts w:ascii="Times New Roman" w:hAnsi="Times New Roman" w:cs="Times New Roman"/>
          <w:sz w:val="28"/>
          <w:szCs w:val="28"/>
        </w:rPr>
        <w:t>201</w:t>
      </w:r>
      <w:r w:rsidR="00203965" w:rsidRPr="004C693C">
        <w:rPr>
          <w:rFonts w:ascii="Times New Roman" w:hAnsi="Times New Roman" w:cs="Times New Roman"/>
          <w:sz w:val="28"/>
          <w:szCs w:val="28"/>
        </w:rPr>
        <w:t>8</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года</w:t>
      </w:r>
      <w:r w:rsidR="00203965" w:rsidRPr="004C693C">
        <w:rPr>
          <w:rFonts w:ascii="Times New Roman" w:hAnsi="Times New Roman" w:cs="Times New Roman"/>
          <w:sz w:val="28"/>
          <w:szCs w:val="28"/>
        </w:rPr>
        <w:t xml:space="preserve"> предоставлено услуг по передаче электрической</w:t>
      </w:r>
      <w:r w:rsidR="00871A6F" w:rsidRPr="004C693C">
        <w:rPr>
          <w:rFonts w:ascii="Times New Roman" w:hAnsi="Times New Roman" w:cs="Times New Roman"/>
          <w:sz w:val="28"/>
          <w:szCs w:val="28"/>
        </w:rPr>
        <w:t xml:space="preserve"> </w:t>
      </w:r>
      <w:r w:rsidR="00203965" w:rsidRPr="004C693C">
        <w:rPr>
          <w:rFonts w:ascii="Times New Roman" w:hAnsi="Times New Roman" w:cs="Times New Roman"/>
          <w:sz w:val="28"/>
          <w:szCs w:val="28"/>
        </w:rPr>
        <w:t>энергии на сумму 221,1 млн. рублей или 100</w:t>
      </w:r>
      <w:r w:rsidR="00871A6F" w:rsidRPr="004C693C">
        <w:rPr>
          <w:rFonts w:ascii="Times New Roman" w:hAnsi="Times New Roman" w:cs="Times New Roman"/>
          <w:sz w:val="28"/>
          <w:szCs w:val="28"/>
        </w:rPr>
        <w:t>,4</w:t>
      </w:r>
      <w:r w:rsidR="00991A03" w:rsidRPr="004C693C">
        <w:rPr>
          <w:rFonts w:ascii="Times New Roman" w:hAnsi="Times New Roman" w:cs="Times New Roman"/>
          <w:sz w:val="28"/>
          <w:szCs w:val="28"/>
        </w:rPr>
        <w:t>% к показателю 201</w:t>
      </w:r>
      <w:r w:rsidR="00203965" w:rsidRPr="004C693C">
        <w:rPr>
          <w:rFonts w:ascii="Times New Roman" w:hAnsi="Times New Roman" w:cs="Times New Roman"/>
          <w:sz w:val="28"/>
          <w:szCs w:val="28"/>
        </w:rPr>
        <w:t>7</w:t>
      </w:r>
      <w:r w:rsidR="00991A03" w:rsidRPr="004C693C">
        <w:rPr>
          <w:rFonts w:ascii="Times New Roman" w:hAnsi="Times New Roman" w:cs="Times New Roman"/>
          <w:sz w:val="28"/>
          <w:szCs w:val="28"/>
        </w:rPr>
        <w:t xml:space="preserve"> года. </w:t>
      </w:r>
    </w:p>
    <w:p w:rsidR="00183DD3" w:rsidRPr="004C693C" w:rsidRDefault="008E5B33" w:rsidP="003A57C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Предприятием ОАО «Октябрьские электрические </w:t>
      </w:r>
      <w:r w:rsidR="00621F07" w:rsidRPr="004C693C">
        <w:rPr>
          <w:rFonts w:ascii="Times New Roman" w:hAnsi="Times New Roman" w:cs="Times New Roman"/>
          <w:sz w:val="28"/>
          <w:szCs w:val="28"/>
        </w:rPr>
        <w:t xml:space="preserve">сети» </w:t>
      </w:r>
      <w:r w:rsidR="00065588" w:rsidRPr="004C693C">
        <w:rPr>
          <w:rFonts w:ascii="Times New Roman" w:hAnsi="Times New Roman" w:cs="Times New Roman"/>
          <w:sz w:val="28"/>
          <w:szCs w:val="28"/>
        </w:rPr>
        <w:t>выполнены работы по капитальному и текущему ремонту электросетей и электроустановок на сумму 26806</w:t>
      </w:r>
      <w:r w:rsidR="007F0E25" w:rsidRPr="004C693C">
        <w:rPr>
          <w:rFonts w:ascii="Times New Roman" w:hAnsi="Times New Roman" w:cs="Times New Roman"/>
          <w:sz w:val="28"/>
          <w:szCs w:val="28"/>
        </w:rPr>
        <w:t>,0</w:t>
      </w:r>
      <w:r w:rsidR="00065588" w:rsidRPr="004C693C">
        <w:rPr>
          <w:rFonts w:ascii="Times New Roman" w:hAnsi="Times New Roman" w:cs="Times New Roman"/>
          <w:sz w:val="28"/>
          <w:szCs w:val="28"/>
        </w:rPr>
        <w:t xml:space="preserve"> тыс. рублей: произведен капитальный</w:t>
      </w:r>
      <w:r w:rsidRPr="004C693C">
        <w:rPr>
          <w:rFonts w:ascii="Times New Roman" w:hAnsi="Times New Roman" w:cs="Times New Roman"/>
          <w:sz w:val="28"/>
          <w:szCs w:val="28"/>
        </w:rPr>
        <w:t xml:space="preserve"> ремонт воздушных, </w:t>
      </w:r>
      <w:r w:rsidR="00621F07" w:rsidRPr="004C693C">
        <w:rPr>
          <w:rFonts w:ascii="Times New Roman" w:hAnsi="Times New Roman" w:cs="Times New Roman"/>
          <w:sz w:val="28"/>
          <w:szCs w:val="28"/>
        </w:rPr>
        <w:t>кабельных линий</w:t>
      </w:r>
      <w:r w:rsidRPr="004C693C">
        <w:rPr>
          <w:rFonts w:ascii="Times New Roman" w:hAnsi="Times New Roman" w:cs="Times New Roman"/>
          <w:sz w:val="28"/>
          <w:szCs w:val="28"/>
        </w:rPr>
        <w:t xml:space="preserve"> </w:t>
      </w:r>
      <w:r w:rsidR="00065588" w:rsidRPr="004C693C">
        <w:rPr>
          <w:rFonts w:ascii="Times New Roman" w:hAnsi="Times New Roman" w:cs="Times New Roman"/>
          <w:sz w:val="28"/>
          <w:szCs w:val="28"/>
        </w:rPr>
        <w:t>электропередач, трансформаторных подстанций</w:t>
      </w:r>
      <w:r w:rsidR="007F0E25" w:rsidRPr="004C693C">
        <w:rPr>
          <w:rFonts w:ascii="Times New Roman" w:hAnsi="Times New Roman" w:cs="Times New Roman"/>
          <w:sz w:val="28"/>
          <w:szCs w:val="28"/>
        </w:rPr>
        <w:t xml:space="preserve"> на</w:t>
      </w:r>
      <w:r w:rsidR="00065588" w:rsidRPr="004C693C">
        <w:rPr>
          <w:rFonts w:ascii="Times New Roman" w:hAnsi="Times New Roman" w:cs="Times New Roman"/>
          <w:sz w:val="28"/>
          <w:szCs w:val="28"/>
        </w:rPr>
        <w:t xml:space="preserve"> сумму</w:t>
      </w:r>
      <w:r w:rsidRPr="004C693C">
        <w:rPr>
          <w:rFonts w:ascii="Times New Roman" w:hAnsi="Times New Roman" w:cs="Times New Roman"/>
          <w:sz w:val="28"/>
          <w:szCs w:val="28"/>
        </w:rPr>
        <w:t xml:space="preserve"> </w:t>
      </w:r>
      <w:r w:rsidR="00065588" w:rsidRPr="004C693C">
        <w:rPr>
          <w:rFonts w:ascii="Times New Roman" w:hAnsi="Times New Roman" w:cs="Times New Roman"/>
          <w:sz w:val="28"/>
          <w:szCs w:val="28"/>
        </w:rPr>
        <w:t>11542</w:t>
      </w:r>
      <w:r w:rsidRPr="004C693C">
        <w:rPr>
          <w:rFonts w:ascii="Times New Roman" w:hAnsi="Times New Roman" w:cs="Times New Roman"/>
          <w:sz w:val="28"/>
          <w:szCs w:val="28"/>
        </w:rPr>
        <w:t xml:space="preserve"> тыс. </w:t>
      </w:r>
      <w:r w:rsidR="007F0E25" w:rsidRPr="004C693C">
        <w:rPr>
          <w:rFonts w:ascii="Times New Roman" w:hAnsi="Times New Roman" w:cs="Times New Roman"/>
          <w:sz w:val="28"/>
          <w:szCs w:val="28"/>
        </w:rPr>
        <w:t>рублей,</w:t>
      </w:r>
      <w:r w:rsidRPr="004C693C">
        <w:rPr>
          <w:rFonts w:ascii="Times New Roman" w:hAnsi="Times New Roman" w:cs="Times New Roman"/>
          <w:sz w:val="28"/>
          <w:szCs w:val="28"/>
        </w:rPr>
        <w:t xml:space="preserve"> </w:t>
      </w:r>
      <w:r w:rsidR="007F0E25" w:rsidRPr="004C693C">
        <w:rPr>
          <w:rFonts w:ascii="Times New Roman" w:hAnsi="Times New Roman" w:cs="Times New Roman"/>
          <w:sz w:val="28"/>
          <w:szCs w:val="28"/>
        </w:rPr>
        <w:t>15 силовых</w:t>
      </w:r>
      <w:r w:rsidRPr="004C693C">
        <w:rPr>
          <w:rFonts w:ascii="Times New Roman" w:hAnsi="Times New Roman" w:cs="Times New Roman"/>
          <w:sz w:val="28"/>
          <w:szCs w:val="28"/>
        </w:rPr>
        <w:t xml:space="preserve"> трансформаторов ТМ-6/0,4 </w:t>
      </w:r>
      <w:r w:rsidR="00203965" w:rsidRPr="004C693C">
        <w:rPr>
          <w:rFonts w:ascii="Times New Roman" w:hAnsi="Times New Roman" w:cs="Times New Roman"/>
          <w:sz w:val="28"/>
          <w:szCs w:val="28"/>
        </w:rPr>
        <w:t>кВ на</w:t>
      </w:r>
      <w:r w:rsidRPr="004C693C">
        <w:rPr>
          <w:rFonts w:ascii="Times New Roman" w:hAnsi="Times New Roman" w:cs="Times New Roman"/>
          <w:sz w:val="28"/>
          <w:szCs w:val="28"/>
        </w:rPr>
        <w:t xml:space="preserve"> сумму </w:t>
      </w:r>
      <w:r w:rsidR="00065588" w:rsidRPr="004C693C">
        <w:rPr>
          <w:rFonts w:ascii="Times New Roman" w:hAnsi="Times New Roman" w:cs="Times New Roman"/>
          <w:sz w:val="28"/>
          <w:szCs w:val="28"/>
        </w:rPr>
        <w:t>1405</w:t>
      </w:r>
      <w:r w:rsidRPr="004C693C">
        <w:rPr>
          <w:rFonts w:ascii="Times New Roman" w:hAnsi="Times New Roman" w:cs="Times New Roman"/>
          <w:sz w:val="28"/>
          <w:szCs w:val="28"/>
        </w:rPr>
        <w:t xml:space="preserve"> тыс. рублей. Произведена реконструкция ТП-</w:t>
      </w:r>
      <w:r w:rsidR="00065588" w:rsidRPr="004C693C">
        <w:rPr>
          <w:rFonts w:ascii="Times New Roman" w:hAnsi="Times New Roman" w:cs="Times New Roman"/>
          <w:sz w:val="28"/>
          <w:szCs w:val="28"/>
        </w:rPr>
        <w:t>032</w:t>
      </w:r>
      <w:r w:rsidRPr="004C693C">
        <w:rPr>
          <w:rFonts w:ascii="Times New Roman" w:hAnsi="Times New Roman" w:cs="Times New Roman"/>
          <w:sz w:val="28"/>
          <w:szCs w:val="28"/>
        </w:rPr>
        <w:t xml:space="preserve"> на сумму </w:t>
      </w:r>
      <w:r w:rsidR="00065588" w:rsidRPr="004C693C">
        <w:rPr>
          <w:rFonts w:ascii="Times New Roman" w:hAnsi="Times New Roman" w:cs="Times New Roman"/>
          <w:sz w:val="28"/>
          <w:szCs w:val="28"/>
        </w:rPr>
        <w:t>700,0</w:t>
      </w:r>
      <w:r w:rsidRPr="004C693C">
        <w:rPr>
          <w:rFonts w:ascii="Times New Roman" w:hAnsi="Times New Roman" w:cs="Times New Roman"/>
          <w:sz w:val="28"/>
          <w:szCs w:val="28"/>
        </w:rPr>
        <w:t xml:space="preserve"> тыс. рублей. </w:t>
      </w:r>
      <w:r w:rsidR="00183DD3" w:rsidRPr="004C693C">
        <w:rPr>
          <w:rFonts w:ascii="Times New Roman" w:hAnsi="Times New Roman" w:cs="Times New Roman"/>
          <w:sz w:val="28"/>
          <w:szCs w:val="28"/>
        </w:rPr>
        <w:t xml:space="preserve">В течение года подключено </w:t>
      </w:r>
      <w:r w:rsidR="00065588" w:rsidRPr="004C693C">
        <w:rPr>
          <w:rFonts w:ascii="Times New Roman" w:hAnsi="Times New Roman" w:cs="Times New Roman"/>
          <w:sz w:val="28"/>
          <w:szCs w:val="28"/>
        </w:rPr>
        <w:t>337</w:t>
      </w:r>
      <w:r w:rsidR="00183DD3" w:rsidRPr="004C693C">
        <w:rPr>
          <w:rFonts w:ascii="Times New Roman" w:hAnsi="Times New Roman" w:cs="Times New Roman"/>
          <w:sz w:val="28"/>
          <w:szCs w:val="28"/>
        </w:rPr>
        <w:t xml:space="preserve"> объектов (предприятия торговли, производственные базы, многоквартирные дома, индивидуальные жилые дома) заявленной мощностью </w:t>
      </w:r>
      <w:r w:rsidR="007F0E25" w:rsidRPr="004C693C">
        <w:rPr>
          <w:rFonts w:ascii="Times New Roman" w:hAnsi="Times New Roman" w:cs="Times New Roman"/>
          <w:sz w:val="28"/>
          <w:szCs w:val="28"/>
        </w:rPr>
        <w:t>6236,0 кВт</w:t>
      </w:r>
      <w:r w:rsidR="00183DD3" w:rsidRPr="004C693C">
        <w:rPr>
          <w:rFonts w:ascii="Times New Roman" w:hAnsi="Times New Roman" w:cs="Times New Roman"/>
          <w:sz w:val="28"/>
          <w:szCs w:val="28"/>
        </w:rPr>
        <w:t xml:space="preserve"> на сумму </w:t>
      </w:r>
      <w:r w:rsidR="00065588" w:rsidRPr="004C693C">
        <w:rPr>
          <w:rFonts w:ascii="Times New Roman" w:hAnsi="Times New Roman" w:cs="Times New Roman"/>
          <w:sz w:val="28"/>
          <w:szCs w:val="28"/>
        </w:rPr>
        <w:t>3089,15</w:t>
      </w:r>
      <w:r w:rsidR="00183DD3" w:rsidRPr="004C693C">
        <w:rPr>
          <w:rFonts w:ascii="Times New Roman" w:hAnsi="Times New Roman" w:cs="Times New Roman"/>
          <w:sz w:val="28"/>
          <w:szCs w:val="28"/>
        </w:rPr>
        <w:t xml:space="preserve"> тыс. рублей.</w:t>
      </w:r>
    </w:p>
    <w:p w:rsidR="00811055" w:rsidRPr="004C693C" w:rsidRDefault="00724563" w:rsidP="003A57C3">
      <w:pPr>
        <w:pStyle w:val="a7"/>
        <w:suppressAutoHyphens/>
        <w:spacing w:before="0" w:beforeAutospacing="0" w:after="0" w:afterAutospacing="0" w:line="360" w:lineRule="auto"/>
        <w:ind w:firstLine="709"/>
        <w:jc w:val="both"/>
        <w:rPr>
          <w:sz w:val="28"/>
          <w:szCs w:val="28"/>
        </w:rPr>
      </w:pPr>
      <w:r w:rsidRPr="004C693C">
        <w:rPr>
          <w:sz w:val="28"/>
          <w:szCs w:val="28"/>
        </w:rPr>
        <w:t>Общая протяженность городских дорог</w:t>
      </w:r>
      <w:r w:rsidR="003A2E43" w:rsidRPr="004C693C">
        <w:rPr>
          <w:sz w:val="28"/>
          <w:szCs w:val="28"/>
        </w:rPr>
        <w:t xml:space="preserve"> с твердым </w:t>
      </w:r>
      <w:r w:rsidR="00DA4207" w:rsidRPr="004C693C">
        <w:rPr>
          <w:sz w:val="28"/>
          <w:szCs w:val="28"/>
        </w:rPr>
        <w:t>покрытием составляет</w:t>
      </w:r>
      <w:r w:rsidRPr="004C693C">
        <w:rPr>
          <w:sz w:val="28"/>
          <w:szCs w:val="28"/>
        </w:rPr>
        <w:t xml:space="preserve"> </w:t>
      </w:r>
      <w:r w:rsidR="003A2E43" w:rsidRPr="004C693C">
        <w:rPr>
          <w:sz w:val="28"/>
          <w:szCs w:val="28"/>
        </w:rPr>
        <w:t>315,6</w:t>
      </w:r>
      <w:r w:rsidRPr="004C693C">
        <w:rPr>
          <w:sz w:val="28"/>
          <w:szCs w:val="28"/>
        </w:rPr>
        <w:t xml:space="preserve"> км</w:t>
      </w:r>
      <w:r w:rsidR="003A2E43" w:rsidRPr="004C693C">
        <w:rPr>
          <w:sz w:val="28"/>
          <w:szCs w:val="28"/>
        </w:rPr>
        <w:t xml:space="preserve">. </w:t>
      </w:r>
      <w:r w:rsidR="00DA4207" w:rsidRPr="004C693C">
        <w:rPr>
          <w:sz w:val="28"/>
          <w:szCs w:val="28"/>
        </w:rPr>
        <w:t>В течение 2018 года в</w:t>
      </w:r>
      <w:r w:rsidR="00C34FC7" w:rsidRPr="004C693C">
        <w:rPr>
          <w:sz w:val="28"/>
          <w:szCs w:val="28"/>
        </w:rPr>
        <w:t xml:space="preserve"> результате реализации мероприятий, направленных на обеспечение безопасности дорожного движения, произведен ремонт автомобильных дорог общей площадью </w:t>
      </w:r>
      <w:r w:rsidR="00811055" w:rsidRPr="004C693C">
        <w:rPr>
          <w:sz w:val="28"/>
          <w:szCs w:val="28"/>
        </w:rPr>
        <w:t>152,5</w:t>
      </w:r>
      <w:r w:rsidR="00DA4207" w:rsidRPr="004C693C">
        <w:rPr>
          <w:sz w:val="28"/>
          <w:szCs w:val="28"/>
        </w:rPr>
        <w:t xml:space="preserve"> </w:t>
      </w:r>
      <w:r w:rsidR="00C34FC7" w:rsidRPr="004C693C">
        <w:rPr>
          <w:sz w:val="28"/>
          <w:szCs w:val="28"/>
        </w:rPr>
        <w:t>тыс.</w:t>
      </w:r>
      <w:r w:rsidR="00665C87" w:rsidRPr="004C693C">
        <w:rPr>
          <w:sz w:val="28"/>
          <w:szCs w:val="28"/>
        </w:rPr>
        <w:t xml:space="preserve"> </w:t>
      </w:r>
      <w:r w:rsidR="00C34FC7" w:rsidRPr="004C693C">
        <w:rPr>
          <w:sz w:val="28"/>
          <w:szCs w:val="28"/>
        </w:rPr>
        <w:t>кв.</w:t>
      </w:r>
      <w:r w:rsidR="00DA4207" w:rsidRPr="004C693C">
        <w:rPr>
          <w:sz w:val="28"/>
          <w:szCs w:val="28"/>
        </w:rPr>
        <w:t xml:space="preserve"> </w:t>
      </w:r>
      <w:r w:rsidR="00C34FC7" w:rsidRPr="004C693C">
        <w:rPr>
          <w:sz w:val="28"/>
          <w:szCs w:val="28"/>
        </w:rPr>
        <w:t>м</w:t>
      </w:r>
      <w:r w:rsidR="00665C87" w:rsidRPr="004C693C">
        <w:rPr>
          <w:sz w:val="28"/>
          <w:szCs w:val="28"/>
        </w:rPr>
        <w:t xml:space="preserve"> (общей протяженностью 21,1 км) на</w:t>
      </w:r>
      <w:r w:rsidR="00C34FC7" w:rsidRPr="004C693C">
        <w:rPr>
          <w:sz w:val="28"/>
          <w:szCs w:val="28"/>
        </w:rPr>
        <w:t xml:space="preserve"> сумму </w:t>
      </w:r>
      <w:r w:rsidR="00811055" w:rsidRPr="004C693C">
        <w:rPr>
          <w:sz w:val="28"/>
          <w:szCs w:val="28"/>
        </w:rPr>
        <w:t>61</w:t>
      </w:r>
      <w:r w:rsidR="00C34FC7" w:rsidRPr="004C693C">
        <w:rPr>
          <w:sz w:val="28"/>
          <w:szCs w:val="28"/>
        </w:rPr>
        <w:t>,8 млн</w:t>
      </w:r>
      <w:r w:rsidR="00DA4207" w:rsidRPr="004C693C">
        <w:rPr>
          <w:sz w:val="28"/>
          <w:szCs w:val="28"/>
        </w:rPr>
        <w:t>.</w:t>
      </w:r>
      <w:r w:rsidR="00C34FC7" w:rsidRPr="004C693C">
        <w:rPr>
          <w:sz w:val="28"/>
          <w:szCs w:val="28"/>
        </w:rPr>
        <w:t xml:space="preserve"> рублей.</w:t>
      </w:r>
      <w:r w:rsidR="00D93FD1" w:rsidRPr="004C693C">
        <w:rPr>
          <w:sz w:val="28"/>
          <w:szCs w:val="28"/>
        </w:rPr>
        <w:t xml:space="preserve"> Нанесена разметка дорог протяженностью 75,527 км на сумму 1,95 млн. рублей. </w:t>
      </w:r>
    </w:p>
    <w:p w:rsidR="00F46403" w:rsidRPr="004C693C" w:rsidRDefault="00D93FD1" w:rsidP="00F4640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Объем</w:t>
      </w:r>
      <w:r w:rsidR="00665C87" w:rsidRPr="004C693C">
        <w:rPr>
          <w:rFonts w:ascii="Times New Roman" w:hAnsi="Times New Roman" w:cs="Times New Roman"/>
          <w:sz w:val="28"/>
          <w:szCs w:val="28"/>
        </w:rPr>
        <w:t xml:space="preserve"> выполненных работ</w:t>
      </w:r>
      <w:r w:rsidRPr="004C693C">
        <w:rPr>
          <w:rFonts w:ascii="Times New Roman" w:hAnsi="Times New Roman" w:cs="Times New Roman"/>
          <w:sz w:val="28"/>
          <w:szCs w:val="28"/>
        </w:rPr>
        <w:t xml:space="preserve"> по летнему содержанию городских дорог составил 23,7 млн. рублей. </w:t>
      </w:r>
      <w:r w:rsidR="00665C87" w:rsidRPr="004C693C">
        <w:rPr>
          <w:rFonts w:ascii="Times New Roman" w:hAnsi="Times New Roman" w:cs="Times New Roman"/>
          <w:sz w:val="28"/>
          <w:szCs w:val="28"/>
        </w:rPr>
        <w:t xml:space="preserve">Произведена посадка 1159 деревьев, 991кустаника, валка 368 деревьев, вырезка 158 сухих деревьев, устроены цветники на площади 1968,5 кв. м, газоны на площади 1500 кв.м на сумму 4,2 млн. рублей. </w:t>
      </w:r>
    </w:p>
    <w:p w:rsidR="0043560C" w:rsidRPr="004C693C" w:rsidRDefault="00D93FD1" w:rsidP="0043560C">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lastRenderedPageBreak/>
        <w:t xml:space="preserve">На </w:t>
      </w:r>
      <w:r w:rsidR="00665C87" w:rsidRPr="004C693C">
        <w:rPr>
          <w:rFonts w:ascii="Times New Roman" w:hAnsi="Times New Roman" w:cs="Times New Roman"/>
          <w:sz w:val="28"/>
          <w:szCs w:val="28"/>
        </w:rPr>
        <w:t xml:space="preserve">ремонт и содержание пешеходных ограждений протяженностью 248 п.м, обслуживание 40 светофорных объектов направлено 3,26 млн. рублей. </w:t>
      </w:r>
      <w:r w:rsidRPr="004C693C">
        <w:rPr>
          <w:rFonts w:ascii="Times New Roman" w:hAnsi="Times New Roman" w:cs="Times New Roman"/>
          <w:sz w:val="28"/>
          <w:szCs w:val="28"/>
        </w:rPr>
        <w:t>Установлено 137 дорожных знаков, заменено 148 дорожных знаков на</w:t>
      </w:r>
      <w:r w:rsidR="00665C87" w:rsidRPr="004C693C">
        <w:rPr>
          <w:rFonts w:ascii="Times New Roman" w:hAnsi="Times New Roman" w:cs="Times New Roman"/>
          <w:sz w:val="28"/>
          <w:szCs w:val="28"/>
        </w:rPr>
        <w:t xml:space="preserve"> общую сумму</w:t>
      </w:r>
      <w:r w:rsidRPr="004C693C">
        <w:rPr>
          <w:rFonts w:ascii="Times New Roman" w:hAnsi="Times New Roman" w:cs="Times New Roman"/>
          <w:sz w:val="28"/>
          <w:szCs w:val="28"/>
        </w:rPr>
        <w:t xml:space="preserve"> 1,</w:t>
      </w:r>
      <w:r w:rsidR="00665C87" w:rsidRPr="004C693C">
        <w:rPr>
          <w:rFonts w:ascii="Times New Roman" w:hAnsi="Times New Roman" w:cs="Times New Roman"/>
          <w:sz w:val="28"/>
          <w:szCs w:val="28"/>
        </w:rPr>
        <w:t>3</w:t>
      </w:r>
      <w:r w:rsidRPr="004C693C">
        <w:rPr>
          <w:rFonts w:ascii="Times New Roman" w:hAnsi="Times New Roman" w:cs="Times New Roman"/>
          <w:sz w:val="28"/>
          <w:szCs w:val="28"/>
        </w:rPr>
        <w:t xml:space="preserve"> млн. рублей. </w:t>
      </w:r>
      <w:r w:rsidR="002C0CCB" w:rsidRPr="004C693C">
        <w:rPr>
          <w:rFonts w:ascii="Times New Roman" w:hAnsi="Times New Roman" w:cs="Times New Roman"/>
          <w:sz w:val="28"/>
          <w:szCs w:val="28"/>
        </w:rPr>
        <w:t>Установлен светофор Т7 на солнечных батареях на сумму 154,6 тыс. рублей и 2 светофорных объекта на сумму 1,76 млн. рублей.</w:t>
      </w:r>
    </w:p>
    <w:p w:rsidR="00C34FC7" w:rsidRPr="004C693C" w:rsidRDefault="00C34FC7" w:rsidP="0043560C">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целях оперативной ликвидации аварийных участков на автомобильных дорогах осуществлялся «ямочный» ремонт </w:t>
      </w:r>
      <w:r w:rsidR="00DA4207" w:rsidRPr="004C693C">
        <w:rPr>
          <w:rFonts w:ascii="Times New Roman" w:hAnsi="Times New Roman" w:cs="Times New Roman"/>
          <w:sz w:val="28"/>
          <w:szCs w:val="28"/>
        </w:rPr>
        <w:t xml:space="preserve">дорог на </w:t>
      </w:r>
      <w:r w:rsidR="00917C64" w:rsidRPr="004C693C">
        <w:rPr>
          <w:rFonts w:ascii="Times New Roman" w:hAnsi="Times New Roman" w:cs="Times New Roman"/>
          <w:sz w:val="28"/>
          <w:szCs w:val="28"/>
        </w:rPr>
        <w:t>площад</w:t>
      </w:r>
      <w:r w:rsidR="00DA4207" w:rsidRPr="004C693C">
        <w:rPr>
          <w:rFonts w:ascii="Times New Roman" w:hAnsi="Times New Roman" w:cs="Times New Roman"/>
          <w:sz w:val="28"/>
          <w:szCs w:val="28"/>
        </w:rPr>
        <w:t>и</w:t>
      </w:r>
      <w:r w:rsidR="00917C64" w:rsidRPr="004C693C">
        <w:rPr>
          <w:rFonts w:ascii="Times New Roman" w:hAnsi="Times New Roman" w:cs="Times New Roman"/>
          <w:sz w:val="28"/>
          <w:szCs w:val="28"/>
        </w:rPr>
        <w:t xml:space="preserve"> 10,8 тыс.кв.м на сумму 8,4 млн. рублей</w:t>
      </w:r>
      <w:r w:rsidRPr="004C693C">
        <w:rPr>
          <w:rFonts w:ascii="Times New Roman" w:hAnsi="Times New Roman" w:cs="Times New Roman"/>
          <w:sz w:val="28"/>
          <w:szCs w:val="28"/>
        </w:rPr>
        <w:t xml:space="preserve">. </w:t>
      </w:r>
    </w:p>
    <w:p w:rsidR="0043560C" w:rsidRPr="004C693C" w:rsidRDefault="00C34FC7" w:rsidP="0043560C">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201</w:t>
      </w:r>
      <w:r w:rsidR="00917C64"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году произведен ремонт тротуаров и пешеходных дорожек общей п</w:t>
      </w:r>
      <w:r w:rsidR="00917C64" w:rsidRPr="004C693C">
        <w:rPr>
          <w:rFonts w:ascii="Times New Roman" w:hAnsi="Times New Roman" w:cs="Times New Roman"/>
          <w:sz w:val="28"/>
          <w:szCs w:val="28"/>
        </w:rPr>
        <w:t>ротяженностью 3,0 км</w:t>
      </w:r>
      <w:r w:rsidRPr="004C693C">
        <w:rPr>
          <w:rFonts w:ascii="Times New Roman" w:hAnsi="Times New Roman" w:cs="Times New Roman"/>
          <w:sz w:val="28"/>
          <w:szCs w:val="28"/>
        </w:rPr>
        <w:t xml:space="preserve"> на сумму </w:t>
      </w:r>
      <w:r w:rsidR="00917C64" w:rsidRPr="004C693C">
        <w:rPr>
          <w:rFonts w:ascii="Times New Roman" w:hAnsi="Times New Roman" w:cs="Times New Roman"/>
          <w:sz w:val="28"/>
          <w:szCs w:val="28"/>
        </w:rPr>
        <w:t>5,7млн. рублей</w:t>
      </w:r>
      <w:r w:rsidRPr="004C693C">
        <w:rPr>
          <w:rFonts w:ascii="Times New Roman" w:hAnsi="Times New Roman" w:cs="Times New Roman"/>
          <w:sz w:val="28"/>
          <w:szCs w:val="28"/>
        </w:rPr>
        <w:t xml:space="preserve">. </w:t>
      </w:r>
      <w:r w:rsidR="00917C64" w:rsidRPr="004C693C">
        <w:rPr>
          <w:rFonts w:ascii="Times New Roman" w:hAnsi="Times New Roman" w:cs="Times New Roman"/>
          <w:sz w:val="28"/>
          <w:szCs w:val="28"/>
        </w:rPr>
        <w:t>Выполнены работы по ремонту гравийных дорог протяженностью 1,93 км на сумму 1,063 млн. рублей.</w:t>
      </w:r>
    </w:p>
    <w:p w:rsidR="00C34FC7" w:rsidRPr="004C693C" w:rsidRDefault="00C34FC7" w:rsidP="0043560C">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Выполнялись работы по покосу травы, поливу и уходу за зелеными насаждениями, уборке мусора, очистке в зимнее время от снега и наледи </w:t>
      </w:r>
      <w:r w:rsidR="00917C64" w:rsidRPr="004C693C">
        <w:rPr>
          <w:rFonts w:ascii="Times New Roman" w:hAnsi="Times New Roman" w:cs="Times New Roman"/>
          <w:sz w:val="28"/>
          <w:szCs w:val="28"/>
        </w:rPr>
        <w:t>городских дорог</w:t>
      </w:r>
      <w:r w:rsidRPr="004C693C">
        <w:rPr>
          <w:rFonts w:ascii="Times New Roman" w:hAnsi="Times New Roman" w:cs="Times New Roman"/>
          <w:sz w:val="28"/>
          <w:szCs w:val="28"/>
        </w:rPr>
        <w:t xml:space="preserve">. </w:t>
      </w:r>
      <w:r w:rsidR="00863A93" w:rsidRPr="004C693C">
        <w:rPr>
          <w:rFonts w:ascii="Times New Roman" w:hAnsi="Times New Roman" w:cs="Times New Roman"/>
          <w:sz w:val="28"/>
          <w:szCs w:val="28"/>
        </w:rPr>
        <w:t xml:space="preserve">Убираемая площадь составила 2198,6 тыс. кв. м. Объем выполненных работ </w:t>
      </w:r>
      <w:r w:rsidR="00D93FD1" w:rsidRPr="004C693C">
        <w:rPr>
          <w:rFonts w:ascii="Times New Roman" w:hAnsi="Times New Roman" w:cs="Times New Roman"/>
          <w:sz w:val="28"/>
          <w:szCs w:val="28"/>
        </w:rPr>
        <w:t>по зимнему</w:t>
      </w:r>
      <w:r w:rsidR="00863A93" w:rsidRPr="004C693C">
        <w:rPr>
          <w:rFonts w:ascii="Times New Roman" w:hAnsi="Times New Roman" w:cs="Times New Roman"/>
          <w:sz w:val="28"/>
          <w:szCs w:val="28"/>
        </w:rPr>
        <w:t xml:space="preserve"> </w:t>
      </w:r>
      <w:r w:rsidR="00D93FD1" w:rsidRPr="004C693C">
        <w:rPr>
          <w:rFonts w:ascii="Times New Roman" w:hAnsi="Times New Roman" w:cs="Times New Roman"/>
          <w:sz w:val="28"/>
          <w:szCs w:val="28"/>
        </w:rPr>
        <w:t xml:space="preserve">содержанию городских дорог составил 23635,8 тыс. рублей. </w:t>
      </w:r>
    </w:p>
    <w:p w:rsidR="00E162E4" w:rsidRPr="004C693C" w:rsidRDefault="00754FB9" w:rsidP="00A87083">
      <w:pPr>
        <w:pStyle w:val="a7"/>
        <w:suppressAutoHyphens/>
        <w:spacing w:before="0" w:beforeAutospacing="0" w:after="0" w:afterAutospacing="0" w:line="360" w:lineRule="auto"/>
        <w:ind w:firstLine="709"/>
        <w:jc w:val="both"/>
        <w:rPr>
          <w:sz w:val="28"/>
          <w:szCs w:val="28"/>
        </w:rPr>
      </w:pPr>
      <w:r w:rsidRPr="004C693C">
        <w:rPr>
          <w:sz w:val="28"/>
          <w:szCs w:val="28"/>
        </w:rPr>
        <w:t>В рамках выполнения краткосрочного плана реализации ре</w:t>
      </w:r>
      <w:r w:rsidR="00E162E4" w:rsidRPr="004C693C">
        <w:rPr>
          <w:sz w:val="28"/>
          <w:szCs w:val="28"/>
        </w:rPr>
        <w:t>спубликанской</w:t>
      </w:r>
      <w:r w:rsidRPr="004C693C">
        <w:rPr>
          <w:sz w:val="28"/>
          <w:szCs w:val="28"/>
        </w:rPr>
        <w:t xml:space="preserve"> программы «Проведение капитального ремонта общего имущества в </w:t>
      </w:r>
      <w:r w:rsidR="00454F5B" w:rsidRPr="004C693C">
        <w:rPr>
          <w:sz w:val="28"/>
          <w:szCs w:val="28"/>
        </w:rPr>
        <w:t>многоквартирных домах</w:t>
      </w:r>
      <w:r w:rsidRPr="004C693C">
        <w:rPr>
          <w:sz w:val="28"/>
          <w:szCs w:val="28"/>
        </w:rPr>
        <w:t xml:space="preserve">, расположенных на территории </w:t>
      </w:r>
      <w:r w:rsidR="00E162E4" w:rsidRPr="004C693C">
        <w:rPr>
          <w:sz w:val="28"/>
          <w:szCs w:val="28"/>
        </w:rPr>
        <w:t>Республики Башкортостан</w:t>
      </w:r>
      <w:r w:rsidRPr="004C693C">
        <w:rPr>
          <w:sz w:val="28"/>
          <w:szCs w:val="28"/>
        </w:rPr>
        <w:t>» в город</w:t>
      </w:r>
      <w:r w:rsidR="00E162E4" w:rsidRPr="004C693C">
        <w:rPr>
          <w:sz w:val="28"/>
          <w:szCs w:val="28"/>
        </w:rPr>
        <w:t xml:space="preserve">ском округе </w:t>
      </w:r>
      <w:r w:rsidRPr="004C693C">
        <w:rPr>
          <w:sz w:val="28"/>
          <w:szCs w:val="28"/>
        </w:rPr>
        <w:t xml:space="preserve"> в </w:t>
      </w:r>
      <w:r w:rsidR="00E162E4" w:rsidRPr="004C693C">
        <w:rPr>
          <w:sz w:val="28"/>
          <w:szCs w:val="28"/>
        </w:rPr>
        <w:t>201</w:t>
      </w:r>
      <w:r w:rsidR="002C0CCB" w:rsidRPr="004C693C">
        <w:rPr>
          <w:sz w:val="28"/>
          <w:szCs w:val="28"/>
        </w:rPr>
        <w:t>8</w:t>
      </w:r>
      <w:r w:rsidRPr="004C693C">
        <w:rPr>
          <w:sz w:val="28"/>
          <w:szCs w:val="28"/>
        </w:rPr>
        <w:t xml:space="preserve"> году были выполнены работы капитального характера</w:t>
      </w:r>
      <w:r w:rsidR="00454F5B" w:rsidRPr="004C693C">
        <w:rPr>
          <w:sz w:val="28"/>
          <w:szCs w:val="28"/>
        </w:rPr>
        <w:t xml:space="preserve"> в </w:t>
      </w:r>
      <w:r w:rsidRPr="004C693C">
        <w:rPr>
          <w:sz w:val="28"/>
          <w:szCs w:val="28"/>
        </w:rPr>
        <w:t xml:space="preserve"> </w:t>
      </w:r>
      <w:r w:rsidR="00454F5B" w:rsidRPr="004C693C">
        <w:rPr>
          <w:sz w:val="28"/>
          <w:szCs w:val="28"/>
        </w:rPr>
        <w:t>6</w:t>
      </w:r>
      <w:r w:rsidR="002C0CCB" w:rsidRPr="004C693C">
        <w:rPr>
          <w:sz w:val="28"/>
          <w:szCs w:val="28"/>
        </w:rPr>
        <w:t>6</w:t>
      </w:r>
      <w:r w:rsidRPr="004C693C">
        <w:rPr>
          <w:sz w:val="28"/>
          <w:szCs w:val="28"/>
        </w:rPr>
        <w:t xml:space="preserve"> многоквартирных домах</w:t>
      </w:r>
      <w:r w:rsidR="00454F5B" w:rsidRPr="004C693C">
        <w:rPr>
          <w:sz w:val="28"/>
          <w:szCs w:val="28"/>
        </w:rPr>
        <w:t xml:space="preserve">: в </w:t>
      </w:r>
      <w:r w:rsidR="002C0CCB" w:rsidRPr="004C693C">
        <w:rPr>
          <w:sz w:val="28"/>
          <w:szCs w:val="28"/>
        </w:rPr>
        <w:t>12</w:t>
      </w:r>
      <w:r w:rsidR="00454F5B" w:rsidRPr="004C693C">
        <w:rPr>
          <w:sz w:val="28"/>
          <w:szCs w:val="28"/>
        </w:rPr>
        <w:t xml:space="preserve"> дом</w:t>
      </w:r>
      <w:r w:rsidR="002C0CCB" w:rsidRPr="004C693C">
        <w:rPr>
          <w:sz w:val="28"/>
          <w:szCs w:val="28"/>
        </w:rPr>
        <w:t>ах</w:t>
      </w:r>
      <w:r w:rsidR="00454F5B" w:rsidRPr="004C693C">
        <w:rPr>
          <w:sz w:val="28"/>
          <w:szCs w:val="28"/>
        </w:rPr>
        <w:t xml:space="preserve">  –</w:t>
      </w:r>
      <w:r w:rsidR="00D94731" w:rsidRPr="004C693C">
        <w:rPr>
          <w:sz w:val="28"/>
          <w:szCs w:val="28"/>
        </w:rPr>
        <w:t xml:space="preserve"> </w:t>
      </w:r>
      <w:r w:rsidR="00454F5B" w:rsidRPr="004C693C">
        <w:rPr>
          <w:sz w:val="28"/>
          <w:szCs w:val="28"/>
        </w:rPr>
        <w:t>ремонт кровли, в 8</w:t>
      </w:r>
      <w:r w:rsidR="00466394" w:rsidRPr="004C693C">
        <w:rPr>
          <w:sz w:val="28"/>
          <w:szCs w:val="28"/>
        </w:rPr>
        <w:t xml:space="preserve"> </w:t>
      </w:r>
      <w:r w:rsidR="00454F5B" w:rsidRPr="004C693C">
        <w:rPr>
          <w:sz w:val="28"/>
          <w:szCs w:val="28"/>
        </w:rPr>
        <w:t xml:space="preserve">домах  – ремонт системы электроснабжения, в </w:t>
      </w:r>
      <w:r w:rsidR="002C0CCB" w:rsidRPr="004C693C">
        <w:rPr>
          <w:sz w:val="28"/>
          <w:szCs w:val="28"/>
        </w:rPr>
        <w:t>5</w:t>
      </w:r>
      <w:r w:rsidR="00454F5B" w:rsidRPr="004C693C">
        <w:rPr>
          <w:sz w:val="28"/>
          <w:szCs w:val="28"/>
        </w:rPr>
        <w:t xml:space="preserve"> домах –</w:t>
      </w:r>
      <w:r w:rsidR="00D94731" w:rsidRPr="004C693C">
        <w:rPr>
          <w:sz w:val="28"/>
          <w:szCs w:val="28"/>
        </w:rPr>
        <w:t xml:space="preserve"> </w:t>
      </w:r>
      <w:r w:rsidR="00454F5B" w:rsidRPr="004C693C">
        <w:rPr>
          <w:sz w:val="28"/>
          <w:szCs w:val="28"/>
        </w:rPr>
        <w:t xml:space="preserve">ремонт системы теплоснабжения, в </w:t>
      </w:r>
      <w:r w:rsidR="002C0CCB" w:rsidRPr="004C693C">
        <w:rPr>
          <w:sz w:val="28"/>
          <w:szCs w:val="28"/>
        </w:rPr>
        <w:t>21</w:t>
      </w:r>
      <w:r w:rsidR="00454F5B" w:rsidRPr="004C693C">
        <w:rPr>
          <w:sz w:val="28"/>
          <w:szCs w:val="28"/>
        </w:rPr>
        <w:t xml:space="preserve"> дом</w:t>
      </w:r>
      <w:r w:rsidR="002C0CCB" w:rsidRPr="004C693C">
        <w:rPr>
          <w:sz w:val="28"/>
          <w:szCs w:val="28"/>
        </w:rPr>
        <w:t>е</w:t>
      </w:r>
      <w:r w:rsidR="00454F5B" w:rsidRPr="004C693C">
        <w:rPr>
          <w:sz w:val="28"/>
          <w:szCs w:val="28"/>
        </w:rPr>
        <w:t xml:space="preserve"> </w:t>
      </w:r>
      <w:r w:rsidR="00E162E4" w:rsidRPr="004C693C">
        <w:rPr>
          <w:sz w:val="28"/>
          <w:szCs w:val="28"/>
        </w:rPr>
        <w:t>–</w:t>
      </w:r>
      <w:r w:rsidR="00D94731" w:rsidRPr="004C693C">
        <w:rPr>
          <w:sz w:val="28"/>
          <w:szCs w:val="28"/>
        </w:rPr>
        <w:t xml:space="preserve"> </w:t>
      </w:r>
      <w:r w:rsidR="00E162E4" w:rsidRPr="004C693C">
        <w:rPr>
          <w:sz w:val="28"/>
          <w:szCs w:val="28"/>
        </w:rPr>
        <w:t>ремонт системы водоснабжения и водоотведения, в 2</w:t>
      </w:r>
      <w:r w:rsidR="002C0CCB" w:rsidRPr="004C693C">
        <w:rPr>
          <w:sz w:val="28"/>
          <w:szCs w:val="28"/>
        </w:rPr>
        <w:t>0</w:t>
      </w:r>
      <w:r w:rsidR="00E162E4" w:rsidRPr="004C693C">
        <w:rPr>
          <w:sz w:val="28"/>
          <w:szCs w:val="28"/>
        </w:rPr>
        <w:t xml:space="preserve"> домах - капитальный ремонт лифтового оборудования. </w:t>
      </w:r>
      <w:r w:rsidRPr="004C693C">
        <w:rPr>
          <w:sz w:val="28"/>
          <w:szCs w:val="28"/>
        </w:rPr>
        <w:t xml:space="preserve"> </w:t>
      </w:r>
      <w:r w:rsidR="00621F07" w:rsidRPr="004C693C">
        <w:rPr>
          <w:sz w:val="28"/>
          <w:szCs w:val="28"/>
        </w:rPr>
        <w:t>Объем выполненных</w:t>
      </w:r>
      <w:r w:rsidR="00E162E4" w:rsidRPr="004C693C">
        <w:rPr>
          <w:sz w:val="28"/>
          <w:szCs w:val="28"/>
        </w:rPr>
        <w:t xml:space="preserve"> работ превысил 1</w:t>
      </w:r>
      <w:r w:rsidR="002C0CCB" w:rsidRPr="004C693C">
        <w:rPr>
          <w:sz w:val="28"/>
          <w:szCs w:val="28"/>
        </w:rPr>
        <w:t>42</w:t>
      </w:r>
      <w:r w:rsidR="00E162E4" w:rsidRPr="004C693C">
        <w:rPr>
          <w:sz w:val="28"/>
          <w:szCs w:val="28"/>
        </w:rPr>
        <w:t xml:space="preserve"> млн. рублей.</w:t>
      </w:r>
      <w:r w:rsidRPr="004C693C">
        <w:rPr>
          <w:sz w:val="28"/>
          <w:szCs w:val="28"/>
        </w:rPr>
        <w:t xml:space="preserve"> </w:t>
      </w:r>
    </w:p>
    <w:p w:rsidR="002C0CCB" w:rsidRPr="004C693C" w:rsidRDefault="002C0CCB" w:rsidP="002C0CCB">
      <w:pPr>
        <w:pStyle w:val="a7"/>
        <w:suppressAutoHyphens/>
        <w:spacing w:before="0" w:beforeAutospacing="0" w:after="0" w:afterAutospacing="0" w:line="360" w:lineRule="auto"/>
        <w:ind w:firstLine="709"/>
        <w:jc w:val="both"/>
        <w:rPr>
          <w:rStyle w:val="a4"/>
          <w:b w:val="0"/>
          <w:sz w:val="28"/>
          <w:szCs w:val="28"/>
        </w:rPr>
      </w:pPr>
      <w:r w:rsidRPr="004C693C">
        <w:rPr>
          <w:sz w:val="28"/>
          <w:szCs w:val="28"/>
        </w:rPr>
        <w:t>Сумма начисленных взносов на капитальный ремонт в 2018 году составила 119,82 млн. рублей, оплачено собственниками жилых помещений -117,44 млн. рублей.</w:t>
      </w:r>
      <w:r w:rsidR="003A57C3" w:rsidRPr="004C693C">
        <w:rPr>
          <w:sz w:val="28"/>
          <w:szCs w:val="28"/>
        </w:rPr>
        <w:t xml:space="preserve"> </w:t>
      </w:r>
      <w:r w:rsidRPr="004C693C">
        <w:rPr>
          <w:sz w:val="28"/>
          <w:szCs w:val="28"/>
        </w:rPr>
        <w:t>У</w:t>
      </w:r>
      <w:r w:rsidRPr="004C693C">
        <w:rPr>
          <w:rStyle w:val="a4"/>
          <w:b w:val="0"/>
          <w:sz w:val="28"/>
          <w:szCs w:val="28"/>
        </w:rPr>
        <w:t>ровень</w:t>
      </w:r>
      <w:r w:rsidR="003A57C3" w:rsidRPr="004C693C">
        <w:rPr>
          <w:rStyle w:val="a4"/>
          <w:b w:val="0"/>
          <w:sz w:val="28"/>
          <w:szCs w:val="28"/>
        </w:rPr>
        <w:t xml:space="preserve"> </w:t>
      </w:r>
      <w:r w:rsidRPr="004C693C">
        <w:rPr>
          <w:rStyle w:val="a4"/>
          <w:b w:val="0"/>
          <w:sz w:val="28"/>
          <w:szCs w:val="28"/>
        </w:rPr>
        <w:t>собираемости взносов</w:t>
      </w:r>
      <w:r w:rsidR="003A57C3" w:rsidRPr="004C693C">
        <w:rPr>
          <w:rStyle w:val="a4"/>
          <w:b w:val="0"/>
          <w:sz w:val="28"/>
          <w:szCs w:val="28"/>
        </w:rPr>
        <w:t xml:space="preserve"> </w:t>
      </w:r>
      <w:r w:rsidRPr="004C693C">
        <w:rPr>
          <w:rStyle w:val="a4"/>
          <w:b w:val="0"/>
          <w:sz w:val="28"/>
          <w:szCs w:val="28"/>
        </w:rPr>
        <w:t>на</w:t>
      </w:r>
      <w:r w:rsidR="003A57C3" w:rsidRPr="004C693C">
        <w:rPr>
          <w:rStyle w:val="a4"/>
          <w:b w:val="0"/>
          <w:sz w:val="28"/>
          <w:szCs w:val="28"/>
        </w:rPr>
        <w:t xml:space="preserve"> </w:t>
      </w:r>
      <w:r w:rsidRPr="004C693C">
        <w:rPr>
          <w:rStyle w:val="a4"/>
          <w:b w:val="0"/>
          <w:sz w:val="28"/>
          <w:szCs w:val="28"/>
        </w:rPr>
        <w:t>капитальный ремонт многоквартирных домов в 2018 году составил 98,0%. Для сравнения: в 2017 году этот показатель составлял 94%.</w:t>
      </w:r>
    </w:p>
    <w:p w:rsidR="00E162E4" w:rsidRPr="004C693C" w:rsidRDefault="00E162E4"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lastRenderedPageBreak/>
        <w:t xml:space="preserve">Уровень собираемости платежей </w:t>
      </w:r>
      <w:r w:rsidR="002C0CCB" w:rsidRPr="004C693C">
        <w:rPr>
          <w:rFonts w:ascii="Times New Roman" w:eastAsia="Times New Roman" w:hAnsi="Times New Roman" w:cs="Times New Roman"/>
          <w:sz w:val="28"/>
          <w:szCs w:val="28"/>
          <w:lang w:eastAsia="ru-RU"/>
        </w:rPr>
        <w:t>населения</w:t>
      </w:r>
      <w:r w:rsidRPr="004C693C">
        <w:rPr>
          <w:rFonts w:ascii="Times New Roman" w:eastAsia="Times New Roman" w:hAnsi="Times New Roman" w:cs="Times New Roman"/>
          <w:sz w:val="28"/>
          <w:szCs w:val="28"/>
          <w:lang w:eastAsia="ru-RU"/>
        </w:rPr>
        <w:t xml:space="preserve"> за жилищно-коммунальные услуги составил в 201</w:t>
      </w:r>
      <w:r w:rsidR="002C0CCB" w:rsidRPr="004C693C">
        <w:rPr>
          <w:rFonts w:ascii="Times New Roman" w:eastAsia="Times New Roman" w:hAnsi="Times New Roman" w:cs="Times New Roman"/>
          <w:sz w:val="28"/>
          <w:szCs w:val="28"/>
          <w:lang w:eastAsia="ru-RU"/>
        </w:rPr>
        <w:t>8</w:t>
      </w:r>
      <w:r w:rsidRPr="004C693C">
        <w:rPr>
          <w:rFonts w:ascii="Times New Roman" w:eastAsia="Times New Roman" w:hAnsi="Times New Roman" w:cs="Times New Roman"/>
          <w:sz w:val="28"/>
          <w:szCs w:val="28"/>
          <w:lang w:eastAsia="ru-RU"/>
        </w:rPr>
        <w:t xml:space="preserve"> году </w:t>
      </w:r>
      <w:r w:rsidR="002C0CCB" w:rsidRPr="004C693C">
        <w:rPr>
          <w:rFonts w:ascii="Times New Roman" w:eastAsia="Times New Roman" w:hAnsi="Times New Roman" w:cs="Times New Roman"/>
          <w:sz w:val="28"/>
          <w:szCs w:val="28"/>
          <w:lang w:eastAsia="ru-RU"/>
        </w:rPr>
        <w:t>97,0</w:t>
      </w:r>
      <w:r w:rsidRPr="004C693C">
        <w:rPr>
          <w:rFonts w:ascii="Times New Roman" w:eastAsia="Times New Roman" w:hAnsi="Times New Roman" w:cs="Times New Roman"/>
          <w:sz w:val="28"/>
          <w:szCs w:val="28"/>
          <w:lang w:eastAsia="ru-RU"/>
        </w:rPr>
        <w:t>%</w:t>
      </w:r>
      <w:r w:rsidR="005D1F01" w:rsidRPr="004C693C">
        <w:rPr>
          <w:rFonts w:ascii="Times New Roman" w:eastAsia="Times New Roman" w:hAnsi="Times New Roman" w:cs="Times New Roman"/>
          <w:sz w:val="28"/>
          <w:szCs w:val="28"/>
          <w:lang w:eastAsia="ru-RU"/>
        </w:rPr>
        <w:t xml:space="preserve">. </w:t>
      </w:r>
    </w:p>
    <w:p w:rsidR="0090554A" w:rsidRPr="004C693C" w:rsidRDefault="0090554A" w:rsidP="00A87083">
      <w:pPr>
        <w:pStyle w:val="a7"/>
        <w:suppressAutoHyphens/>
        <w:spacing w:before="0" w:beforeAutospacing="0" w:after="0" w:afterAutospacing="0" w:line="360" w:lineRule="auto"/>
        <w:ind w:firstLine="709"/>
        <w:jc w:val="both"/>
        <w:rPr>
          <w:b/>
          <w:sz w:val="28"/>
          <w:szCs w:val="28"/>
        </w:rPr>
      </w:pPr>
    </w:p>
    <w:p w:rsidR="00242AB1" w:rsidRPr="004C693C" w:rsidRDefault="00242AB1" w:rsidP="00A87083">
      <w:pPr>
        <w:pStyle w:val="a7"/>
        <w:suppressAutoHyphens/>
        <w:spacing w:before="0" w:beforeAutospacing="0" w:after="0" w:afterAutospacing="0" w:line="360" w:lineRule="auto"/>
        <w:ind w:firstLine="709"/>
        <w:jc w:val="both"/>
        <w:rPr>
          <w:b/>
          <w:sz w:val="28"/>
          <w:szCs w:val="28"/>
        </w:rPr>
      </w:pPr>
      <w:r w:rsidRPr="004C693C">
        <w:rPr>
          <w:b/>
          <w:sz w:val="28"/>
          <w:szCs w:val="28"/>
        </w:rPr>
        <w:t>Связь</w:t>
      </w:r>
    </w:p>
    <w:p w:rsidR="0051544E" w:rsidRPr="004C693C" w:rsidRDefault="0051544E"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На территории городского округа функционируют 3 телефонные станции ОАО «Башинформсвязь»</w:t>
      </w:r>
      <w:r w:rsidR="00C2315F" w:rsidRPr="004C693C">
        <w:rPr>
          <w:rFonts w:ascii="Times New Roman" w:hAnsi="Times New Roman" w:cs="Times New Roman"/>
          <w:sz w:val="28"/>
          <w:szCs w:val="28"/>
        </w:rPr>
        <w:t xml:space="preserve"> </w:t>
      </w:r>
      <w:r w:rsidRPr="004C693C">
        <w:rPr>
          <w:rFonts w:ascii="Times New Roman" w:hAnsi="Times New Roman" w:cs="Times New Roman"/>
          <w:sz w:val="28"/>
          <w:szCs w:val="28"/>
        </w:rPr>
        <w:t>(справочно: 201</w:t>
      </w:r>
      <w:r w:rsidR="00B8466C" w:rsidRPr="004C693C">
        <w:rPr>
          <w:rFonts w:ascii="Times New Roman" w:hAnsi="Times New Roman" w:cs="Times New Roman"/>
          <w:sz w:val="28"/>
          <w:szCs w:val="28"/>
        </w:rPr>
        <w:t>7</w:t>
      </w:r>
      <w:r w:rsidRPr="004C693C">
        <w:rPr>
          <w:rFonts w:ascii="Times New Roman" w:hAnsi="Times New Roman" w:cs="Times New Roman"/>
          <w:sz w:val="28"/>
          <w:szCs w:val="28"/>
        </w:rPr>
        <w:t xml:space="preserve"> год-</w:t>
      </w:r>
      <w:r w:rsidR="00F26A33" w:rsidRPr="004C693C">
        <w:rPr>
          <w:rFonts w:ascii="Times New Roman" w:hAnsi="Times New Roman" w:cs="Times New Roman"/>
          <w:sz w:val="28"/>
          <w:szCs w:val="28"/>
        </w:rPr>
        <w:t xml:space="preserve"> 3</w:t>
      </w:r>
      <w:r w:rsidRPr="004C693C">
        <w:rPr>
          <w:rFonts w:ascii="Times New Roman" w:hAnsi="Times New Roman" w:cs="Times New Roman"/>
          <w:sz w:val="28"/>
          <w:szCs w:val="28"/>
        </w:rPr>
        <w:t xml:space="preserve"> телефонные станции). Общая монтированная емкость телефонной станции составляет 26616 номеров. Плотность телефонов в расчете на 100 жителей за 201</w:t>
      </w:r>
      <w:r w:rsidR="00B8466C" w:rsidRPr="004C693C">
        <w:rPr>
          <w:rFonts w:ascii="Times New Roman" w:hAnsi="Times New Roman" w:cs="Times New Roman"/>
          <w:sz w:val="28"/>
          <w:szCs w:val="28"/>
        </w:rPr>
        <w:t>8</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год составила</w:t>
      </w:r>
      <w:r w:rsidRPr="004C693C">
        <w:rPr>
          <w:rFonts w:ascii="Times New Roman" w:hAnsi="Times New Roman" w:cs="Times New Roman"/>
          <w:sz w:val="28"/>
          <w:szCs w:val="28"/>
        </w:rPr>
        <w:t xml:space="preserve"> 23,4 единицы. </w:t>
      </w:r>
      <w:r w:rsidR="00F26A33" w:rsidRPr="004C693C">
        <w:rPr>
          <w:rFonts w:ascii="Times New Roman" w:hAnsi="Times New Roman" w:cs="Times New Roman"/>
          <w:sz w:val="28"/>
          <w:szCs w:val="28"/>
        </w:rPr>
        <w:t xml:space="preserve"> На территории городского округа установлено 7 таксофонов.</w:t>
      </w:r>
    </w:p>
    <w:p w:rsidR="000D35AF" w:rsidRPr="004C693C" w:rsidRDefault="000D35AF" w:rsidP="00A87083">
      <w:pPr>
        <w:spacing w:after="0" w:line="360" w:lineRule="auto"/>
        <w:ind w:firstLine="709"/>
        <w:jc w:val="both"/>
        <w:rPr>
          <w:rFonts w:ascii="Times New Roman" w:hAnsi="Times New Roman" w:cs="Times New Roman"/>
          <w:sz w:val="28"/>
          <w:szCs w:val="28"/>
        </w:rPr>
      </w:pPr>
    </w:p>
    <w:p w:rsidR="0090554A" w:rsidRPr="004C693C" w:rsidRDefault="000D35AF" w:rsidP="00A87083">
      <w:pPr>
        <w:spacing w:after="0" w:line="360" w:lineRule="auto"/>
        <w:ind w:firstLine="709"/>
        <w:jc w:val="both"/>
        <w:rPr>
          <w:rFonts w:ascii="Times New Roman" w:hAnsi="Times New Roman" w:cs="Times New Roman"/>
          <w:sz w:val="28"/>
          <w:szCs w:val="28"/>
        </w:rPr>
      </w:pPr>
      <w:r w:rsidRPr="004C693C">
        <w:rPr>
          <w:noProof/>
          <w:lang w:eastAsia="ru-RU"/>
        </w:rPr>
        <w:drawing>
          <wp:inline distT="0" distB="0" distL="0" distR="0" wp14:anchorId="2C715B08" wp14:editId="13BE069E">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1AE1" w:rsidRPr="004C693C" w:rsidRDefault="00BB1AE1" w:rsidP="008E0C18">
      <w:pPr>
        <w:shd w:val="clear" w:color="auto" w:fill="FFFFFF"/>
        <w:suppressAutoHyphens/>
        <w:spacing w:after="0" w:line="360" w:lineRule="auto"/>
        <w:ind w:firstLine="709"/>
        <w:jc w:val="both"/>
        <w:rPr>
          <w:rFonts w:ascii="Times New Roman" w:hAnsi="Times New Roman" w:cs="Times New Roman"/>
          <w:b/>
          <w:sz w:val="28"/>
          <w:szCs w:val="28"/>
        </w:rPr>
      </w:pPr>
    </w:p>
    <w:p w:rsidR="00D93B26" w:rsidRPr="004C693C" w:rsidRDefault="00D93B26" w:rsidP="008E0C18">
      <w:pPr>
        <w:shd w:val="clear" w:color="auto" w:fill="FFFFFF"/>
        <w:suppressAutoHyphens/>
        <w:spacing w:after="0" w:line="360" w:lineRule="auto"/>
        <w:ind w:firstLine="709"/>
        <w:jc w:val="both"/>
        <w:rPr>
          <w:rFonts w:ascii="Times New Roman" w:hAnsi="Times New Roman" w:cs="Times New Roman"/>
          <w:b/>
          <w:sz w:val="28"/>
          <w:szCs w:val="28"/>
        </w:rPr>
      </w:pPr>
    </w:p>
    <w:p w:rsidR="00D93B26" w:rsidRPr="004C693C" w:rsidRDefault="00D93B26" w:rsidP="008E0C18">
      <w:pPr>
        <w:shd w:val="clear" w:color="auto" w:fill="FFFFFF"/>
        <w:suppressAutoHyphens/>
        <w:spacing w:after="0" w:line="360" w:lineRule="auto"/>
        <w:ind w:firstLine="709"/>
        <w:jc w:val="both"/>
        <w:rPr>
          <w:rFonts w:ascii="Times New Roman" w:hAnsi="Times New Roman" w:cs="Times New Roman"/>
          <w:b/>
          <w:sz w:val="28"/>
          <w:szCs w:val="28"/>
        </w:rPr>
      </w:pPr>
    </w:p>
    <w:p w:rsidR="00282901" w:rsidRPr="004C693C" w:rsidRDefault="00282901" w:rsidP="008E0C18">
      <w:pPr>
        <w:shd w:val="clear" w:color="auto" w:fill="FFFFFF"/>
        <w:suppressAutoHyphens/>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Социальное развитие</w:t>
      </w:r>
    </w:p>
    <w:p w:rsidR="00E255BD" w:rsidRPr="004C693C" w:rsidRDefault="00282901" w:rsidP="008E0C18">
      <w:pPr>
        <w:shd w:val="clear" w:color="auto" w:fill="FFFFFF"/>
        <w:suppressAutoHyphens/>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Демографическая ситуация</w:t>
      </w:r>
    </w:p>
    <w:p w:rsidR="003D706C" w:rsidRPr="004C693C" w:rsidRDefault="00621F07" w:rsidP="008E0C18">
      <w:pPr>
        <w:shd w:val="clear" w:color="auto" w:fill="FFFFFF"/>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По предварительной оценке, </w:t>
      </w:r>
      <w:r w:rsidR="003D706C" w:rsidRPr="004C693C">
        <w:rPr>
          <w:rFonts w:ascii="Times New Roman" w:hAnsi="Times New Roman" w:cs="Times New Roman"/>
          <w:sz w:val="28"/>
          <w:szCs w:val="28"/>
        </w:rPr>
        <w:t xml:space="preserve">численность постоянного населения городского </w:t>
      </w:r>
      <w:r w:rsidRPr="004C693C">
        <w:rPr>
          <w:rFonts w:ascii="Times New Roman" w:hAnsi="Times New Roman" w:cs="Times New Roman"/>
          <w:sz w:val="28"/>
          <w:szCs w:val="28"/>
        </w:rPr>
        <w:t>округа на</w:t>
      </w:r>
      <w:r w:rsidR="003D706C" w:rsidRPr="004C693C">
        <w:rPr>
          <w:rFonts w:ascii="Times New Roman" w:hAnsi="Times New Roman" w:cs="Times New Roman"/>
          <w:sz w:val="28"/>
          <w:szCs w:val="28"/>
        </w:rPr>
        <w:t xml:space="preserve"> 1 </w:t>
      </w:r>
      <w:r w:rsidR="00F225B4" w:rsidRPr="004C693C">
        <w:rPr>
          <w:rFonts w:ascii="Times New Roman" w:hAnsi="Times New Roman" w:cs="Times New Roman"/>
          <w:sz w:val="28"/>
          <w:szCs w:val="28"/>
        </w:rPr>
        <w:t>янва</w:t>
      </w:r>
      <w:r w:rsidR="00E123A7" w:rsidRPr="004C693C">
        <w:rPr>
          <w:rFonts w:ascii="Times New Roman" w:hAnsi="Times New Roman" w:cs="Times New Roman"/>
          <w:sz w:val="28"/>
          <w:szCs w:val="28"/>
        </w:rPr>
        <w:t>ря</w:t>
      </w:r>
      <w:r w:rsidR="003D706C" w:rsidRPr="004C693C">
        <w:rPr>
          <w:rFonts w:ascii="Times New Roman" w:hAnsi="Times New Roman" w:cs="Times New Roman"/>
          <w:sz w:val="28"/>
          <w:szCs w:val="28"/>
        </w:rPr>
        <w:t xml:space="preserve"> 201</w:t>
      </w:r>
      <w:r w:rsidR="00F225B4" w:rsidRPr="004C693C">
        <w:rPr>
          <w:rFonts w:ascii="Times New Roman" w:hAnsi="Times New Roman" w:cs="Times New Roman"/>
          <w:sz w:val="28"/>
          <w:szCs w:val="28"/>
        </w:rPr>
        <w:t>9</w:t>
      </w:r>
      <w:r w:rsidR="003D706C" w:rsidRPr="004C693C">
        <w:rPr>
          <w:rFonts w:ascii="Times New Roman" w:hAnsi="Times New Roman" w:cs="Times New Roman"/>
          <w:sz w:val="28"/>
          <w:szCs w:val="28"/>
        </w:rPr>
        <w:t xml:space="preserve"> года составила </w:t>
      </w:r>
      <w:r w:rsidR="00D34370" w:rsidRPr="004C693C">
        <w:rPr>
          <w:rFonts w:ascii="Times New Roman" w:hAnsi="Times New Roman" w:cs="Times New Roman"/>
          <w:sz w:val="28"/>
          <w:szCs w:val="28"/>
        </w:rPr>
        <w:t>114177</w:t>
      </w:r>
      <w:r w:rsidR="003D706C" w:rsidRPr="004C693C">
        <w:rPr>
          <w:rFonts w:ascii="Times New Roman" w:hAnsi="Times New Roman" w:cs="Times New Roman"/>
          <w:sz w:val="28"/>
          <w:szCs w:val="28"/>
        </w:rPr>
        <w:t xml:space="preserve"> человек </w:t>
      </w:r>
      <w:r w:rsidRPr="004C693C">
        <w:rPr>
          <w:rFonts w:ascii="Times New Roman" w:hAnsi="Times New Roman" w:cs="Times New Roman"/>
          <w:sz w:val="28"/>
          <w:szCs w:val="28"/>
        </w:rPr>
        <w:t xml:space="preserve">и </w:t>
      </w:r>
      <w:r w:rsidR="003D706C" w:rsidRPr="004C693C">
        <w:rPr>
          <w:rFonts w:ascii="Times New Roman" w:hAnsi="Times New Roman" w:cs="Times New Roman"/>
          <w:sz w:val="28"/>
          <w:szCs w:val="28"/>
        </w:rPr>
        <w:t xml:space="preserve">увеличилась на </w:t>
      </w:r>
      <w:r w:rsidR="00D34370" w:rsidRPr="004C693C">
        <w:rPr>
          <w:rFonts w:ascii="Times New Roman" w:hAnsi="Times New Roman" w:cs="Times New Roman"/>
          <w:sz w:val="28"/>
          <w:szCs w:val="28"/>
        </w:rPr>
        <w:t>350</w:t>
      </w:r>
      <w:r w:rsidR="003D706C" w:rsidRPr="004C693C">
        <w:rPr>
          <w:rFonts w:ascii="Times New Roman" w:hAnsi="Times New Roman" w:cs="Times New Roman"/>
          <w:sz w:val="28"/>
          <w:szCs w:val="28"/>
        </w:rPr>
        <w:t xml:space="preserve"> человек или 0,</w:t>
      </w:r>
      <w:r w:rsidR="00F225B4" w:rsidRPr="004C693C">
        <w:rPr>
          <w:rFonts w:ascii="Times New Roman" w:hAnsi="Times New Roman" w:cs="Times New Roman"/>
          <w:sz w:val="28"/>
          <w:szCs w:val="28"/>
        </w:rPr>
        <w:t>3</w:t>
      </w:r>
      <w:r w:rsidR="003D706C" w:rsidRPr="004C693C">
        <w:rPr>
          <w:rFonts w:ascii="Times New Roman" w:hAnsi="Times New Roman" w:cs="Times New Roman"/>
          <w:sz w:val="28"/>
          <w:szCs w:val="28"/>
        </w:rPr>
        <w:t>%.</w:t>
      </w:r>
      <w:r w:rsidR="00E123A7" w:rsidRPr="004C693C">
        <w:rPr>
          <w:rFonts w:ascii="Times New Roman" w:hAnsi="Times New Roman" w:cs="Times New Roman"/>
          <w:sz w:val="28"/>
          <w:szCs w:val="28"/>
        </w:rPr>
        <w:t xml:space="preserve"> Источниками положительной демографической </w:t>
      </w:r>
      <w:r w:rsidR="00E92FF0" w:rsidRPr="004C693C">
        <w:rPr>
          <w:rFonts w:ascii="Times New Roman" w:hAnsi="Times New Roman" w:cs="Times New Roman"/>
          <w:sz w:val="28"/>
          <w:szCs w:val="28"/>
        </w:rPr>
        <w:t>динамики являются</w:t>
      </w:r>
      <w:r w:rsidR="00E123A7" w:rsidRPr="004C693C">
        <w:rPr>
          <w:rFonts w:ascii="Times New Roman" w:hAnsi="Times New Roman" w:cs="Times New Roman"/>
          <w:sz w:val="28"/>
          <w:szCs w:val="28"/>
        </w:rPr>
        <w:t xml:space="preserve"> естественный</w:t>
      </w:r>
      <w:r w:rsidR="00E92FF0" w:rsidRPr="004C693C">
        <w:rPr>
          <w:rFonts w:ascii="Times New Roman" w:hAnsi="Times New Roman" w:cs="Times New Roman"/>
          <w:sz w:val="28"/>
          <w:szCs w:val="28"/>
        </w:rPr>
        <w:t xml:space="preserve"> и миграционный</w:t>
      </w:r>
      <w:r w:rsidR="00E123A7" w:rsidRPr="004C693C">
        <w:rPr>
          <w:rFonts w:ascii="Times New Roman" w:hAnsi="Times New Roman" w:cs="Times New Roman"/>
          <w:sz w:val="28"/>
          <w:szCs w:val="28"/>
        </w:rPr>
        <w:t xml:space="preserve"> прирост населения</w:t>
      </w:r>
      <w:r w:rsidR="00E92FF0" w:rsidRPr="004C693C">
        <w:rPr>
          <w:rFonts w:ascii="Times New Roman" w:hAnsi="Times New Roman" w:cs="Times New Roman"/>
          <w:sz w:val="28"/>
          <w:szCs w:val="28"/>
        </w:rPr>
        <w:t>.</w:t>
      </w:r>
    </w:p>
    <w:p w:rsidR="00E364FF" w:rsidRPr="004C693C" w:rsidRDefault="000D35AF" w:rsidP="000D35AF">
      <w:pPr>
        <w:spacing w:after="0" w:line="360" w:lineRule="auto"/>
        <w:ind w:firstLine="426"/>
        <w:jc w:val="both"/>
        <w:rPr>
          <w:rFonts w:ascii="Times New Roman" w:eastAsia="Times New Roman" w:hAnsi="Times New Roman" w:cs="Times New Roman"/>
          <w:sz w:val="28"/>
          <w:szCs w:val="28"/>
          <w:lang w:eastAsia="ru-RU"/>
        </w:rPr>
      </w:pPr>
      <w:r w:rsidRPr="004C693C">
        <w:rPr>
          <w:noProof/>
          <w:lang w:eastAsia="ru-RU"/>
        </w:rPr>
        <w:lastRenderedPageBreak/>
        <w:drawing>
          <wp:inline distT="0" distB="0" distL="0" distR="0" wp14:anchorId="24C0C74F" wp14:editId="12AAE79C">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D35AF" w:rsidRPr="004C693C" w:rsidRDefault="000D35AF" w:rsidP="000D35AF">
      <w:pPr>
        <w:spacing w:after="0" w:line="360" w:lineRule="auto"/>
        <w:ind w:firstLine="426"/>
        <w:jc w:val="both"/>
        <w:rPr>
          <w:rFonts w:ascii="Times New Roman" w:eastAsia="Times New Roman" w:hAnsi="Times New Roman" w:cs="Times New Roman"/>
          <w:sz w:val="28"/>
          <w:szCs w:val="28"/>
          <w:lang w:eastAsia="ru-RU"/>
        </w:rPr>
      </w:pPr>
    </w:p>
    <w:p w:rsidR="00346F23" w:rsidRPr="004C693C" w:rsidRDefault="00346F23" w:rsidP="00E364FF">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В </w:t>
      </w:r>
      <w:r w:rsidR="00057B69" w:rsidRPr="004C693C">
        <w:rPr>
          <w:rFonts w:ascii="Times New Roman" w:eastAsia="Times New Roman" w:hAnsi="Times New Roman" w:cs="Times New Roman"/>
          <w:sz w:val="28"/>
          <w:szCs w:val="28"/>
          <w:lang w:eastAsia="ru-RU"/>
        </w:rPr>
        <w:t>течение 2018</w:t>
      </w:r>
      <w:r w:rsidRPr="004C693C">
        <w:rPr>
          <w:rFonts w:ascii="Times New Roman" w:eastAsia="Times New Roman" w:hAnsi="Times New Roman" w:cs="Times New Roman"/>
          <w:sz w:val="28"/>
          <w:szCs w:val="28"/>
          <w:lang w:eastAsia="ru-RU"/>
        </w:rPr>
        <w:t xml:space="preserve"> года в городском </w:t>
      </w:r>
      <w:r w:rsidR="00E123A7" w:rsidRPr="004C693C">
        <w:rPr>
          <w:rFonts w:ascii="Times New Roman" w:eastAsia="Times New Roman" w:hAnsi="Times New Roman" w:cs="Times New Roman"/>
          <w:sz w:val="28"/>
          <w:szCs w:val="28"/>
          <w:lang w:eastAsia="ru-RU"/>
        </w:rPr>
        <w:t>округе родилось</w:t>
      </w:r>
      <w:r w:rsidRPr="004C693C">
        <w:rPr>
          <w:rFonts w:ascii="Times New Roman" w:eastAsia="Times New Roman" w:hAnsi="Times New Roman" w:cs="Times New Roman"/>
          <w:sz w:val="28"/>
          <w:szCs w:val="28"/>
          <w:lang w:eastAsia="ru-RU"/>
        </w:rPr>
        <w:t xml:space="preserve"> </w:t>
      </w:r>
      <w:r w:rsidR="0087590B" w:rsidRPr="004C693C">
        <w:rPr>
          <w:rFonts w:ascii="Times New Roman" w:eastAsia="Times New Roman" w:hAnsi="Times New Roman" w:cs="Times New Roman"/>
          <w:sz w:val="28"/>
          <w:szCs w:val="28"/>
          <w:lang w:eastAsia="ru-RU"/>
        </w:rPr>
        <w:t>1</w:t>
      </w:r>
      <w:r w:rsidR="00BA1EAD" w:rsidRPr="004C693C">
        <w:rPr>
          <w:rFonts w:ascii="Times New Roman" w:eastAsia="Times New Roman" w:hAnsi="Times New Roman" w:cs="Times New Roman"/>
          <w:sz w:val="28"/>
          <w:szCs w:val="28"/>
          <w:lang w:eastAsia="ru-RU"/>
        </w:rPr>
        <w:t>354</w:t>
      </w:r>
      <w:r w:rsidRPr="004C693C">
        <w:rPr>
          <w:rFonts w:ascii="Times New Roman" w:eastAsia="Times New Roman" w:hAnsi="Times New Roman" w:cs="Times New Roman"/>
          <w:sz w:val="28"/>
          <w:szCs w:val="28"/>
          <w:lang w:eastAsia="ru-RU"/>
        </w:rPr>
        <w:t xml:space="preserve"> человек</w:t>
      </w:r>
      <w:r w:rsidR="0087590B" w:rsidRPr="004C693C">
        <w:rPr>
          <w:rFonts w:ascii="Times New Roman" w:eastAsia="Times New Roman" w:hAnsi="Times New Roman" w:cs="Times New Roman"/>
          <w:sz w:val="28"/>
          <w:szCs w:val="28"/>
          <w:lang w:eastAsia="ru-RU"/>
        </w:rPr>
        <w:t>а</w:t>
      </w:r>
      <w:r w:rsidRPr="004C693C">
        <w:rPr>
          <w:rFonts w:ascii="Times New Roman" w:eastAsia="Times New Roman" w:hAnsi="Times New Roman" w:cs="Times New Roman"/>
          <w:sz w:val="28"/>
          <w:szCs w:val="28"/>
          <w:lang w:eastAsia="ru-RU"/>
        </w:rPr>
        <w:t xml:space="preserve">, что на </w:t>
      </w:r>
      <w:r w:rsidR="00BA1EAD" w:rsidRPr="004C693C">
        <w:rPr>
          <w:rFonts w:ascii="Times New Roman" w:eastAsia="Times New Roman" w:hAnsi="Times New Roman" w:cs="Times New Roman"/>
          <w:sz w:val="28"/>
          <w:szCs w:val="28"/>
          <w:lang w:eastAsia="ru-RU"/>
        </w:rPr>
        <w:t>23</w:t>
      </w:r>
      <w:r w:rsidRPr="004C693C">
        <w:rPr>
          <w:rFonts w:ascii="Times New Roman" w:eastAsia="Times New Roman" w:hAnsi="Times New Roman" w:cs="Times New Roman"/>
          <w:sz w:val="28"/>
          <w:szCs w:val="28"/>
          <w:lang w:eastAsia="ru-RU"/>
        </w:rPr>
        <w:t xml:space="preserve"> человек (</w:t>
      </w:r>
      <w:r w:rsidR="00BA1EAD" w:rsidRPr="004C693C">
        <w:rPr>
          <w:rFonts w:ascii="Times New Roman" w:eastAsia="Times New Roman" w:hAnsi="Times New Roman" w:cs="Times New Roman"/>
          <w:sz w:val="28"/>
          <w:szCs w:val="28"/>
          <w:lang w:eastAsia="ru-RU"/>
        </w:rPr>
        <w:t>1,7</w:t>
      </w:r>
      <w:r w:rsidRPr="004C693C">
        <w:rPr>
          <w:rFonts w:ascii="Times New Roman" w:eastAsia="Times New Roman" w:hAnsi="Times New Roman" w:cs="Times New Roman"/>
          <w:sz w:val="28"/>
          <w:szCs w:val="28"/>
          <w:lang w:eastAsia="ru-RU"/>
        </w:rPr>
        <w:t xml:space="preserve">%) </w:t>
      </w:r>
      <w:r w:rsidR="0087590B" w:rsidRPr="004C693C">
        <w:rPr>
          <w:rFonts w:ascii="Times New Roman" w:eastAsia="Times New Roman" w:hAnsi="Times New Roman" w:cs="Times New Roman"/>
          <w:sz w:val="28"/>
          <w:szCs w:val="28"/>
          <w:lang w:eastAsia="ru-RU"/>
        </w:rPr>
        <w:t>больш</w:t>
      </w:r>
      <w:r w:rsidRPr="004C693C">
        <w:rPr>
          <w:rFonts w:ascii="Times New Roman" w:eastAsia="Times New Roman" w:hAnsi="Times New Roman" w:cs="Times New Roman"/>
          <w:sz w:val="28"/>
          <w:szCs w:val="28"/>
          <w:lang w:eastAsia="ru-RU"/>
        </w:rPr>
        <w:t>е, чем за прошл</w:t>
      </w:r>
      <w:r w:rsidR="00F225B4" w:rsidRPr="004C693C">
        <w:rPr>
          <w:rFonts w:ascii="Times New Roman" w:eastAsia="Times New Roman" w:hAnsi="Times New Roman" w:cs="Times New Roman"/>
          <w:sz w:val="28"/>
          <w:szCs w:val="28"/>
          <w:lang w:eastAsia="ru-RU"/>
        </w:rPr>
        <w:t>ый</w:t>
      </w:r>
      <w:r w:rsidRPr="004C693C">
        <w:rPr>
          <w:rFonts w:ascii="Times New Roman" w:eastAsia="Times New Roman" w:hAnsi="Times New Roman" w:cs="Times New Roman"/>
          <w:sz w:val="28"/>
          <w:szCs w:val="28"/>
          <w:lang w:eastAsia="ru-RU"/>
        </w:rPr>
        <w:t xml:space="preserve"> год. Коэффициент рождаемости составил </w:t>
      </w:r>
      <w:r w:rsidR="0087590B" w:rsidRPr="004C693C">
        <w:rPr>
          <w:rFonts w:ascii="Times New Roman" w:eastAsia="Times New Roman" w:hAnsi="Times New Roman" w:cs="Times New Roman"/>
          <w:sz w:val="28"/>
          <w:szCs w:val="28"/>
          <w:lang w:eastAsia="ru-RU"/>
        </w:rPr>
        <w:t>1</w:t>
      </w:r>
      <w:r w:rsidR="00BC56D9" w:rsidRPr="004C693C">
        <w:rPr>
          <w:rFonts w:ascii="Times New Roman" w:eastAsia="Times New Roman" w:hAnsi="Times New Roman" w:cs="Times New Roman"/>
          <w:sz w:val="28"/>
          <w:szCs w:val="28"/>
          <w:lang w:eastAsia="ru-RU"/>
        </w:rPr>
        <w:t>1,9</w:t>
      </w:r>
      <w:r w:rsidRPr="004C693C">
        <w:rPr>
          <w:rFonts w:ascii="Times New Roman" w:eastAsia="Times New Roman" w:hAnsi="Times New Roman" w:cs="Times New Roman"/>
          <w:sz w:val="28"/>
          <w:szCs w:val="28"/>
          <w:lang w:eastAsia="ru-RU"/>
        </w:rPr>
        <w:t xml:space="preserve"> промилле, против </w:t>
      </w:r>
      <w:r w:rsidR="00BC56D9" w:rsidRPr="004C693C">
        <w:rPr>
          <w:rFonts w:ascii="Times New Roman" w:eastAsia="Times New Roman" w:hAnsi="Times New Roman" w:cs="Times New Roman"/>
          <w:sz w:val="28"/>
          <w:szCs w:val="28"/>
          <w:lang w:eastAsia="ru-RU"/>
        </w:rPr>
        <w:t>11,7</w:t>
      </w:r>
      <w:r w:rsidRPr="004C693C">
        <w:rPr>
          <w:rFonts w:ascii="Times New Roman" w:eastAsia="Times New Roman" w:hAnsi="Times New Roman" w:cs="Times New Roman"/>
          <w:sz w:val="28"/>
          <w:szCs w:val="28"/>
          <w:lang w:eastAsia="ru-RU"/>
        </w:rPr>
        <w:t xml:space="preserve"> </w:t>
      </w:r>
      <w:r w:rsidR="00057B69" w:rsidRPr="004C693C">
        <w:rPr>
          <w:rFonts w:ascii="Times New Roman" w:eastAsia="Times New Roman" w:hAnsi="Times New Roman" w:cs="Times New Roman"/>
          <w:sz w:val="28"/>
          <w:szCs w:val="28"/>
          <w:lang w:eastAsia="ru-RU"/>
        </w:rPr>
        <w:t>промилле в 2017</w:t>
      </w:r>
      <w:r w:rsidRPr="004C693C">
        <w:rPr>
          <w:rFonts w:ascii="Times New Roman" w:eastAsia="Times New Roman" w:hAnsi="Times New Roman" w:cs="Times New Roman"/>
          <w:sz w:val="28"/>
          <w:szCs w:val="28"/>
          <w:lang w:eastAsia="ru-RU"/>
        </w:rPr>
        <w:t xml:space="preserve"> год</w:t>
      </w:r>
      <w:r w:rsidR="00BC56D9" w:rsidRPr="004C693C">
        <w:rPr>
          <w:rFonts w:ascii="Times New Roman" w:eastAsia="Times New Roman" w:hAnsi="Times New Roman" w:cs="Times New Roman"/>
          <w:sz w:val="28"/>
          <w:szCs w:val="28"/>
          <w:lang w:eastAsia="ru-RU"/>
        </w:rPr>
        <w:t>у</w:t>
      </w:r>
      <w:r w:rsidRPr="004C693C">
        <w:rPr>
          <w:rFonts w:ascii="Times New Roman" w:eastAsia="Times New Roman" w:hAnsi="Times New Roman" w:cs="Times New Roman"/>
          <w:sz w:val="28"/>
          <w:szCs w:val="28"/>
          <w:lang w:eastAsia="ru-RU"/>
        </w:rPr>
        <w:t>.</w:t>
      </w:r>
    </w:p>
    <w:p w:rsidR="00D93B26" w:rsidRPr="004C693C" w:rsidRDefault="00D93B26" w:rsidP="00E364FF">
      <w:pPr>
        <w:spacing w:after="0" w:line="360" w:lineRule="auto"/>
        <w:ind w:firstLine="709"/>
        <w:jc w:val="both"/>
        <w:rPr>
          <w:rFonts w:ascii="Times New Roman" w:eastAsia="Times New Roman" w:hAnsi="Times New Roman" w:cs="Times New Roman"/>
          <w:sz w:val="28"/>
          <w:szCs w:val="28"/>
          <w:lang w:eastAsia="ru-RU"/>
        </w:rPr>
      </w:pPr>
    </w:p>
    <w:tbl>
      <w:tblPr>
        <w:tblW w:w="971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818"/>
        <w:gridCol w:w="1474"/>
        <w:gridCol w:w="1474"/>
        <w:gridCol w:w="1474"/>
        <w:gridCol w:w="1474"/>
      </w:tblGrid>
      <w:tr w:rsidR="004C693C" w:rsidRPr="004C693C" w:rsidTr="00BA1EAD">
        <w:trPr>
          <w:trHeight w:val="756"/>
        </w:trPr>
        <w:tc>
          <w:tcPr>
            <w:tcW w:w="3818" w:type="dxa"/>
            <w:shd w:val="clear" w:color="auto" w:fill="auto"/>
            <w:vAlign w:val="center"/>
          </w:tcPr>
          <w:p w:rsidR="00D93B26" w:rsidRPr="004C693C" w:rsidRDefault="00D93B26" w:rsidP="001E3C9B">
            <w:pPr>
              <w:spacing w:beforeLines="20" w:before="48" w:afterLines="20" w:after="48" w:line="23" w:lineRule="atLeast"/>
              <w:jc w:val="center"/>
              <w:rPr>
                <w:rFonts w:ascii="Times New Roman" w:hAnsi="Times New Roman" w:cs="Times New Roman"/>
                <w:sz w:val="26"/>
                <w:szCs w:val="26"/>
              </w:rPr>
            </w:pPr>
          </w:p>
        </w:tc>
        <w:tc>
          <w:tcPr>
            <w:tcW w:w="1474" w:type="dxa"/>
            <w:shd w:val="clear" w:color="auto" w:fill="auto"/>
            <w:vAlign w:val="center"/>
          </w:tcPr>
          <w:p w:rsidR="00D93B26" w:rsidRPr="004C693C" w:rsidRDefault="00D93B26" w:rsidP="001E3C9B">
            <w:pPr>
              <w:spacing w:beforeLines="20" w:before="48" w:afterLines="20" w:after="48" w:line="23" w:lineRule="atLeast"/>
              <w:jc w:val="center"/>
              <w:rPr>
                <w:rFonts w:ascii="Times New Roman" w:hAnsi="Times New Roman" w:cs="Times New Roman"/>
                <w:sz w:val="26"/>
                <w:szCs w:val="26"/>
              </w:rPr>
            </w:pPr>
            <w:r w:rsidRPr="004C693C">
              <w:rPr>
                <w:rFonts w:ascii="Times New Roman" w:hAnsi="Times New Roman" w:cs="Times New Roman"/>
                <w:sz w:val="26"/>
                <w:szCs w:val="26"/>
              </w:rPr>
              <w:t>2015 год</w:t>
            </w:r>
          </w:p>
        </w:tc>
        <w:tc>
          <w:tcPr>
            <w:tcW w:w="1474" w:type="dxa"/>
            <w:vAlign w:val="center"/>
          </w:tcPr>
          <w:p w:rsidR="00D93B26" w:rsidRPr="004C693C" w:rsidRDefault="00D93B26" w:rsidP="001E3C9B">
            <w:pPr>
              <w:spacing w:beforeLines="20" w:before="48" w:afterLines="20" w:after="48" w:line="23" w:lineRule="atLeast"/>
              <w:jc w:val="center"/>
              <w:rPr>
                <w:rFonts w:ascii="Times New Roman" w:hAnsi="Times New Roman" w:cs="Times New Roman"/>
                <w:sz w:val="26"/>
                <w:szCs w:val="26"/>
              </w:rPr>
            </w:pPr>
            <w:r w:rsidRPr="004C693C">
              <w:rPr>
                <w:rFonts w:ascii="Times New Roman" w:hAnsi="Times New Roman" w:cs="Times New Roman"/>
                <w:sz w:val="26"/>
                <w:szCs w:val="26"/>
              </w:rPr>
              <w:t>2016 год</w:t>
            </w:r>
          </w:p>
        </w:tc>
        <w:tc>
          <w:tcPr>
            <w:tcW w:w="1474" w:type="dxa"/>
            <w:shd w:val="clear" w:color="auto" w:fill="auto"/>
            <w:vAlign w:val="center"/>
          </w:tcPr>
          <w:p w:rsidR="00D93B26" w:rsidRPr="004C693C" w:rsidRDefault="00D93B26" w:rsidP="001E3C9B">
            <w:pPr>
              <w:spacing w:beforeLines="20" w:before="48" w:afterLines="20" w:after="48" w:line="23" w:lineRule="atLeast"/>
              <w:jc w:val="center"/>
              <w:rPr>
                <w:rFonts w:ascii="Times New Roman" w:hAnsi="Times New Roman" w:cs="Times New Roman"/>
                <w:sz w:val="26"/>
                <w:szCs w:val="26"/>
              </w:rPr>
            </w:pPr>
            <w:r w:rsidRPr="004C693C">
              <w:rPr>
                <w:rFonts w:ascii="Times New Roman" w:hAnsi="Times New Roman" w:cs="Times New Roman"/>
                <w:sz w:val="26"/>
                <w:szCs w:val="26"/>
              </w:rPr>
              <w:t>2017 год</w:t>
            </w:r>
          </w:p>
        </w:tc>
        <w:tc>
          <w:tcPr>
            <w:tcW w:w="1474" w:type="dxa"/>
            <w:shd w:val="clear" w:color="auto" w:fill="auto"/>
            <w:vAlign w:val="center"/>
          </w:tcPr>
          <w:p w:rsidR="00D93B26" w:rsidRPr="004C693C" w:rsidRDefault="00D93B26" w:rsidP="00BC56D9">
            <w:pPr>
              <w:spacing w:beforeLines="20" w:before="48" w:afterLines="20" w:after="48" w:line="23" w:lineRule="atLeast"/>
              <w:jc w:val="center"/>
              <w:rPr>
                <w:rFonts w:ascii="Times New Roman" w:hAnsi="Times New Roman" w:cs="Times New Roman"/>
                <w:sz w:val="26"/>
                <w:szCs w:val="26"/>
              </w:rPr>
            </w:pPr>
            <w:r w:rsidRPr="004C693C">
              <w:rPr>
                <w:rFonts w:ascii="Times New Roman" w:hAnsi="Times New Roman" w:cs="Times New Roman"/>
                <w:sz w:val="26"/>
                <w:szCs w:val="26"/>
              </w:rPr>
              <w:t xml:space="preserve"> 2018 год</w:t>
            </w:r>
          </w:p>
        </w:tc>
      </w:tr>
      <w:tr w:rsidR="004C693C" w:rsidRPr="004C693C" w:rsidTr="00BA1EAD">
        <w:tc>
          <w:tcPr>
            <w:tcW w:w="3818" w:type="dxa"/>
            <w:shd w:val="clear" w:color="auto" w:fill="auto"/>
            <w:vAlign w:val="center"/>
          </w:tcPr>
          <w:p w:rsidR="00D93B26" w:rsidRPr="004C693C" w:rsidRDefault="00D93B26" w:rsidP="001E3C9B">
            <w:pPr>
              <w:spacing w:beforeLines="20" w:before="48" w:afterLines="20" w:after="48"/>
              <w:rPr>
                <w:rFonts w:ascii="Times New Roman" w:hAnsi="Times New Roman" w:cs="Times New Roman"/>
                <w:sz w:val="26"/>
                <w:szCs w:val="26"/>
              </w:rPr>
            </w:pPr>
            <w:r w:rsidRPr="004C693C">
              <w:rPr>
                <w:rFonts w:ascii="Times New Roman" w:hAnsi="Times New Roman" w:cs="Times New Roman"/>
                <w:sz w:val="26"/>
                <w:szCs w:val="26"/>
              </w:rPr>
              <w:t>Число родившихся, человек</w:t>
            </w:r>
          </w:p>
        </w:tc>
        <w:tc>
          <w:tcPr>
            <w:tcW w:w="1474" w:type="dxa"/>
            <w:shd w:val="clear" w:color="auto" w:fill="auto"/>
            <w:vAlign w:val="center"/>
          </w:tcPr>
          <w:p w:rsidR="00D93B26" w:rsidRPr="004C693C" w:rsidRDefault="00D93B26" w:rsidP="001E3C9B">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1699</w:t>
            </w:r>
          </w:p>
        </w:tc>
        <w:tc>
          <w:tcPr>
            <w:tcW w:w="1474" w:type="dxa"/>
            <w:vAlign w:val="center"/>
          </w:tcPr>
          <w:p w:rsidR="00D93B26" w:rsidRPr="004C693C" w:rsidRDefault="00D93B26" w:rsidP="001E3C9B">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1593</w:t>
            </w:r>
          </w:p>
        </w:tc>
        <w:tc>
          <w:tcPr>
            <w:tcW w:w="1474" w:type="dxa"/>
            <w:shd w:val="clear" w:color="auto" w:fill="auto"/>
            <w:vAlign w:val="center"/>
          </w:tcPr>
          <w:p w:rsidR="00D93B26" w:rsidRPr="004C693C" w:rsidRDefault="00D93B26" w:rsidP="00BC56D9">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133</w:t>
            </w:r>
            <w:r w:rsidR="00BC56D9" w:rsidRPr="004C693C">
              <w:rPr>
                <w:rFonts w:ascii="Times New Roman" w:hAnsi="Times New Roman" w:cs="Times New Roman"/>
                <w:sz w:val="26"/>
                <w:szCs w:val="26"/>
              </w:rPr>
              <w:t>1</w:t>
            </w:r>
          </w:p>
        </w:tc>
        <w:tc>
          <w:tcPr>
            <w:tcW w:w="1474" w:type="dxa"/>
            <w:shd w:val="clear" w:color="auto" w:fill="auto"/>
            <w:vAlign w:val="center"/>
          </w:tcPr>
          <w:p w:rsidR="00D93B26" w:rsidRPr="004C693C" w:rsidRDefault="00D93B26" w:rsidP="00BA1EAD">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w:t>
            </w:r>
            <w:r w:rsidR="00BC56D9" w:rsidRPr="004C693C">
              <w:rPr>
                <w:rFonts w:ascii="Times New Roman" w:hAnsi="Times New Roman" w:cs="Times New Roman"/>
                <w:sz w:val="26"/>
                <w:szCs w:val="26"/>
              </w:rPr>
              <w:t>3</w:t>
            </w:r>
            <w:r w:rsidR="00BA1EAD" w:rsidRPr="004C693C">
              <w:rPr>
                <w:rFonts w:ascii="Times New Roman" w:hAnsi="Times New Roman" w:cs="Times New Roman"/>
                <w:sz w:val="26"/>
                <w:szCs w:val="26"/>
              </w:rPr>
              <w:t>54</w:t>
            </w:r>
          </w:p>
        </w:tc>
      </w:tr>
      <w:tr w:rsidR="004C693C" w:rsidRPr="004C693C" w:rsidTr="00BA1EAD">
        <w:tc>
          <w:tcPr>
            <w:tcW w:w="3818" w:type="dxa"/>
            <w:shd w:val="clear" w:color="auto" w:fill="auto"/>
            <w:vAlign w:val="center"/>
          </w:tcPr>
          <w:p w:rsidR="00D93B26" w:rsidRPr="004C693C" w:rsidRDefault="00D93B26" w:rsidP="001E3C9B">
            <w:pPr>
              <w:spacing w:beforeLines="20" w:before="48" w:afterLines="20" w:after="48"/>
              <w:rPr>
                <w:rFonts w:ascii="Times New Roman" w:hAnsi="Times New Roman" w:cs="Times New Roman"/>
                <w:sz w:val="26"/>
                <w:szCs w:val="26"/>
              </w:rPr>
            </w:pPr>
            <w:r w:rsidRPr="004C693C">
              <w:rPr>
                <w:rFonts w:ascii="Times New Roman" w:hAnsi="Times New Roman" w:cs="Times New Roman"/>
                <w:sz w:val="26"/>
                <w:szCs w:val="26"/>
              </w:rPr>
              <w:t>Число умерших, человек</w:t>
            </w:r>
          </w:p>
        </w:tc>
        <w:tc>
          <w:tcPr>
            <w:tcW w:w="1474" w:type="dxa"/>
            <w:shd w:val="clear" w:color="auto" w:fill="auto"/>
            <w:vAlign w:val="center"/>
          </w:tcPr>
          <w:p w:rsidR="00D93B26" w:rsidRPr="004C693C" w:rsidRDefault="00D93B26" w:rsidP="001E3C9B">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1330</w:t>
            </w:r>
          </w:p>
        </w:tc>
        <w:tc>
          <w:tcPr>
            <w:tcW w:w="1474" w:type="dxa"/>
            <w:vAlign w:val="center"/>
          </w:tcPr>
          <w:p w:rsidR="00D93B26" w:rsidRPr="004C693C" w:rsidRDefault="00D93B26" w:rsidP="001E3C9B">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1252</w:t>
            </w:r>
          </w:p>
        </w:tc>
        <w:tc>
          <w:tcPr>
            <w:tcW w:w="1474" w:type="dxa"/>
            <w:shd w:val="clear" w:color="auto" w:fill="auto"/>
            <w:vAlign w:val="center"/>
          </w:tcPr>
          <w:p w:rsidR="00D93B26" w:rsidRPr="004C693C" w:rsidRDefault="00D93B26" w:rsidP="00BC56D9">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123</w:t>
            </w:r>
            <w:r w:rsidR="00BC56D9" w:rsidRPr="004C693C">
              <w:rPr>
                <w:rFonts w:ascii="Times New Roman" w:hAnsi="Times New Roman" w:cs="Times New Roman"/>
                <w:sz w:val="26"/>
                <w:szCs w:val="26"/>
              </w:rPr>
              <w:t>3</w:t>
            </w:r>
          </w:p>
        </w:tc>
        <w:tc>
          <w:tcPr>
            <w:tcW w:w="1474" w:type="dxa"/>
            <w:shd w:val="clear" w:color="auto" w:fill="auto"/>
            <w:vAlign w:val="center"/>
          </w:tcPr>
          <w:p w:rsidR="00D93B26" w:rsidRPr="004C693C" w:rsidRDefault="00D93B26" w:rsidP="00BC56D9">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w:t>
            </w:r>
            <w:r w:rsidR="00BA1EAD" w:rsidRPr="004C693C">
              <w:rPr>
                <w:rFonts w:ascii="Times New Roman" w:hAnsi="Times New Roman" w:cs="Times New Roman"/>
                <w:sz w:val="26"/>
                <w:szCs w:val="26"/>
              </w:rPr>
              <w:t>193</w:t>
            </w:r>
          </w:p>
        </w:tc>
      </w:tr>
      <w:tr w:rsidR="004C693C" w:rsidRPr="004C693C" w:rsidTr="00BA1EAD">
        <w:tc>
          <w:tcPr>
            <w:tcW w:w="3818" w:type="dxa"/>
            <w:shd w:val="clear" w:color="auto" w:fill="auto"/>
            <w:vAlign w:val="center"/>
          </w:tcPr>
          <w:p w:rsidR="00D93B26" w:rsidRPr="004C693C" w:rsidRDefault="00D93B26" w:rsidP="001E3C9B">
            <w:pPr>
              <w:spacing w:beforeLines="20" w:before="48" w:afterLines="20" w:after="48"/>
              <w:rPr>
                <w:rFonts w:ascii="Times New Roman" w:hAnsi="Times New Roman" w:cs="Times New Roman"/>
                <w:sz w:val="26"/>
                <w:szCs w:val="26"/>
              </w:rPr>
            </w:pPr>
            <w:r w:rsidRPr="004C693C">
              <w:rPr>
                <w:rFonts w:ascii="Times New Roman" w:hAnsi="Times New Roman" w:cs="Times New Roman"/>
                <w:sz w:val="26"/>
                <w:szCs w:val="26"/>
              </w:rPr>
              <w:t>Естественный прирост, человек</w:t>
            </w:r>
          </w:p>
        </w:tc>
        <w:tc>
          <w:tcPr>
            <w:tcW w:w="1474" w:type="dxa"/>
            <w:shd w:val="clear" w:color="auto" w:fill="auto"/>
            <w:vAlign w:val="center"/>
          </w:tcPr>
          <w:p w:rsidR="00D93B26" w:rsidRPr="004C693C" w:rsidRDefault="00D93B26" w:rsidP="001E3C9B">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+369</w:t>
            </w:r>
          </w:p>
        </w:tc>
        <w:tc>
          <w:tcPr>
            <w:tcW w:w="1474" w:type="dxa"/>
            <w:vAlign w:val="center"/>
          </w:tcPr>
          <w:p w:rsidR="00D93B26" w:rsidRPr="004C693C" w:rsidRDefault="00D93B26" w:rsidP="001E3C9B">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+341</w:t>
            </w:r>
          </w:p>
        </w:tc>
        <w:tc>
          <w:tcPr>
            <w:tcW w:w="1474" w:type="dxa"/>
            <w:shd w:val="clear" w:color="auto" w:fill="auto"/>
            <w:vAlign w:val="center"/>
          </w:tcPr>
          <w:p w:rsidR="00D93B26" w:rsidRPr="004C693C" w:rsidRDefault="00D93B26" w:rsidP="00BC56D9">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w:t>
            </w:r>
            <w:r w:rsidR="00BC56D9" w:rsidRPr="004C693C">
              <w:rPr>
                <w:rFonts w:ascii="Times New Roman" w:hAnsi="Times New Roman" w:cs="Times New Roman"/>
                <w:sz w:val="26"/>
                <w:szCs w:val="26"/>
              </w:rPr>
              <w:t>98</w:t>
            </w:r>
          </w:p>
        </w:tc>
        <w:tc>
          <w:tcPr>
            <w:tcW w:w="1474" w:type="dxa"/>
            <w:shd w:val="clear" w:color="auto" w:fill="auto"/>
            <w:vAlign w:val="center"/>
          </w:tcPr>
          <w:p w:rsidR="00D93B26" w:rsidRPr="004C693C" w:rsidRDefault="00D93B26" w:rsidP="00BA1EAD">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+1</w:t>
            </w:r>
            <w:r w:rsidR="00BC56D9" w:rsidRPr="004C693C">
              <w:rPr>
                <w:rFonts w:ascii="Times New Roman" w:hAnsi="Times New Roman" w:cs="Times New Roman"/>
                <w:sz w:val="26"/>
                <w:szCs w:val="26"/>
              </w:rPr>
              <w:t>6</w:t>
            </w:r>
            <w:r w:rsidR="00BA1EAD" w:rsidRPr="004C693C">
              <w:rPr>
                <w:rFonts w:ascii="Times New Roman" w:hAnsi="Times New Roman" w:cs="Times New Roman"/>
                <w:sz w:val="26"/>
                <w:szCs w:val="26"/>
              </w:rPr>
              <w:t>1</w:t>
            </w:r>
          </w:p>
        </w:tc>
      </w:tr>
    </w:tbl>
    <w:p w:rsidR="00D93B26" w:rsidRPr="004C693C" w:rsidRDefault="00D93B26" w:rsidP="00D93B26">
      <w:pPr>
        <w:spacing w:after="0" w:line="360" w:lineRule="auto"/>
        <w:ind w:firstLine="709"/>
        <w:jc w:val="both"/>
        <w:rPr>
          <w:rFonts w:ascii="Times New Roman" w:eastAsia="Times New Roman" w:hAnsi="Times New Roman" w:cs="Times New Roman"/>
          <w:sz w:val="14"/>
          <w:szCs w:val="14"/>
          <w:lang w:eastAsia="ru-RU"/>
        </w:rPr>
      </w:pPr>
    </w:p>
    <w:p w:rsidR="00D93B26" w:rsidRPr="004C693C" w:rsidRDefault="00D93B26" w:rsidP="00D93B26">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Число умерших относительно аналогичного показателя прошлого года сократилось на </w:t>
      </w:r>
      <w:r w:rsidR="00313D60" w:rsidRPr="004C693C">
        <w:rPr>
          <w:rFonts w:ascii="Times New Roman" w:eastAsia="Times New Roman" w:hAnsi="Times New Roman" w:cs="Times New Roman"/>
          <w:sz w:val="28"/>
          <w:szCs w:val="28"/>
          <w:lang w:eastAsia="ru-RU"/>
        </w:rPr>
        <w:t>40</w:t>
      </w:r>
      <w:r w:rsidRPr="004C693C">
        <w:rPr>
          <w:rFonts w:ascii="Times New Roman" w:eastAsia="Times New Roman" w:hAnsi="Times New Roman" w:cs="Times New Roman"/>
          <w:sz w:val="28"/>
          <w:szCs w:val="28"/>
          <w:lang w:eastAsia="ru-RU"/>
        </w:rPr>
        <w:t xml:space="preserve"> человек (</w:t>
      </w:r>
      <w:r w:rsidR="00BC56D9" w:rsidRPr="004C693C">
        <w:rPr>
          <w:rFonts w:ascii="Times New Roman" w:eastAsia="Times New Roman" w:hAnsi="Times New Roman" w:cs="Times New Roman"/>
          <w:sz w:val="28"/>
          <w:szCs w:val="28"/>
          <w:lang w:eastAsia="ru-RU"/>
        </w:rPr>
        <w:t>3,</w:t>
      </w:r>
      <w:r w:rsidR="002950B3" w:rsidRPr="004C693C">
        <w:rPr>
          <w:rFonts w:ascii="Times New Roman" w:eastAsia="Times New Roman" w:hAnsi="Times New Roman" w:cs="Times New Roman"/>
          <w:sz w:val="28"/>
          <w:szCs w:val="28"/>
          <w:lang w:eastAsia="ru-RU"/>
        </w:rPr>
        <w:t>2</w:t>
      </w:r>
      <w:r w:rsidRPr="004C693C">
        <w:rPr>
          <w:rFonts w:ascii="Times New Roman" w:eastAsia="Times New Roman" w:hAnsi="Times New Roman" w:cs="Times New Roman"/>
          <w:sz w:val="28"/>
          <w:szCs w:val="28"/>
          <w:lang w:eastAsia="ru-RU"/>
        </w:rPr>
        <w:t xml:space="preserve">%) и составило </w:t>
      </w:r>
      <w:r w:rsidR="00BC56D9" w:rsidRPr="004C693C">
        <w:rPr>
          <w:rFonts w:ascii="Times New Roman" w:eastAsia="Times New Roman" w:hAnsi="Times New Roman" w:cs="Times New Roman"/>
          <w:sz w:val="28"/>
          <w:szCs w:val="28"/>
          <w:lang w:eastAsia="ru-RU"/>
        </w:rPr>
        <w:t>1</w:t>
      </w:r>
      <w:r w:rsidRPr="004C693C">
        <w:rPr>
          <w:rFonts w:ascii="Times New Roman" w:eastAsia="Times New Roman" w:hAnsi="Times New Roman" w:cs="Times New Roman"/>
          <w:sz w:val="28"/>
          <w:szCs w:val="28"/>
          <w:lang w:eastAsia="ru-RU"/>
        </w:rPr>
        <w:t>1</w:t>
      </w:r>
      <w:r w:rsidR="00BC56D9" w:rsidRPr="004C693C">
        <w:rPr>
          <w:rFonts w:ascii="Times New Roman" w:eastAsia="Times New Roman" w:hAnsi="Times New Roman" w:cs="Times New Roman"/>
          <w:sz w:val="28"/>
          <w:szCs w:val="28"/>
          <w:lang w:eastAsia="ru-RU"/>
        </w:rPr>
        <w:t>9</w:t>
      </w:r>
      <w:r w:rsidR="002950B3" w:rsidRPr="004C693C">
        <w:rPr>
          <w:rFonts w:ascii="Times New Roman" w:eastAsia="Times New Roman" w:hAnsi="Times New Roman" w:cs="Times New Roman"/>
          <w:sz w:val="28"/>
          <w:szCs w:val="28"/>
          <w:lang w:eastAsia="ru-RU"/>
        </w:rPr>
        <w:t>3</w:t>
      </w:r>
      <w:r w:rsidRPr="004C693C">
        <w:rPr>
          <w:rFonts w:ascii="Times New Roman" w:eastAsia="Times New Roman" w:hAnsi="Times New Roman" w:cs="Times New Roman"/>
          <w:sz w:val="28"/>
          <w:szCs w:val="28"/>
          <w:lang w:eastAsia="ru-RU"/>
        </w:rPr>
        <w:t xml:space="preserve"> человек. Коэффициент смертности составил </w:t>
      </w:r>
      <w:r w:rsidR="00BC56D9" w:rsidRPr="004C693C">
        <w:rPr>
          <w:rFonts w:ascii="Times New Roman" w:eastAsia="Times New Roman" w:hAnsi="Times New Roman" w:cs="Times New Roman"/>
          <w:sz w:val="28"/>
          <w:szCs w:val="28"/>
          <w:lang w:eastAsia="ru-RU"/>
        </w:rPr>
        <w:t>10,5</w:t>
      </w:r>
      <w:r w:rsidRPr="004C693C">
        <w:rPr>
          <w:rFonts w:ascii="Times New Roman" w:eastAsia="Times New Roman" w:hAnsi="Times New Roman" w:cs="Times New Roman"/>
          <w:sz w:val="28"/>
          <w:szCs w:val="28"/>
          <w:lang w:eastAsia="ru-RU"/>
        </w:rPr>
        <w:t xml:space="preserve"> промилле, против </w:t>
      </w:r>
      <w:r w:rsidR="00057B69" w:rsidRPr="004C693C">
        <w:rPr>
          <w:rFonts w:ascii="Times New Roman" w:eastAsia="Times New Roman" w:hAnsi="Times New Roman" w:cs="Times New Roman"/>
          <w:sz w:val="28"/>
          <w:szCs w:val="28"/>
          <w:lang w:eastAsia="ru-RU"/>
        </w:rPr>
        <w:t>10,8</w:t>
      </w:r>
      <w:r w:rsidRPr="004C693C">
        <w:rPr>
          <w:rFonts w:ascii="Times New Roman" w:eastAsia="Times New Roman" w:hAnsi="Times New Roman" w:cs="Times New Roman"/>
          <w:sz w:val="28"/>
          <w:szCs w:val="28"/>
          <w:lang w:eastAsia="ru-RU"/>
        </w:rPr>
        <w:t xml:space="preserve"> промилле </w:t>
      </w:r>
      <w:r w:rsidR="00057B69" w:rsidRPr="004C693C">
        <w:rPr>
          <w:rFonts w:ascii="Times New Roman" w:eastAsia="Times New Roman" w:hAnsi="Times New Roman" w:cs="Times New Roman"/>
          <w:sz w:val="28"/>
          <w:szCs w:val="28"/>
          <w:lang w:eastAsia="ru-RU"/>
        </w:rPr>
        <w:t>в 2017</w:t>
      </w:r>
      <w:r w:rsidRPr="004C693C">
        <w:rPr>
          <w:rFonts w:ascii="Times New Roman" w:eastAsia="Times New Roman" w:hAnsi="Times New Roman" w:cs="Times New Roman"/>
          <w:sz w:val="28"/>
          <w:szCs w:val="28"/>
          <w:lang w:eastAsia="ru-RU"/>
        </w:rPr>
        <w:t xml:space="preserve"> год</w:t>
      </w:r>
      <w:r w:rsidR="00057B69" w:rsidRPr="004C693C">
        <w:rPr>
          <w:rFonts w:ascii="Times New Roman" w:eastAsia="Times New Roman" w:hAnsi="Times New Roman" w:cs="Times New Roman"/>
          <w:sz w:val="28"/>
          <w:szCs w:val="28"/>
          <w:lang w:eastAsia="ru-RU"/>
        </w:rPr>
        <w:t>у</w:t>
      </w:r>
      <w:r w:rsidRPr="004C693C">
        <w:rPr>
          <w:rFonts w:ascii="Times New Roman" w:eastAsia="Times New Roman" w:hAnsi="Times New Roman" w:cs="Times New Roman"/>
          <w:sz w:val="28"/>
          <w:szCs w:val="28"/>
          <w:lang w:eastAsia="ru-RU"/>
        </w:rPr>
        <w:t>.</w:t>
      </w:r>
    </w:p>
    <w:p w:rsidR="00D93B26" w:rsidRPr="004C693C" w:rsidRDefault="00D93B26" w:rsidP="00D93B26">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В результате естественный прирост населения городского округа составил 1</w:t>
      </w:r>
      <w:r w:rsidR="00057B69" w:rsidRPr="004C693C">
        <w:rPr>
          <w:rFonts w:ascii="Times New Roman" w:eastAsia="Times New Roman" w:hAnsi="Times New Roman" w:cs="Times New Roman"/>
          <w:sz w:val="28"/>
          <w:szCs w:val="28"/>
          <w:lang w:eastAsia="ru-RU"/>
        </w:rPr>
        <w:t>6</w:t>
      </w:r>
      <w:r w:rsidR="00C83F29" w:rsidRPr="004C693C">
        <w:rPr>
          <w:rFonts w:ascii="Times New Roman" w:eastAsia="Times New Roman" w:hAnsi="Times New Roman" w:cs="Times New Roman"/>
          <w:sz w:val="28"/>
          <w:szCs w:val="28"/>
          <w:lang w:eastAsia="ru-RU"/>
        </w:rPr>
        <w:t>1</w:t>
      </w:r>
      <w:r w:rsidRPr="004C693C">
        <w:rPr>
          <w:rFonts w:ascii="Times New Roman" w:eastAsia="Times New Roman" w:hAnsi="Times New Roman" w:cs="Times New Roman"/>
          <w:sz w:val="28"/>
          <w:szCs w:val="28"/>
          <w:lang w:eastAsia="ru-RU"/>
        </w:rPr>
        <w:t xml:space="preserve"> человек.  Общий коэффициент естественного прироста зафиксирован на уровне 1,</w:t>
      </w:r>
      <w:r w:rsidR="00057B69" w:rsidRPr="004C693C">
        <w:rPr>
          <w:rFonts w:ascii="Times New Roman" w:eastAsia="Times New Roman" w:hAnsi="Times New Roman" w:cs="Times New Roman"/>
          <w:sz w:val="28"/>
          <w:szCs w:val="28"/>
          <w:lang w:eastAsia="ru-RU"/>
        </w:rPr>
        <w:t>46</w:t>
      </w:r>
      <w:r w:rsidRPr="004C693C">
        <w:rPr>
          <w:rFonts w:ascii="Times New Roman" w:eastAsia="Times New Roman" w:hAnsi="Times New Roman" w:cs="Times New Roman"/>
          <w:sz w:val="28"/>
          <w:szCs w:val="28"/>
          <w:lang w:eastAsia="ru-RU"/>
        </w:rPr>
        <w:t xml:space="preserve"> промилле, против 0,</w:t>
      </w:r>
      <w:r w:rsidR="00057B69" w:rsidRPr="004C693C">
        <w:rPr>
          <w:rFonts w:ascii="Times New Roman" w:eastAsia="Times New Roman" w:hAnsi="Times New Roman" w:cs="Times New Roman"/>
          <w:sz w:val="28"/>
          <w:szCs w:val="28"/>
          <w:lang w:eastAsia="ru-RU"/>
        </w:rPr>
        <w:t>86</w:t>
      </w:r>
      <w:r w:rsidRPr="004C693C">
        <w:rPr>
          <w:rFonts w:ascii="Times New Roman" w:eastAsia="Times New Roman" w:hAnsi="Times New Roman" w:cs="Times New Roman"/>
          <w:sz w:val="28"/>
          <w:szCs w:val="28"/>
          <w:lang w:eastAsia="ru-RU"/>
        </w:rPr>
        <w:t xml:space="preserve"> промилле в 2017 год</w:t>
      </w:r>
      <w:r w:rsidR="00057B69" w:rsidRPr="004C693C">
        <w:rPr>
          <w:rFonts w:ascii="Times New Roman" w:eastAsia="Times New Roman" w:hAnsi="Times New Roman" w:cs="Times New Roman"/>
          <w:sz w:val="28"/>
          <w:szCs w:val="28"/>
          <w:lang w:eastAsia="ru-RU"/>
        </w:rPr>
        <w:t>у</w:t>
      </w:r>
      <w:r w:rsidRPr="004C693C">
        <w:rPr>
          <w:rFonts w:ascii="Times New Roman" w:eastAsia="Times New Roman" w:hAnsi="Times New Roman" w:cs="Times New Roman"/>
          <w:sz w:val="28"/>
          <w:szCs w:val="28"/>
          <w:lang w:eastAsia="ru-RU"/>
        </w:rPr>
        <w:t>.</w:t>
      </w:r>
    </w:p>
    <w:p w:rsidR="00D93B26" w:rsidRPr="004C693C" w:rsidRDefault="00D93B26" w:rsidP="00E364FF">
      <w:pPr>
        <w:spacing w:after="0" w:line="360" w:lineRule="auto"/>
        <w:ind w:firstLine="709"/>
        <w:jc w:val="both"/>
        <w:rPr>
          <w:rFonts w:ascii="Times New Roman" w:eastAsia="Times New Roman" w:hAnsi="Times New Roman" w:cs="Times New Roman"/>
          <w:sz w:val="28"/>
          <w:szCs w:val="28"/>
          <w:lang w:eastAsia="ru-RU"/>
        </w:rPr>
      </w:pPr>
    </w:p>
    <w:p w:rsidR="00FD2963" w:rsidRPr="004C693C" w:rsidRDefault="00FD2963" w:rsidP="00FD2963">
      <w:pPr>
        <w:spacing w:after="0" w:line="360" w:lineRule="auto"/>
        <w:ind w:hanging="142"/>
        <w:jc w:val="both"/>
        <w:rPr>
          <w:rFonts w:ascii="Times New Roman" w:eastAsia="Times New Roman" w:hAnsi="Times New Roman" w:cs="Times New Roman"/>
          <w:sz w:val="28"/>
          <w:szCs w:val="28"/>
          <w:lang w:eastAsia="ru-RU"/>
        </w:rPr>
      </w:pPr>
      <w:r w:rsidRPr="004C693C">
        <w:rPr>
          <w:noProof/>
          <w:lang w:eastAsia="ru-RU"/>
        </w:rPr>
        <w:lastRenderedPageBreak/>
        <w:drawing>
          <wp:inline distT="0" distB="0" distL="0" distR="0" wp14:anchorId="49279FC2" wp14:editId="1028A9C6">
            <wp:extent cx="6119495" cy="3215951"/>
            <wp:effectExtent l="0" t="0" r="14605" b="381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1362" w:rsidRPr="004C693C" w:rsidRDefault="00DA1362" w:rsidP="00327832">
      <w:pPr>
        <w:shd w:val="clear" w:color="auto" w:fill="FFFFFF"/>
        <w:suppressAutoHyphens/>
        <w:spacing w:after="0" w:line="360" w:lineRule="auto"/>
        <w:jc w:val="both"/>
        <w:rPr>
          <w:rFonts w:ascii="Times New Roman" w:eastAsia="Times New Roman" w:hAnsi="Times New Roman" w:cs="Times New Roman"/>
          <w:sz w:val="28"/>
          <w:szCs w:val="28"/>
          <w:lang w:eastAsia="ru-RU"/>
        </w:rPr>
      </w:pPr>
    </w:p>
    <w:p w:rsidR="00E92FF0" w:rsidRPr="004C693C" w:rsidRDefault="00E92FF0" w:rsidP="00E92FF0">
      <w:pPr>
        <w:shd w:val="clear" w:color="auto" w:fill="FFFFFF"/>
        <w:suppressAutoHyphens/>
        <w:spacing w:after="0" w:line="360" w:lineRule="auto"/>
        <w:ind w:firstLine="709"/>
        <w:jc w:val="both"/>
        <w:rPr>
          <w:rFonts w:ascii="Times New Roman" w:hAnsi="Times New Roman" w:cs="Times New Roman"/>
          <w:sz w:val="28"/>
          <w:szCs w:val="28"/>
        </w:rPr>
      </w:pPr>
      <w:r w:rsidRPr="004C693C">
        <w:rPr>
          <w:rFonts w:ascii="Times New Roman" w:eastAsia="Times New Roman" w:hAnsi="Times New Roman" w:cs="Times New Roman"/>
          <w:sz w:val="28"/>
          <w:szCs w:val="28"/>
          <w:lang w:eastAsia="ru-RU"/>
        </w:rPr>
        <w:t>Сальдо миграции</w:t>
      </w:r>
      <w:r w:rsidR="006D7E13" w:rsidRPr="004C693C">
        <w:rPr>
          <w:rFonts w:ascii="Times New Roman" w:eastAsia="Times New Roman" w:hAnsi="Times New Roman" w:cs="Times New Roman"/>
          <w:sz w:val="28"/>
          <w:szCs w:val="28"/>
          <w:lang w:eastAsia="ru-RU"/>
        </w:rPr>
        <w:t xml:space="preserve"> за январь - декабрь</w:t>
      </w:r>
      <w:r w:rsidRPr="004C693C">
        <w:rPr>
          <w:rFonts w:ascii="Times New Roman" w:eastAsia="Times New Roman" w:hAnsi="Times New Roman" w:cs="Times New Roman"/>
          <w:sz w:val="28"/>
          <w:szCs w:val="28"/>
          <w:lang w:eastAsia="ru-RU"/>
        </w:rPr>
        <w:t xml:space="preserve"> 2018 года в городском округе сохраняется положительным -</w:t>
      </w:r>
      <w:r w:rsidR="00327832" w:rsidRPr="004C693C">
        <w:rPr>
          <w:rFonts w:ascii="Times New Roman" w:eastAsia="Times New Roman" w:hAnsi="Times New Roman" w:cs="Times New Roman"/>
          <w:sz w:val="28"/>
          <w:szCs w:val="28"/>
          <w:lang w:eastAsia="ru-RU"/>
        </w:rPr>
        <w:t xml:space="preserve"> </w:t>
      </w:r>
      <w:r w:rsidR="006D7E13" w:rsidRPr="004C693C">
        <w:rPr>
          <w:rFonts w:ascii="Times New Roman" w:eastAsia="Times New Roman" w:hAnsi="Times New Roman" w:cs="Times New Roman"/>
          <w:sz w:val="28"/>
          <w:szCs w:val="28"/>
          <w:lang w:eastAsia="ru-RU"/>
        </w:rPr>
        <w:t>189</w:t>
      </w:r>
      <w:r w:rsidRPr="004C693C">
        <w:rPr>
          <w:rFonts w:ascii="Times New Roman" w:eastAsia="Times New Roman" w:hAnsi="Times New Roman" w:cs="Times New Roman"/>
          <w:sz w:val="28"/>
          <w:szCs w:val="28"/>
          <w:lang w:eastAsia="ru-RU"/>
        </w:rPr>
        <w:t xml:space="preserve"> человек (справочно: январь</w:t>
      </w:r>
      <w:r w:rsidR="006D7E13"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w:t>
      </w:r>
      <w:r w:rsidR="006D7E13" w:rsidRPr="004C693C">
        <w:rPr>
          <w:rFonts w:ascii="Times New Roman" w:eastAsia="Times New Roman" w:hAnsi="Times New Roman" w:cs="Times New Roman"/>
          <w:sz w:val="28"/>
          <w:szCs w:val="28"/>
          <w:lang w:eastAsia="ru-RU"/>
        </w:rPr>
        <w:t xml:space="preserve"> декабрь </w:t>
      </w:r>
      <w:r w:rsidRPr="004C693C">
        <w:rPr>
          <w:rFonts w:ascii="Times New Roman" w:eastAsia="Times New Roman" w:hAnsi="Times New Roman" w:cs="Times New Roman"/>
          <w:sz w:val="28"/>
          <w:szCs w:val="28"/>
          <w:lang w:eastAsia="ru-RU"/>
        </w:rPr>
        <w:t xml:space="preserve">2017 года миграционная убыль </w:t>
      </w:r>
      <w:r w:rsidR="006D7E13" w:rsidRPr="004C693C">
        <w:rPr>
          <w:rFonts w:ascii="Times New Roman" w:eastAsia="Times New Roman" w:hAnsi="Times New Roman" w:cs="Times New Roman"/>
          <w:sz w:val="28"/>
          <w:szCs w:val="28"/>
          <w:lang w:eastAsia="ru-RU"/>
        </w:rPr>
        <w:t>200</w:t>
      </w:r>
      <w:r w:rsidRPr="004C693C">
        <w:rPr>
          <w:rFonts w:ascii="Times New Roman" w:eastAsia="Times New Roman" w:hAnsi="Times New Roman" w:cs="Times New Roman"/>
          <w:sz w:val="28"/>
          <w:szCs w:val="28"/>
          <w:lang w:eastAsia="ru-RU"/>
        </w:rPr>
        <w:t xml:space="preserve"> человек). Число</w:t>
      </w:r>
      <w:r w:rsidRPr="004C693C">
        <w:rPr>
          <w:rFonts w:ascii="Times New Roman" w:hAnsi="Times New Roman" w:cs="Times New Roman"/>
          <w:sz w:val="28"/>
          <w:szCs w:val="28"/>
        </w:rPr>
        <w:t xml:space="preserve"> прибывших граждан на </w:t>
      </w:r>
      <w:r w:rsidR="00470C1B" w:rsidRPr="004C693C">
        <w:rPr>
          <w:rFonts w:ascii="Times New Roman" w:hAnsi="Times New Roman" w:cs="Times New Roman"/>
          <w:sz w:val="28"/>
          <w:szCs w:val="28"/>
        </w:rPr>
        <w:t>6,2</w:t>
      </w:r>
      <w:r w:rsidRPr="004C693C">
        <w:rPr>
          <w:rFonts w:ascii="Times New Roman" w:hAnsi="Times New Roman" w:cs="Times New Roman"/>
          <w:sz w:val="28"/>
          <w:szCs w:val="28"/>
        </w:rPr>
        <w:t>% превышает количество выбывших.</w:t>
      </w:r>
    </w:p>
    <w:tbl>
      <w:tblPr>
        <w:tblW w:w="963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02"/>
        <w:gridCol w:w="1446"/>
        <w:gridCol w:w="1418"/>
        <w:gridCol w:w="1417"/>
        <w:gridCol w:w="1956"/>
      </w:tblGrid>
      <w:tr w:rsidR="004C693C" w:rsidRPr="004C693C" w:rsidTr="00DA1362">
        <w:trPr>
          <w:trHeight w:val="756"/>
        </w:trPr>
        <w:tc>
          <w:tcPr>
            <w:tcW w:w="3402" w:type="dxa"/>
            <w:shd w:val="clear" w:color="auto" w:fill="auto"/>
            <w:vAlign w:val="center"/>
          </w:tcPr>
          <w:p w:rsidR="00DA1362" w:rsidRPr="004C693C" w:rsidRDefault="00DA1362" w:rsidP="009232A4">
            <w:pPr>
              <w:spacing w:beforeLines="20" w:before="48" w:afterLines="20" w:after="48" w:line="23" w:lineRule="atLeast"/>
              <w:jc w:val="center"/>
              <w:rPr>
                <w:rFonts w:ascii="Times New Roman" w:hAnsi="Times New Roman" w:cs="Times New Roman"/>
                <w:sz w:val="26"/>
                <w:szCs w:val="26"/>
              </w:rPr>
            </w:pPr>
          </w:p>
        </w:tc>
        <w:tc>
          <w:tcPr>
            <w:tcW w:w="1446" w:type="dxa"/>
            <w:shd w:val="clear" w:color="auto" w:fill="auto"/>
            <w:vAlign w:val="center"/>
          </w:tcPr>
          <w:p w:rsidR="00DA1362" w:rsidRPr="004C693C" w:rsidRDefault="00DA1362" w:rsidP="009232A4">
            <w:pPr>
              <w:spacing w:beforeLines="20" w:before="48" w:afterLines="20" w:after="48" w:line="23" w:lineRule="atLeast"/>
              <w:jc w:val="center"/>
              <w:rPr>
                <w:rFonts w:ascii="Times New Roman" w:hAnsi="Times New Roman" w:cs="Times New Roman"/>
                <w:sz w:val="26"/>
                <w:szCs w:val="26"/>
              </w:rPr>
            </w:pPr>
            <w:r w:rsidRPr="004C693C">
              <w:rPr>
                <w:rFonts w:ascii="Times New Roman" w:hAnsi="Times New Roman" w:cs="Times New Roman"/>
                <w:sz w:val="26"/>
                <w:szCs w:val="26"/>
              </w:rPr>
              <w:t>2015 год</w:t>
            </w:r>
          </w:p>
        </w:tc>
        <w:tc>
          <w:tcPr>
            <w:tcW w:w="1418" w:type="dxa"/>
            <w:vAlign w:val="center"/>
          </w:tcPr>
          <w:p w:rsidR="00DA1362" w:rsidRPr="004C693C" w:rsidRDefault="00DA1362" w:rsidP="009232A4">
            <w:pPr>
              <w:spacing w:beforeLines="20" w:before="48" w:afterLines="20" w:after="48" w:line="23" w:lineRule="atLeast"/>
              <w:jc w:val="center"/>
              <w:rPr>
                <w:rFonts w:ascii="Times New Roman" w:hAnsi="Times New Roman" w:cs="Times New Roman"/>
                <w:sz w:val="26"/>
                <w:szCs w:val="26"/>
              </w:rPr>
            </w:pPr>
            <w:r w:rsidRPr="004C693C">
              <w:rPr>
                <w:rFonts w:ascii="Times New Roman" w:hAnsi="Times New Roman" w:cs="Times New Roman"/>
                <w:sz w:val="26"/>
                <w:szCs w:val="26"/>
              </w:rPr>
              <w:t>2016 год</w:t>
            </w:r>
          </w:p>
        </w:tc>
        <w:tc>
          <w:tcPr>
            <w:tcW w:w="1417" w:type="dxa"/>
            <w:shd w:val="clear" w:color="auto" w:fill="auto"/>
            <w:vAlign w:val="center"/>
          </w:tcPr>
          <w:p w:rsidR="00DA1362" w:rsidRPr="004C693C" w:rsidRDefault="00DA1362" w:rsidP="009232A4">
            <w:pPr>
              <w:spacing w:beforeLines="20" w:before="48" w:afterLines="20" w:after="48" w:line="23" w:lineRule="atLeast"/>
              <w:jc w:val="center"/>
              <w:rPr>
                <w:rFonts w:ascii="Times New Roman" w:hAnsi="Times New Roman" w:cs="Times New Roman"/>
                <w:sz w:val="26"/>
                <w:szCs w:val="26"/>
              </w:rPr>
            </w:pPr>
            <w:r w:rsidRPr="004C693C">
              <w:rPr>
                <w:rFonts w:ascii="Times New Roman" w:hAnsi="Times New Roman" w:cs="Times New Roman"/>
                <w:sz w:val="26"/>
                <w:szCs w:val="26"/>
              </w:rPr>
              <w:t>2017 год</w:t>
            </w:r>
          </w:p>
        </w:tc>
        <w:tc>
          <w:tcPr>
            <w:tcW w:w="1956" w:type="dxa"/>
            <w:shd w:val="clear" w:color="auto" w:fill="auto"/>
            <w:vAlign w:val="center"/>
          </w:tcPr>
          <w:p w:rsidR="00DA1362" w:rsidRPr="004C693C" w:rsidRDefault="002D15AC" w:rsidP="009232A4">
            <w:pPr>
              <w:spacing w:beforeLines="20" w:before="48" w:afterLines="20" w:after="48" w:line="23" w:lineRule="atLeast"/>
              <w:jc w:val="center"/>
              <w:rPr>
                <w:rFonts w:ascii="Times New Roman" w:hAnsi="Times New Roman" w:cs="Times New Roman"/>
                <w:sz w:val="26"/>
                <w:szCs w:val="26"/>
              </w:rPr>
            </w:pPr>
            <w:r w:rsidRPr="004C693C">
              <w:rPr>
                <w:rFonts w:ascii="Times New Roman" w:hAnsi="Times New Roman" w:cs="Times New Roman"/>
                <w:sz w:val="26"/>
                <w:szCs w:val="26"/>
              </w:rPr>
              <w:t>2018 год</w:t>
            </w:r>
          </w:p>
        </w:tc>
      </w:tr>
      <w:tr w:rsidR="004C693C" w:rsidRPr="004C693C" w:rsidTr="00DA1362">
        <w:tc>
          <w:tcPr>
            <w:tcW w:w="3402" w:type="dxa"/>
            <w:shd w:val="clear" w:color="auto" w:fill="auto"/>
            <w:vAlign w:val="center"/>
          </w:tcPr>
          <w:p w:rsidR="00DA1362" w:rsidRPr="004C693C" w:rsidRDefault="00DA1362" w:rsidP="009232A4">
            <w:pPr>
              <w:spacing w:beforeLines="20" w:before="48" w:afterLines="20" w:after="48" w:line="240" w:lineRule="auto"/>
              <w:rPr>
                <w:rFonts w:ascii="Times New Roman" w:hAnsi="Times New Roman" w:cs="Times New Roman"/>
                <w:sz w:val="26"/>
                <w:szCs w:val="26"/>
              </w:rPr>
            </w:pPr>
            <w:r w:rsidRPr="004C693C">
              <w:rPr>
                <w:rFonts w:ascii="Times New Roman" w:hAnsi="Times New Roman" w:cs="Times New Roman"/>
                <w:sz w:val="26"/>
                <w:szCs w:val="26"/>
              </w:rPr>
              <w:t>Число прибывших, человек</w:t>
            </w:r>
          </w:p>
        </w:tc>
        <w:tc>
          <w:tcPr>
            <w:tcW w:w="1446" w:type="dxa"/>
            <w:shd w:val="clear" w:color="auto" w:fill="auto"/>
            <w:vAlign w:val="center"/>
          </w:tcPr>
          <w:p w:rsidR="00DA1362" w:rsidRPr="004C693C" w:rsidRDefault="00DA1362" w:rsidP="009232A4">
            <w:pPr>
              <w:spacing w:beforeLines="20" w:before="48" w:afterLines="20" w:after="48" w:line="240" w:lineRule="auto"/>
              <w:jc w:val="center"/>
              <w:rPr>
                <w:rFonts w:ascii="Times New Roman" w:hAnsi="Times New Roman" w:cs="Times New Roman"/>
                <w:sz w:val="26"/>
                <w:szCs w:val="26"/>
              </w:rPr>
            </w:pPr>
            <w:r w:rsidRPr="004C693C">
              <w:rPr>
                <w:rFonts w:ascii="Times New Roman" w:hAnsi="Times New Roman" w:cs="Times New Roman"/>
                <w:sz w:val="26"/>
                <w:szCs w:val="26"/>
              </w:rPr>
              <w:t>4047</w:t>
            </w:r>
          </w:p>
        </w:tc>
        <w:tc>
          <w:tcPr>
            <w:tcW w:w="1418" w:type="dxa"/>
            <w:vAlign w:val="center"/>
          </w:tcPr>
          <w:p w:rsidR="00DA1362" w:rsidRPr="004C693C" w:rsidRDefault="00DA1362" w:rsidP="009232A4">
            <w:pPr>
              <w:spacing w:beforeLines="20" w:before="48" w:afterLines="20" w:after="48" w:line="240" w:lineRule="auto"/>
              <w:jc w:val="center"/>
              <w:rPr>
                <w:rFonts w:ascii="Times New Roman" w:hAnsi="Times New Roman" w:cs="Times New Roman"/>
                <w:sz w:val="26"/>
                <w:szCs w:val="26"/>
              </w:rPr>
            </w:pPr>
            <w:r w:rsidRPr="004C693C">
              <w:rPr>
                <w:rFonts w:ascii="Times New Roman" w:hAnsi="Times New Roman" w:cs="Times New Roman"/>
                <w:sz w:val="26"/>
                <w:szCs w:val="26"/>
              </w:rPr>
              <w:t>3632</w:t>
            </w:r>
          </w:p>
        </w:tc>
        <w:tc>
          <w:tcPr>
            <w:tcW w:w="1417" w:type="dxa"/>
            <w:shd w:val="clear" w:color="auto" w:fill="auto"/>
            <w:vAlign w:val="center"/>
          </w:tcPr>
          <w:p w:rsidR="00DA1362" w:rsidRPr="004C693C" w:rsidRDefault="00DA1362" w:rsidP="009232A4">
            <w:pPr>
              <w:spacing w:beforeLines="20" w:before="48" w:afterLines="20" w:after="48" w:line="240" w:lineRule="auto"/>
              <w:jc w:val="center"/>
              <w:rPr>
                <w:rFonts w:ascii="Times New Roman" w:hAnsi="Times New Roman" w:cs="Times New Roman"/>
                <w:sz w:val="26"/>
                <w:szCs w:val="26"/>
              </w:rPr>
            </w:pPr>
            <w:r w:rsidRPr="004C693C">
              <w:rPr>
                <w:rFonts w:ascii="Times New Roman" w:hAnsi="Times New Roman" w:cs="Times New Roman"/>
                <w:sz w:val="26"/>
                <w:szCs w:val="26"/>
              </w:rPr>
              <w:t>3151</w:t>
            </w:r>
          </w:p>
        </w:tc>
        <w:tc>
          <w:tcPr>
            <w:tcW w:w="1956" w:type="dxa"/>
            <w:shd w:val="clear" w:color="auto" w:fill="auto"/>
            <w:vAlign w:val="center"/>
          </w:tcPr>
          <w:p w:rsidR="00DA1362" w:rsidRPr="004C693C" w:rsidRDefault="00DA1362" w:rsidP="00186ECE">
            <w:pPr>
              <w:spacing w:beforeLines="20" w:before="48" w:afterLines="20" w:after="48" w:line="240" w:lineRule="auto"/>
              <w:jc w:val="center"/>
              <w:rPr>
                <w:rFonts w:ascii="Times New Roman" w:hAnsi="Times New Roman" w:cs="Times New Roman"/>
                <w:sz w:val="26"/>
                <w:szCs w:val="26"/>
              </w:rPr>
            </w:pPr>
            <w:r w:rsidRPr="004C693C">
              <w:rPr>
                <w:rFonts w:ascii="Times New Roman" w:hAnsi="Times New Roman" w:cs="Times New Roman"/>
                <w:sz w:val="26"/>
                <w:szCs w:val="26"/>
              </w:rPr>
              <w:t>3</w:t>
            </w:r>
            <w:r w:rsidR="00186ECE" w:rsidRPr="004C693C">
              <w:rPr>
                <w:rFonts w:ascii="Times New Roman" w:hAnsi="Times New Roman" w:cs="Times New Roman"/>
                <w:sz w:val="26"/>
                <w:szCs w:val="26"/>
              </w:rPr>
              <w:t>237</w:t>
            </w:r>
          </w:p>
        </w:tc>
      </w:tr>
      <w:tr w:rsidR="004C693C" w:rsidRPr="004C693C" w:rsidTr="00DA1362">
        <w:tc>
          <w:tcPr>
            <w:tcW w:w="3402" w:type="dxa"/>
            <w:shd w:val="clear" w:color="auto" w:fill="auto"/>
            <w:vAlign w:val="center"/>
          </w:tcPr>
          <w:p w:rsidR="00DA1362" w:rsidRPr="004C693C" w:rsidRDefault="00DA1362" w:rsidP="009232A4">
            <w:pPr>
              <w:spacing w:beforeLines="20" w:before="48" w:afterLines="20" w:after="48" w:line="240" w:lineRule="auto"/>
              <w:rPr>
                <w:rFonts w:ascii="Times New Roman" w:hAnsi="Times New Roman" w:cs="Times New Roman"/>
                <w:sz w:val="26"/>
                <w:szCs w:val="26"/>
              </w:rPr>
            </w:pPr>
            <w:r w:rsidRPr="004C693C">
              <w:rPr>
                <w:rFonts w:ascii="Times New Roman" w:hAnsi="Times New Roman" w:cs="Times New Roman"/>
                <w:sz w:val="26"/>
                <w:szCs w:val="26"/>
              </w:rPr>
              <w:t>Число выбывших, человек</w:t>
            </w:r>
          </w:p>
        </w:tc>
        <w:tc>
          <w:tcPr>
            <w:tcW w:w="1446" w:type="dxa"/>
            <w:shd w:val="clear" w:color="auto" w:fill="auto"/>
            <w:vAlign w:val="center"/>
          </w:tcPr>
          <w:p w:rsidR="00DA1362" w:rsidRPr="004C693C" w:rsidRDefault="00DA1362" w:rsidP="009232A4">
            <w:pPr>
              <w:spacing w:beforeLines="20" w:before="48" w:afterLines="20" w:after="48" w:line="240" w:lineRule="auto"/>
              <w:jc w:val="center"/>
              <w:rPr>
                <w:rFonts w:ascii="Times New Roman" w:hAnsi="Times New Roman" w:cs="Times New Roman"/>
                <w:sz w:val="26"/>
                <w:szCs w:val="26"/>
              </w:rPr>
            </w:pPr>
            <w:r w:rsidRPr="004C693C">
              <w:rPr>
                <w:rFonts w:ascii="Times New Roman" w:hAnsi="Times New Roman" w:cs="Times New Roman"/>
                <w:sz w:val="26"/>
                <w:szCs w:val="26"/>
              </w:rPr>
              <w:t>3268</w:t>
            </w:r>
          </w:p>
        </w:tc>
        <w:tc>
          <w:tcPr>
            <w:tcW w:w="1418" w:type="dxa"/>
            <w:vAlign w:val="center"/>
          </w:tcPr>
          <w:p w:rsidR="00DA1362" w:rsidRPr="004C693C" w:rsidRDefault="00DA1362" w:rsidP="009232A4">
            <w:pPr>
              <w:spacing w:beforeLines="20" w:before="48" w:afterLines="20" w:after="48" w:line="240" w:lineRule="auto"/>
              <w:jc w:val="center"/>
              <w:rPr>
                <w:rFonts w:ascii="Times New Roman" w:hAnsi="Times New Roman" w:cs="Times New Roman"/>
                <w:sz w:val="26"/>
                <w:szCs w:val="26"/>
              </w:rPr>
            </w:pPr>
            <w:r w:rsidRPr="004C693C">
              <w:rPr>
                <w:rFonts w:ascii="Times New Roman" w:hAnsi="Times New Roman" w:cs="Times New Roman"/>
                <w:sz w:val="26"/>
                <w:szCs w:val="26"/>
              </w:rPr>
              <w:t>3670</w:t>
            </w:r>
          </w:p>
        </w:tc>
        <w:tc>
          <w:tcPr>
            <w:tcW w:w="1417" w:type="dxa"/>
            <w:shd w:val="clear" w:color="auto" w:fill="auto"/>
            <w:vAlign w:val="center"/>
          </w:tcPr>
          <w:p w:rsidR="00DA1362" w:rsidRPr="004C693C" w:rsidRDefault="00DA1362" w:rsidP="009232A4">
            <w:pPr>
              <w:spacing w:beforeLines="20" w:before="48" w:afterLines="20" w:after="48" w:line="240" w:lineRule="auto"/>
              <w:jc w:val="center"/>
              <w:rPr>
                <w:rFonts w:ascii="Times New Roman" w:hAnsi="Times New Roman" w:cs="Times New Roman"/>
                <w:sz w:val="26"/>
                <w:szCs w:val="26"/>
              </w:rPr>
            </w:pPr>
            <w:r w:rsidRPr="004C693C">
              <w:rPr>
                <w:rFonts w:ascii="Times New Roman" w:hAnsi="Times New Roman" w:cs="Times New Roman"/>
                <w:sz w:val="26"/>
                <w:szCs w:val="26"/>
              </w:rPr>
              <w:t>3351</w:t>
            </w:r>
          </w:p>
        </w:tc>
        <w:tc>
          <w:tcPr>
            <w:tcW w:w="1956" w:type="dxa"/>
            <w:shd w:val="clear" w:color="auto" w:fill="auto"/>
            <w:vAlign w:val="center"/>
          </w:tcPr>
          <w:p w:rsidR="00DA1362" w:rsidRPr="004C693C" w:rsidRDefault="00186ECE" w:rsidP="009232A4">
            <w:pPr>
              <w:spacing w:beforeLines="20" w:before="48" w:afterLines="20" w:after="48" w:line="240" w:lineRule="auto"/>
              <w:jc w:val="center"/>
              <w:rPr>
                <w:rFonts w:ascii="Times New Roman" w:hAnsi="Times New Roman" w:cs="Times New Roman"/>
                <w:sz w:val="26"/>
                <w:szCs w:val="26"/>
              </w:rPr>
            </w:pPr>
            <w:r w:rsidRPr="004C693C">
              <w:rPr>
                <w:rFonts w:ascii="Times New Roman" w:hAnsi="Times New Roman" w:cs="Times New Roman"/>
                <w:sz w:val="26"/>
                <w:szCs w:val="26"/>
              </w:rPr>
              <w:t>3048</w:t>
            </w:r>
          </w:p>
        </w:tc>
      </w:tr>
      <w:tr w:rsidR="004C693C" w:rsidRPr="004C693C" w:rsidTr="00DA1362">
        <w:trPr>
          <w:trHeight w:val="706"/>
        </w:trPr>
        <w:tc>
          <w:tcPr>
            <w:tcW w:w="3402" w:type="dxa"/>
            <w:shd w:val="clear" w:color="auto" w:fill="auto"/>
            <w:vAlign w:val="center"/>
          </w:tcPr>
          <w:p w:rsidR="00DA1362" w:rsidRPr="004C693C" w:rsidRDefault="00DA1362" w:rsidP="009232A4">
            <w:pPr>
              <w:spacing w:beforeLines="20" w:before="48" w:afterLines="20" w:after="48"/>
              <w:rPr>
                <w:rFonts w:ascii="Times New Roman" w:hAnsi="Times New Roman" w:cs="Times New Roman"/>
                <w:sz w:val="26"/>
                <w:szCs w:val="26"/>
              </w:rPr>
            </w:pPr>
            <w:r w:rsidRPr="004C693C">
              <w:rPr>
                <w:rFonts w:ascii="Times New Roman" w:hAnsi="Times New Roman" w:cs="Times New Roman"/>
                <w:sz w:val="26"/>
                <w:szCs w:val="26"/>
              </w:rPr>
              <w:t xml:space="preserve">Миграционный прирост (+), </w:t>
            </w:r>
            <w:r w:rsidR="00D93B26" w:rsidRPr="004C693C">
              <w:rPr>
                <w:rFonts w:ascii="Times New Roman" w:hAnsi="Times New Roman" w:cs="Times New Roman"/>
                <w:sz w:val="26"/>
                <w:szCs w:val="26"/>
              </w:rPr>
              <w:t>убыль (</w:t>
            </w:r>
            <w:r w:rsidRPr="004C693C">
              <w:rPr>
                <w:rFonts w:ascii="Times New Roman" w:hAnsi="Times New Roman" w:cs="Times New Roman"/>
                <w:sz w:val="26"/>
                <w:szCs w:val="26"/>
              </w:rPr>
              <w:t>-), человек</w:t>
            </w:r>
          </w:p>
        </w:tc>
        <w:tc>
          <w:tcPr>
            <w:tcW w:w="1446" w:type="dxa"/>
            <w:shd w:val="clear" w:color="auto" w:fill="auto"/>
            <w:vAlign w:val="center"/>
          </w:tcPr>
          <w:p w:rsidR="00DA1362" w:rsidRPr="004C693C" w:rsidRDefault="00DA1362" w:rsidP="009232A4">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+779</w:t>
            </w:r>
          </w:p>
        </w:tc>
        <w:tc>
          <w:tcPr>
            <w:tcW w:w="1418" w:type="dxa"/>
            <w:vAlign w:val="center"/>
          </w:tcPr>
          <w:p w:rsidR="00DA1362" w:rsidRPr="004C693C" w:rsidRDefault="00DA1362" w:rsidP="009232A4">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-38</w:t>
            </w:r>
          </w:p>
        </w:tc>
        <w:tc>
          <w:tcPr>
            <w:tcW w:w="1417" w:type="dxa"/>
            <w:shd w:val="clear" w:color="auto" w:fill="auto"/>
            <w:vAlign w:val="center"/>
          </w:tcPr>
          <w:p w:rsidR="00DA1362" w:rsidRPr="004C693C" w:rsidRDefault="00DA1362" w:rsidP="009232A4">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-200</w:t>
            </w:r>
          </w:p>
        </w:tc>
        <w:tc>
          <w:tcPr>
            <w:tcW w:w="1956" w:type="dxa"/>
            <w:shd w:val="clear" w:color="auto" w:fill="auto"/>
            <w:vAlign w:val="center"/>
          </w:tcPr>
          <w:p w:rsidR="00DA1362" w:rsidRPr="004C693C" w:rsidRDefault="00DA1362" w:rsidP="00186ECE">
            <w:pPr>
              <w:spacing w:beforeLines="20" w:before="48" w:afterLines="20" w:after="48"/>
              <w:jc w:val="center"/>
              <w:rPr>
                <w:rFonts w:ascii="Times New Roman" w:hAnsi="Times New Roman" w:cs="Times New Roman"/>
                <w:sz w:val="26"/>
                <w:szCs w:val="26"/>
              </w:rPr>
            </w:pPr>
            <w:r w:rsidRPr="004C693C">
              <w:rPr>
                <w:rFonts w:ascii="Times New Roman" w:hAnsi="Times New Roman" w:cs="Times New Roman"/>
                <w:sz w:val="26"/>
                <w:szCs w:val="26"/>
              </w:rPr>
              <w:t>+</w:t>
            </w:r>
            <w:r w:rsidR="00186ECE" w:rsidRPr="004C693C">
              <w:rPr>
                <w:rFonts w:ascii="Times New Roman" w:hAnsi="Times New Roman" w:cs="Times New Roman"/>
                <w:sz w:val="26"/>
                <w:szCs w:val="26"/>
              </w:rPr>
              <w:t>189</w:t>
            </w:r>
          </w:p>
        </w:tc>
      </w:tr>
    </w:tbl>
    <w:p w:rsidR="009232A4" w:rsidRPr="004C693C" w:rsidRDefault="009232A4" w:rsidP="00E92FF0">
      <w:pPr>
        <w:spacing w:after="0" w:line="360" w:lineRule="auto"/>
        <w:ind w:firstLine="708"/>
        <w:jc w:val="both"/>
        <w:rPr>
          <w:rFonts w:ascii="Times New Roman" w:eastAsia="Times New Roman" w:hAnsi="Times New Roman" w:cs="Times New Roman"/>
          <w:sz w:val="14"/>
          <w:szCs w:val="14"/>
          <w:lang w:eastAsia="ru-RU"/>
        </w:rPr>
      </w:pPr>
    </w:p>
    <w:p w:rsidR="00E92FF0" w:rsidRPr="004C693C" w:rsidRDefault="00E92FF0" w:rsidP="00E92FF0">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По сравнению с предыдущим годом, число браков по итогам отчетного периода уменьшилось на </w:t>
      </w:r>
      <w:r w:rsidR="00470C1B" w:rsidRPr="004C693C">
        <w:rPr>
          <w:rFonts w:ascii="Times New Roman" w:eastAsia="Times New Roman" w:hAnsi="Times New Roman" w:cs="Times New Roman"/>
          <w:sz w:val="28"/>
          <w:szCs w:val="28"/>
          <w:lang w:eastAsia="ru-RU"/>
        </w:rPr>
        <w:t>12,4</w:t>
      </w:r>
      <w:r w:rsidRPr="004C693C">
        <w:rPr>
          <w:rFonts w:ascii="Times New Roman" w:eastAsia="Times New Roman" w:hAnsi="Times New Roman" w:cs="Times New Roman"/>
          <w:sz w:val="28"/>
          <w:szCs w:val="28"/>
          <w:lang w:eastAsia="ru-RU"/>
        </w:rPr>
        <w:t xml:space="preserve"> % и составило </w:t>
      </w:r>
      <w:r w:rsidR="00470C1B" w:rsidRPr="004C693C">
        <w:rPr>
          <w:rFonts w:ascii="Times New Roman" w:eastAsia="Times New Roman" w:hAnsi="Times New Roman" w:cs="Times New Roman"/>
          <w:sz w:val="28"/>
          <w:szCs w:val="28"/>
          <w:lang w:eastAsia="ru-RU"/>
        </w:rPr>
        <w:t>798</w:t>
      </w:r>
      <w:r w:rsidRPr="004C693C">
        <w:rPr>
          <w:rFonts w:ascii="Times New Roman" w:eastAsia="Times New Roman" w:hAnsi="Times New Roman" w:cs="Times New Roman"/>
          <w:sz w:val="28"/>
          <w:szCs w:val="28"/>
          <w:lang w:eastAsia="ru-RU"/>
        </w:rPr>
        <w:t xml:space="preserve"> единиц. Количество разводов </w:t>
      </w:r>
      <w:r w:rsidR="003B5512" w:rsidRPr="004C693C">
        <w:rPr>
          <w:rFonts w:ascii="Times New Roman" w:eastAsia="Times New Roman" w:hAnsi="Times New Roman" w:cs="Times New Roman"/>
          <w:sz w:val="28"/>
          <w:szCs w:val="28"/>
          <w:lang w:eastAsia="ru-RU"/>
        </w:rPr>
        <w:t>уменьшилось</w:t>
      </w:r>
      <w:r w:rsidRPr="004C693C">
        <w:rPr>
          <w:rFonts w:ascii="Times New Roman" w:eastAsia="Times New Roman" w:hAnsi="Times New Roman" w:cs="Times New Roman"/>
          <w:sz w:val="28"/>
          <w:szCs w:val="28"/>
          <w:lang w:eastAsia="ru-RU"/>
        </w:rPr>
        <w:t xml:space="preserve"> на </w:t>
      </w:r>
      <w:r w:rsidR="003B5512" w:rsidRPr="004C693C">
        <w:rPr>
          <w:rFonts w:ascii="Times New Roman" w:eastAsia="Times New Roman" w:hAnsi="Times New Roman" w:cs="Times New Roman"/>
          <w:sz w:val="28"/>
          <w:szCs w:val="28"/>
          <w:lang w:eastAsia="ru-RU"/>
        </w:rPr>
        <w:t>2,2</w:t>
      </w:r>
      <w:r w:rsidRPr="004C693C">
        <w:rPr>
          <w:rFonts w:ascii="Times New Roman" w:eastAsia="Times New Roman" w:hAnsi="Times New Roman" w:cs="Times New Roman"/>
          <w:sz w:val="28"/>
          <w:szCs w:val="28"/>
          <w:lang w:eastAsia="ru-RU"/>
        </w:rPr>
        <w:t xml:space="preserve"> % и составило </w:t>
      </w:r>
      <w:r w:rsidR="00470C1B" w:rsidRPr="004C693C">
        <w:rPr>
          <w:rFonts w:ascii="Times New Roman" w:eastAsia="Times New Roman" w:hAnsi="Times New Roman" w:cs="Times New Roman"/>
          <w:sz w:val="28"/>
          <w:szCs w:val="28"/>
          <w:lang w:eastAsia="ru-RU"/>
        </w:rPr>
        <w:t>437</w:t>
      </w:r>
      <w:r w:rsidRPr="004C693C">
        <w:rPr>
          <w:rFonts w:ascii="Times New Roman" w:eastAsia="Times New Roman" w:hAnsi="Times New Roman" w:cs="Times New Roman"/>
          <w:sz w:val="28"/>
          <w:szCs w:val="28"/>
          <w:lang w:eastAsia="ru-RU"/>
        </w:rPr>
        <w:t xml:space="preserve"> единиц. Таким образом,</w:t>
      </w:r>
      <w:r w:rsidR="00A36E87" w:rsidRPr="004C693C">
        <w:rPr>
          <w:rFonts w:ascii="Times New Roman" w:eastAsia="Times New Roman" w:hAnsi="Times New Roman" w:cs="Times New Roman"/>
          <w:sz w:val="28"/>
          <w:szCs w:val="28"/>
          <w:lang w:eastAsia="ru-RU"/>
        </w:rPr>
        <w:t xml:space="preserve"> за январь - декабрь</w:t>
      </w:r>
      <w:r w:rsidR="00063463" w:rsidRPr="004C693C">
        <w:rPr>
          <w:rFonts w:ascii="Times New Roman" w:eastAsia="Times New Roman" w:hAnsi="Times New Roman" w:cs="Times New Roman"/>
          <w:sz w:val="28"/>
          <w:szCs w:val="28"/>
          <w:lang w:val="ba-RU" w:eastAsia="ru-RU"/>
        </w:rPr>
        <w:t xml:space="preserve"> </w:t>
      </w:r>
      <w:r w:rsidRPr="004C693C">
        <w:rPr>
          <w:rFonts w:ascii="Times New Roman" w:eastAsia="Times New Roman" w:hAnsi="Times New Roman" w:cs="Times New Roman"/>
          <w:sz w:val="28"/>
          <w:szCs w:val="28"/>
          <w:lang w:eastAsia="ru-RU"/>
        </w:rPr>
        <w:t>2018 год</w:t>
      </w:r>
      <w:r w:rsidR="00A36E87" w:rsidRPr="004C693C">
        <w:rPr>
          <w:rFonts w:ascii="Times New Roman" w:eastAsia="Times New Roman" w:hAnsi="Times New Roman" w:cs="Times New Roman"/>
          <w:sz w:val="28"/>
          <w:szCs w:val="28"/>
          <w:lang w:eastAsia="ru-RU"/>
        </w:rPr>
        <w:t>а</w:t>
      </w:r>
      <w:r w:rsidRPr="004C693C">
        <w:rPr>
          <w:rFonts w:ascii="Times New Roman" w:eastAsia="Times New Roman" w:hAnsi="Times New Roman" w:cs="Times New Roman"/>
          <w:sz w:val="28"/>
          <w:szCs w:val="28"/>
          <w:lang w:eastAsia="ru-RU"/>
        </w:rPr>
        <w:t xml:space="preserve"> в целом по городскому округу на 1000 образовавшихся брачных пар пришлось </w:t>
      </w:r>
      <w:r w:rsidR="00A36E87" w:rsidRPr="004C693C">
        <w:rPr>
          <w:rFonts w:ascii="Times New Roman" w:eastAsia="Times New Roman" w:hAnsi="Times New Roman" w:cs="Times New Roman"/>
          <w:sz w:val="28"/>
          <w:szCs w:val="28"/>
          <w:lang w:eastAsia="ru-RU"/>
        </w:rPr>
        <w:t>548</w:t>
      </w:r>
      <w:r w:rsidRPr="004C693C">
        <w:rPr>
          <w:rFonts w:ascii="Times New Roman" w:eastAsia="Times New Roman" w:hAnsi="Times New Roman" w:cs="Times New Roman"/>
          <w:sz w:val="28"/>
          <w:szCs w:val="28"/>
          <w:lang w:eastAsia="ru-RU"/>
        </w:rPr>
        <w:t xml:space="preserve"> распавшихся, против </w:t>
      </w:r>
      <w:r w:rsidR="00A36E87" w:rsidRPr="004C693C">
        <w:rPr>
          <w:rFonts w:ascii="Times New Roman" w:eastAsia="Times New Roman" w:hAnsi="Times New Roman" w:cs="Times New Roman"/>
          <w:sz w:val="28"/>
          <w:szCs w:val="28"/>
          <w:lang w:eastAsia="ru-RU"/>
        </w:rPr>
        <w:t>491</w:t>
      </w:r>
      <w:r w:rsidRPr="004C693C">
        <w:rPr>
          <w:rFonts w:ascii="Times New Roman" w:eastAsia="Times New Roman" w:hAnsi="Times New Roman" w:cs="Times New Roman"/>
          <w:sz w:val="28"/>
          <w:szCs w:val="28"/>
          <w:lang w:eastAsia="ru-RU"/>
        </w:rPr>
        <w:t xml:space="preserve"> пар по итогам аналогичного периода прошлого года.</w:t>
      </w:r>
    </w:p>
    <w:p w:rsidR="00D93B26" w:rsidRPr="004C693C" w:rsidRDefault="00861A3E" w:rsidP="00E92FF0">
      <w:pPr>
        <w:spacing w:after="0" w:line="360" w:lineRule="auto"/>
        <w:ind w:firstLine="708"/>
        <w:jc w:val="both"/>
        <w:rPr>
          <w:rFonts w:ascii="Times New Roman" w:eastAsia="Times New Roman" w:hAnsi="Times New Roman" w:cs="Times New Roman"/>
          <w:sz w:val="28"/>
          <w:szCs w:val="28"/>
          <w:lang w:eastAsia="ru-RU"/>
        </w:rPr>
      </w:pPr>
      <w:r w:rsidRPr="004C693C">
        <w:rPr>
          <w:noProof/>
          <w:lang w:eastAsia="ru-RU"/>
        </w:rPr>
        <w:lastRenderedPageBreak/>
        <w:drawing>
          <wp:inline distT="0" distB="0" distL="0" distR="0" wp14:anchorId="1D0FA3ED" wp14:editId="7C106BF3">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93B26" w:rsidRPr="004C693C" w:rsidRDefault="00D93B26" w:rsidP="006943BC">
      <w:pPr>
        <w:shd w:val="clear" w:color="auto" w:fill="FFFFFF"/>
        <w:suppressAutoHyphens/>
        <w:spacing w:after="0" w:line="360" w:lineRule="auto"/>
        <w:ind w:firstLine="709"/>
        <w:jc w:val="both"/>
        <w:rPr>
          <w:rFonts w:ascii="Times New Roman" w:hAnsi="Times New Roman" w:cs="Times New Roman"/>
          <w:b/>
          <w:sz w:val="28"/>
          <w:szCs w:val="28"/>
        </w:rPr>
      </w:pPr>
    </w:p>
    <w:p w:rsidR="00D93B26" w:rsidRPr="004C693C" w:rsidRDefault="00D93B26" w:rsidP="006943BC">
      <w:pPr>
        <w:shd w:val="clear" w:color="auto" w:fill="FFFFFF"/>
        <w:suppressAutoHyphens/>
        <w:spacing w:after="0" w:line="360" w:lineRule="auto"/>
        <w:ind w:firstLine="709"/>
        <w:jc w:val="both"/>
        <w:rPr>
          <w:rFonts w:ascii="Times New Roman" w:hAnsi="Times New Roman" w:cs="Times New Roman"/>
          <w:b/>
          <w:sz w:val="28"/>
          <w:szCs w:val="28"/>
        </w:rPr>
      </w:pPr>
    </w:p>
    <w:p w:rsidR="00282901" w:rsidRPr="004C693C" w:rsidRDefault="00DD3386" w:rsidP="006943BC">
      <w:pPr>
        <w:shd w:val="clear" w:color="auto" w:fill="FFFFFF"/>
        <w:suppressAutoHyphens/>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Уровень жизни населения</w:t>
      </w:r>
    </w:p>
    <w:p w:rsidR="00C5412C" w:rsidRPr="004C693C" w:rsidRDefault="00C5412C" w:rsidP="009232A4">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Доля численности трудовых ресурсов в общей численности населения</w:t>
      </w:r>
      <w:r w:rsidR="00660A35" w:rsidRPr="004C693C">
        <w:rPr>
          <w:rFonts w:ascii="Times New Roman" w:eastAsia="Times New Roman" w:hAnsi="Times New Roman" w:cs="Times New Roman"/>
          <w:sz w:val="28"/>
          <w:szCs w:val="28"/>
          <w:lang w:eastAsia="ru-RU"/>
        </w:rPr>
        <w:t xml:space="preserve"> городского</w:t>
      </w:r>
      <w:r w:rsidRPr="004C693C">
        <w:rPr>
          <w:rFonts w:ascii="Times New Roman" w:eastAsia="Times New Roman" w:hAnsi="Times New Roman" w:cs="Times New Roman"/>
          <w:sz w:val="28"/>
          <w:szCs w:val="28"/>
          <w:lang w:eastAsia="ru-RU"/>
        </w:rPr>
        <w:t xml:space="preserve"> округа составляет 6</w:t>
      </w:r>
      <w:r w:rsidR="00660A35" w:rsidRPr="004C693C">
        <w:rPr>
          <w:rFonts w:ascii="Times New Roman" w:eastAsia="Times New Roman" w:hAnsi="Times New Roman" w:cs="Times New Roman"/>
          <w:sz w:val="28"/>
          <w:szCs w:val="28"/>
          <w:lang w:eastAsia="ru-RU"/>
        </w:rPr>
        <w:t>1,5</w:t>
      </w:r>
      <w:r w:rsidRPr="004C693C">
        <w:rPr>
          <w:rFonts w:ascii="Times New Roman" w:eastAsia="Times New Roman" w:hAnsi="Times New Roman" w:cs="Times New Roman"/>
          <w:sz w:val="28"/>
          <w:szCs w:val="28"/>
          <w:lang w:eastAsia="ru-RU"/>
        </w:rPr>
        <w:t xml:space="preserve"> %.</w:t>
      </w:r>
    </w:p>
    <w:p w:rsidR="00C5412C" w:rsidRPr="004C693C" w:rsidRDefault="00F11870" w:rsidP="00DE113C">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Средняя </w:t>
      </w:r>
      <w:r w:rsidR="00C5412C" w:rsidRPr="004C693C">
        <w:rPr>
          <w:rFonts w:ascii="Times New Roman" w:eastAsia="Times New Roman" w:hAnsi="Times New Roman" w:cs="Times New Roman"/>
          <w:sz w:val="28"/>
          <w:szCs w:val="28"/>
          <w:lang w:eastAsia="ru-RU"/>
        </w:rPr>
        <w:t>численность работ</w:t>
      </w:r>
      <w:r w:rsidR="0092282E" w:rsidRPr="004C693C">
        <w:rPr>
          <w:rFonts w:ascii="Times New Roman" w:eastAsia="Times New Roman" w:hAnsi="Times New Roman" w:cs="Times New Roman"/>
          <w:sz w:val="28"/>
          <w:szCs w:val="28"/>
          <w:lang w:eastAsia="ru-RU"/>
        </w:rPr>
        <w:t>ников</w:t>
      </w:r>
      <w:r w:rsidR="00C5412C" w:rsidRPr="004C693C">
        <w:rPr>
          <w:rFonts w:ascii="Times New Roman" w:eastAsia="Times New Roman" w:hAnsi="Times New Roman" w:cs="Times New Roman"/>
          <w:sz w:val="28"/>
          <w:szCs w:val="28"/>
          <w:lang w:eastAsia="ru-RU"/>
        </w:rPr>
        <w:t xml:space="preserve"> организаци</w:t>
      </w:r>
      <w:r w:rsidR="0092282E" w:rsidRPr="004C693C">
        <w:rPr>
          <w:rFonts w:ascii="Times New Roman" w:eastAsia="Times New Roman" w:hAnsi="Times New Roman" w:cs="Times New Roman"/>
          <w:sz w:val="28"/>
          <w:szCs w:val="28"/>
          <w:lang w:eastAsia="ru-RU"/>
        </w:rPr>
        <w:t>й</w:t>
      </w:r>
      <w:r w:rsidR="00C5412C" w:rsidRPr="004C693C">
        <w:rPr>
          <w:rFonts w:ascii="Times New Roman" w:eastAsia="Times New Roman" w:hAnsi="Times New Roman" w:cs="Times New Roman"/>
          <w:sz w:val="28"/>
          <w:szCs w:val="28"/>
          <w:lang w:eastAsia="ru-RU"/>
        </w:rPr>
        <w:t xml:space="preserve"> городского округа</w:t>
      </w:r>
      <w:r w:rsidR="00660A35" w:rsidRPr="004C693C">
        <w:rPr>
          <w:rFonts w:ascii="Times New Roman" w:eastAsia="Times New Roman" w:hAnsi="Times New Roman" w:cs="Times New Roman"/>
          <w:sz w:val="28"/>
          <w:szCs w:val="28"/>
          <w:lang w:eastAsia="ru-RU"/>
        </w:rPr>
        <w:t>,</w:t>
      </w:r>
      <w:r w:rsidR="00C5412C" w:rsidRPr="004C693C">
        <w:rPr>
          <w:rFonts w:ascii="Times New Roman" w:eastAsia="Times New Roman" w:hAnsi="Times New Roman" w:cs="Times New Roman"/>
          <w:sz w:val="28"/>
          <w:szCs w:val="28"/>
          <w:lang w:eastAsia="ru-RU"/>
        </w:rPr>
        <w:t xml:space="preserve"> не относящихся к субъектам малого предпринимательства, по </w:t>
      </w:r>
      <w:r w:rsidR="004D3AEE" w:rsidRPr="004C693C">
        <w:rPr>
          <w:rFonts w:ascii="Times New Roman" w:eastAsia="Times New Roman" w:hAnsi="Times New Roman" w:cs="Times New Roman"/>
          <w:sz w:val="28"/>
          <w:szCs w:val="28"/>
          <w:lang w:eastAsia="ru-RU"/>
        </w:rPr>
        <w:t>итогам 2018</w:t>
      </w:r>
      <w:r w:rsidR="00C5412C" w:rsidRPr="004C693C">
        <w:rPr>
          <w:rFonts w:ascii="Times New Roman" w:eastAsia="Times New Roman" w:hAnsi="Times New Roman" w:cs="Times New Roman"/>
          <w:sz w:val="28"/>
          <w:szCs w:val="28"/>
          <w:lang w:eastAsia="ru-RU"/>
        </w:rPr>
        <w:t xml:space="preserve"> года относительно показателя прошлого года уменьшилась на </w:t>
      </w:r>
      <w:r w:rsidR="0092282E" w:rsidRPr="004C693C">
        <w:rPr>
          <w:rFonts w:ascii="Times New Roman" w:eastAsia="Times New Roman" w:hAnsi="Times New Roman" w:cs="Times New Roman"/>
          <w:sz w:val="28"/>
          <w:szCs w:val="28"/>
          <w:lang w:eastAsia="ru-RU"/>
        </w:rPr>
        <w:t>1,6</w:t>
      </w:r>
      <w:r w:rsidR="00C5412C" w:rsidRPr="004C693C">
        <w:rPr>
          <w:rFonts w:ascii="Times New Roman" w:eastAsia="Times New Roman" w:hAnsi="Times New Roman" w:cs="Times New Roman"/>
          <w:sz w:val="28"/>
          <w:szCs w:val="28"/>
          <w:lang w:eastAsia="ru-RU"/>
        </w:rPr>
        <w:t xml:space="preserve"> % и составила </w:t>
      </w:r>
      <w:r w:rsidR="00DE113C" w:rsidRPr="004C693C">
        <w:rPr>
          <w:rFonts w:ascii="Times New Roman" w:eastAsia="Times New Roman" w:hAnsi="Times New Roman" w:cs="Times New Roman"/>
          <w:sz w:val="28"/>
          <w:szCs w:val="28"/>
          <w:lang w:eastAsia="ru-RU"/>
        </w:rPr>
        <w:t>25</w:t>
      </w:r>
      <w:r w:rsidR="0092282E" w:rsidRPr="004C693C">
        <w:rPr>
          <w:rFonts w:ascii="Times New Roman" w:eastAsia="Times New Roman" w:hAnsi="Times New Roman" w:cs="Times New Roman"/>
          <w:sz w:val="28"/>
          <w:szCs w:val="28"/>
          <w:lang w:eastAsia="ru-RU"/>
        </w:rPr>
        <w:t>331</w:t>
      </w:r>
      <w:r w:rsidR="00C5412C" w:rsidRPr="004C693C">
        <w:rPr>
          <w:rFonts w:ascii="Times New Roman" w:eastAsia="Times New Roman" w:hAnsi="Times New Roman" w:cs="Times New Roman"/>
          <w:sz w:val="28"/>
          <w:szCs w:val="28"/>
          <w:lang w:eastAsia="ru-RU"/>
        </w:rPr>
        <w:t xml:space="preserve"> человек.</w:t>
      </w:r>
    </w:p>
    <w:p w:rsidR="0019549E" w:rsidRPr="004C693C" w:rsidRDefault="00C5412C" w:rsidP="004D3AEE">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Наиболее значительное уменьшение персонала произошло на предприятиях, осуществляющих деятельность </w:t>
      </w:r>
      <w:r w:rsidR="0019549E" w:rsidRPr="004C693C">
        <w:rPr>
          <w:rFonts w:ascii="Times New Roman" w:eastAsia="Times New Roman" w:hAnsi="Times New Roman" w:cs="Times New Roman"/>
          <w:sz w:val="28"/>
          <w:szCs w:val="28"/>
          <w:lang w:eastAsia="ru-RU"/>
        </w:rPr>
        <w:t>по водоснабжению, водоотведению, организации сбора и утилизации отходов – на 19,</w:t>
      </w:r>
      <w:r w:rsidR="0092282E" w:rsidRPr="004C693C">
        <w:rPr>
          <w:rFonts w:ascii="Times New Roman" w:eastAsia="Times New Roman" w:hAnsi="Times New Roman" w:cs="Times New Roman"/>
          <w:sz w:val="28"/>
          <w:szCs w:val="28"/>
          <w:lang w:eastAsia="ru-RU"/>
        </w:rPr>
        <w:t>1</w:t>
      </w:r>
      <w:r w:rsidR="0019549E" w:rsidRPr="004C693C">
        <w:rPr>
          <w:rFonts w:ascii="Times New Roman" w:eastAsia="Times New Roman" w:hAnsi="Times New Roman" w:cs="Times New Roman"/>
          <w:sz w:val="28"/>
          <w:szCs w:val="28"/>
          <w:lang w:eastAsia="ru-RU"/>
        </w:rPr>
        <w:t>%, транспортировке и хранению – на 2</w:t>
      </w:r>
      <w:r w:rsidR="0092282E" w:rsidRPr="004C693C">
        <w:rPr>
          <w:rFonts w:ascii="Times New Roman" w:eastAsia="Times New Roman" w:hAnsi="Times New Roman" w:cs="Times New Roman"/>
          <w:sz w:val="28"/>
          <w:szCs w:val="28"/>
          <w:lang w:eastAsia="ru-RU"/>
        </w:rPr>
        <w:t>3,3</w:t>
      </w:r>
      <w:r w:rsidR="0019549E" w:rsidRPr="004C693C">
        <w:rPr>
          <w:rFonts w:ascii="Times New Roman" w:eastAsia="Times New Roman" w:hAnsi="Times New Roman" w:cs="Times New Roman"/>
          <w:sz w:val="28"/>
          <w:szCs w:val="28"/>
          <w:lang w:eastAsia="ru-RU"/>
        </w:rPr>
        <w:t>%, обрабатывающих производств – 1</w:t>
      </w:r>
      <w:r w:rsidR="0092282E" w:rsidRPr="004C693C">
        <w:rPr>
          <w:rFonts w:ascii="Times New Roman" w:eastAsia="Times New Roman" w:hAnsi="Times New Roman" w:cs="Times New Roman"/>
          <w:sz w:val="28"/>
          <w:szCs w:val="28"/>
          <w:lang w:eastAsia="ru-RU"/>
        </w:rPr>
        <w:t>1,7</w:t>
      </w:r>
      <w:r w:rsidR="0019549E" w:rsidRPr="004C693C">
        <w:rPr>
          <w:rFonts w:ascii="Times New Roman" w:eastAsia="Times New Roman" w:hAnsi="Times New Roman" w:cs="Times New Roman"/>
          <w:sz w:val="28"/>
          <w:szCs w:val="28"/>
          <w:lang w:eastAsia="ru-RU"/>
        </w:rPr>
        <w:t xml:space="preserve">%, обеспечению электрической энергией, газом и паром, кондиционированию воздуха – на </w:t>
      </w:r>
      <w:r w:rsidR="0092282E" w:rsidRPr="004C693C">
        <w:rPr>
          <w:rFonts w:ascii="Times New Roman" w:eastAsia="Times New Roman" w:hAnsi="Times New Roman" w:cs="Times New Roman"/>
          <w:sz w:val="28"/>
          <w:szCs w:val="28"/>
          <w:lang w:eastAsia="ru-RU"/>
        </w:rPr>
        <w:t>0</w:t>
      </w:r>
      <w:r w:rsidR="0019549E" w:rsidRPr="004C693C">
        <w:rPr>
          <w:rFonts w:ascii="Times New Roman" w:eastAsia="Times New Roman" w:hAnsi="Times New Roman" w:cs="Times New Roman"/>
          <w:sz w:val="28"/>
          <w:szCs w:val="28"/>
          <w:lang w:eastAsia="ru-RU"/>
        </w:rPr>
        <w:t>,4%, в образовании – 1</w:t>
      </w:r>
      <w:r w:rsidR="0092282E" w:rsidRPr="004C693C">
        <w:rPr>
          <w:rFonts w:ascii="Times New Roman" w:eastAsia="Times New Roman" w:hAnsi="Times New Roman" w:cs="Times New Roman"/>
          <w:sz w:val="28"/>
          <w:szCs w:val="28"/>
          <w:lang w:eastAsia="ru-RU"/>
        </w:rPr>
        <w:t>4,5</w:t>
      </w:r>
      <w:r w:rsidR="0019549E" w:rsidRPr="004C693C">
        <w:rPr>
          <w:rFonts w:ascii="Times New Roman" w:eastAsia="Times New Roman" w:hAnsi="Times New Roman" w:cs="Times New Roman"/>
          <w:sz w:val="28"/>
          <w:szCs w:val="28"/>
          <w:lang w:eastAsia="ru-RU"/>
        </w:rPr>
        <w:t>%.</w:t>
      </w:r>
    </w:p>
    <w:p w:rsidR="0019549E" w:rsidRPr="004C693C" w:rsidRDefault="00C5412C" w:rsidP="000931F4">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Наибольший прирост численности работников в рассматриваемый период текущего года относительно аналогичного периода прошлого года отмечается на </w:t>
      </w:r>
      <w:r w:rsidR="004D3AEE" w:rsidRPr="004C693C">
        <w:rPr>
          <w:rFonts w:ascii="Times New Roman" w:eastAsia="Times New Roman" w:hAnsi="Times New Roman" w:cs="Times New Roman"/>
          <w:sz w:val="28"/>
          <w:szCs w:val="28"/>
          <w:lang w:eastAsia="ru-RU"/>
        </w:rPr>
        <w:t>предприятиях по</w:t>
      </w:r>
      <w:r w:rsidR="0019549E" w:rsidRPr="004C693C">
        <w:rPr>
          <w:rFonts w:ascii="Times New Roman" w:eastAsia="Times New Roman" w:hAnsi="Times New Roman" w:cs="Times New Roman"/>
          <w:sz w:val="28"/>
          <w:szCs w:val="28"/>
          <w:lang w:eastAsia="ru-RU"/>
        </w:rPr>
        <w:t xml:space="preserve"> добыче полезных ископаемых на 28,7%, деятельности гостиниц и предприятий общественного питания – на 3</w:t>
      </w:r>
      <w:r w:rsidR="0092282E" w:rsidRPr="004C693C">
        <w:rPr>
          <w:rFonts w:ascii="Times New Roman" w:eastAsia="Times New Roman" w:hAnsi="Times New Roman" w:cs="Times New Roman"/>
          <w:sz w:val="28"/>
          <w:szCs w:val="28"/>
          <w:lang w:eastAsia="ru-RU"/>
        </w:rPr>
        <w:t>0,7</w:t>
      </w:r>
      <w:r w:rsidR="0019549E" w:rsidRPr="004C693C">
        <w:rPr>
          <w:rFonts w:ascii="Times New Roman" w:eastAsia="Times New Roman" w:hAnsi="Times New Roman" w:cs="Times New Roman"/>
          <w:sz w:val="28"/>
          <w:szCs w:val="28"/>
          <w:lang w:eastAsia="ru-RU"/>
        </w:rPr>
        <w:t>%</w:t>
      </w:r>
      <w:r w:rsidR="004D3AEE" w:rsidRPr="004C693C">
        <w:rPr>
          <w:rFonts w:ascii="Times New Roman" w:eastAsia="Times New Roman" w:hAnsi="Times New Roman" w:cs="Times New Roman"/>
          <w:sz w:val="28"/>
          <w:szCs w:val="28"/>
          <w:lang w:eastAsia="ru-RU"/>
        </w:rPr>
        <w:t xml:space="preserve">, в области информации и </w:t>
      </w:r>
      <w:r w:rsidR="004D3AEE" w:rsidRPr="004C693C">
        <w:rPr>
          <w:rFonts w:ascii="Times New Roman" w:eastAsia="Times New Roman" w:hAnsi="Times New Roman" w:cs="Times New Roman"/>
          <w:sz w:val="28"/>
          <w:szCs w:val="28"/>
          <w:lang w:eastAsia="ru-RU"/>
        </w:rPr>
        <w:lastRenderedPageBreak/>
        <w:t>связи – на 2</w:t>
      </w:r>
      <w:r w:rsidR="0092282E" w:rsidRPr="004C693C">
        <w:rPr>
          <w:rFonts w:ascii="Times New Roman" w:eastAsia="Times New Roman" w:hAnsi="Times New Roman" w:cs="Times New Roman"/>
          <w:sz w:val="28"/>
          <w:szCs w:val="28"/>
          <w:lang w:eastAsia="ru-RU"/>
        </w:rPr>
        <w:t>9,3</w:t>
      </w:r>
      <w:r w:rsidR="004D3AEE" w:rsidRPr="004C693C">
        <w:rPr>
          <w:rFonts w:ascii="Times New Roman" w:eastAsia="Times New Roman" w:hAnsi="Times New Roman" w:cs="Times New Roman"/>
          <w:sz w:val="28"/>
          <w:szCs w:val="28"/>
          <w:lang w:eastAsia="ru-RU"/>
        </w:rPr>
        <w:t xml:space="preserve">%, по административной деятельности и </w:t>
      </w:r>
      <w:r w:rsidR="00AC0E4A" w:rsidRPr="004C693C">
        <w:rPr>
          <w:rFonts w:ascii="Times New Roman" w:eastAsia="Times New Roman" w:hAnsi="Times New Roman" w:cs="Times New Roman"/>
          <w:sz w:val="28"/>
          <w:szCs w:val="28"/>
          <w:lang w:eastAsia="ru-RU"/>
        </w:rPr>
        <w:t xml:space="preserve">сопутствующим дополнительным </w:t>
      </w:r>
      <w:r w:rsidR="004D3AEE" w:rsidRPr="004C693C">
        <w:rPr>
          <w:rFonts w:ascii="Times New Roman" w:eastAsia="Times New Roman" w:hAnsi="Times New Roman" w:cs="Times New Roman"/>
          <w:sz w:val="28"/>
          <w:szCs w:val="28"/>
          <w:lang w:eastAsia="ru-RU"/>
        </w:rPr>
        <w:t>услугам – на 2</w:t>
      </w:r>
      <w:r w:rsidR="0092282E" w:rsidRPr="004C693C">
        <w:rPr>
          <w:rFonts w:ascii="Times New Roman" w:eastAsia="Times New Roman" w:hAnsi="Times New Roman" w:cs="Times New Roman"/>
          <w:sz w:val="28"/>
          <w:szCs w:val="28"/>
          <w:lang w:eastAsia="ru-RU"/>
        </w:rPr>
        <w:t>6,0</w:t>
      </w:r>
      <w:r w:rsidR="004D3AEE" w:rsidRPr="004C693C">
        <w:rPr>
          <w:rFonts w:ascii="Times New Roman" w:eastAsia="Times New Roman" w:hAnsi="Times New Roman" w:cs="Times New Roman"/>
          <w:sz w:val="28"/>
          <w:szCs w:val="28"/>
          <w:lang w:eastAsia="ru-RU"/>
        </w:rPr>
        <w:t>%, оптовой и розничной торговли, ремонту автотранспортных средств и мотоциклов –</w:t>
      </w:r>
      <w:r w:rsidR="003179DF" w:rsidRPr="004C693C">
        <w:rPr>
          <w:rFonts w:ascii="Times New Roman" w:eastAsia="Times New Roman" w:hAnsi="Times New Roman" w:cs="Times New Roman"/>
          <w:sz w:val="28"/>
          <w:szCs w:val="28"/>
          <w:lang w:eastAsia="ru-RU"/>
        </w:rPr>
        <w:t xml:space="preserve"> </w:t>
      </w:r>
      <w:r w:rsidR="004D3AEE" w:rsidRPr="004C693C">
        <w:rPr>
          <w:rFonts w:ascii="Times New Roman" w:eastAsia="Times New Roman" w:hAnsi="Times New Roman" w:cs="Times New Roman"/>
          <w:sz w:val="28"/>
          <w:szCs w:val="28"/>
          <w:lang w:eastAsia="ru-RU"/>
        </w:rPr>
        <w:t>на 6,</w:t>
      </w:r>
      <w:r w:rsidR="0092282E" w:rsidRPr="004C693C">
        <w:rPr>
          <w:rFonts w:ascii="Times New Roman" w:eastAsia="Times New Roman" w:hAnsi="Times New Roman" w:cs="Times New Roman"/>
          <w:sz w:val="28"/>
          <w:szCs w:val="28"/>
          <w:lang w:eastAsia="ru-RU"/>
        </w:rPr>
        <w:t>0</w:t>
      </w:r>
      <w:r w:rsidR="004D3AEE" w:rsidRPr="004C693C">
        <w:rPr>
          <w:rFonts w:ascii="Times New Roman" w:eastAsia="Times New Roman" w:hAnsi="Times New Roman" w:cs="Times New Roman"/>
          <w:sz w:val="28"/>
          <w:szCs w:val="28"/>
          <w:lang w:eastAsia="ru-RU"/>
        </w:rPr>
        <w:t>%.</w:t>
      </w:r>
    </w:p>
    <w:p w:rsidR="00861A3E" w:rsidRPr="004C693C" w:rsidRDefault="00861A3E" w:rsidP="000931F4">
      <w:pPr>
        <w:spacing w:after="0" w:line="360" w:lineRule="auto"/>
        <w:ind w:firstLine="708"/>
        <w:jc w:val="both"/>
        <w:rPr>
          <w:rFonts w:ascii="Times New Roman" w:eastAsia="Times New Roman" w:hAnsi="Times New Roman" w:cs="Times New Roman"/>
          <w:sz w:val="28"/>
          <w:szCs w:val="28"/>
          <w:lang w:eastAsia="ru-RU"/>
        </w:rPr>
      </w:pPr>
    </w:p>
    <w:p w:rsidR="00F11870" w:rsidRPr="004C693C" w:rsidRDefault="00F11870" w:rsidP="00F11870">
      <w:pPr>
        <w:jc w:val="center"/>
        <w:rPr>
          <w:rFonts w:ascii="Times New Roman" w:hAnsi="Times New Roman" w:cs="Times New Roman"/>
        </w:rPr>
      </w:pPr>
      <w:r w:rsidRPr="004C693C">
        <w:rPr>
          <w:rFonts w:ascii="Times New Roman" w:hAnsi="Times New Roman" w:cs="Times New Roman"/>
          <w:noProof/>
          <w:lang w:eastAsia="ru-RU"/>
        </w:rPr>
        <w:drawing>
          <wp:inline distT="0" distB="0" distL="0" distR="0" wp14:anchorId="455D0938" wp14:editId="1D377C11">
            <wp:extent cx="5946140" cy="2698750"/>
            <wp:effectExtent l="0" t="0" r="16510" b="63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11870" w:rsidRPr="004C693C" w:rsidRDefault="00F11870" w:rsidP="00170EF7">
      <w:pPr>
        <w:spacing w:after="0" w:line="360" w:lineRule="auto"/>
        <w:ind w:firstLine="708"/>
        <w:jc w:val="both"/>
        <w:rPr>
          <w:rFonts w:ascii="Times New Roman" w:eastAsia="Times New Roman" w:hAnsi="Times New Roman" w:cs="Times New Roman"/>
          <w:iCs/>
          <w:sz w:val="28"/>
          <w:szCs w:val="28"/>
          <w:lang w:eastAsia="ru-RU"/>
        </w:rPr>
      </w:pPr>
    </w:p>
    <w:p w:rsidR="003179DF" w:rsidRPr="004C693C" w:rsidRDefault="00881CCB" w:rsidP="0092282E">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iCs/>
          <w:sz w:val="28"/>
          <w:szCs w:val="28"/>
          <w:lang w:eastAsia="ru-RU"/>
        </w:rPr>
        <w:t>Среднемесячная начисленная заработная плата</w:t>
      </w:r>
      <w:r w:rsidRPr="004C693C">
        <w:rPr>
          <w:rFonts w:ascii="Times New Roman" w:eastAsia="Times New Roman" w:hAnsi="Times New Roman" w:cs="Times New Roman"/>
          <w:sz w:val="28"/>
          <w:szCs w:val="28"/>
          <w:lang w:eastAsia="ru-RU"/>
        </w:rPr>
        <w:t xml:space="preserve"> работников организаций, не относящихся к субъектам малого предпринимательства, городского </w:t>
      </w:r>
      <w:r w:rsidR="00B06C40" w:rsidRPr="004C693C">
        <w:rPr>
          <w:rFonts w:ascii="Times New Roman" w:eastAsia="Times New Roman" w:hAnsi="Times New Roman" w:cs="Times New Roman"/>
          <w:sz w:val="28"/>
          <w:szCs w:val="28"/>
          <w:lang w:eastAsia="ru-RU"/>
        </w:rPr>
        <w:t>округа по</w:t>
      </w:r>
      <w:r w:rsidRPr="004C693C">
        <w:rPr>
          <w:rFonts w:ascii="Times New Roman" w:eastAsia="Times New Roman" w:hAnsi="Times New Roman" w:cs="Times New Roman"/>
          <w:sz w:val="28"/>
          <w:szCs w:val="28"/>
          <w:lang w:eastAsia="ru-RU"/>
        </w:rPr>
        <w:t xml:space="preserve"> </w:t>
      </w:r>
      <w:r w:rsidR="0092282E" w:rsidRPr="004C693C">
        <w:rPr>
          <w:rFonts w:ascii="Times New Roman" w:eastAsia="Times New Roman" w:hAnsi="Times New Roman" w:cs="Times New Roman"/>
          <w:sz w:val="28"/>
          <w:szCs w:val="28"/>
          <w:lang w:eastAsia="ru-RU"/>
        </w:rPr>
        <w:t>итогам 2018</w:t>
      </w:r>
      <w:r w:rsidRPr="004C693C">
        <w:rPr>
          <w:rFonts w:ascii="Times New Roman" w:eastAsia="Times New Roman" w:hAnsi="Times New Roman" w:cs="Times New Roman"/>
          <w:sz w:val="28"/>
          <w:szCs w:val="28"/>
          <w:lang w:eastAsia="ru-RU"/>
        </w:rPr>
        <w:t xml:space="preserve"> года увеличилась по сравнению с аналогичным показателем 2017 года на </w:t>
      </w:r>
      <w:r w:rsidR="000931F4" w:rsidRPr="004C693C">
        <w:rPr>
          <w:rFonts w:ascii="Times New Roman" w:eastAsia="Times New Roman" w:hAnsi="Times New Roman" w:cs="Times New Roman"/>
          <w:sz w:val="28"/>
          <w:szCs w:val="28"/>
          <w:lang w:eastAsia="ru-RU"/>
        </w:rPr>
        <w:t>8,7</w:t>
      </w:r>
      <w:r w:rsidRPr="004C693C">
        <w:rPr>
          <w:rFonts w:ascii="Times New Roman" w:eastAsia="Times New Roman" w:hAnsi="Times New Roman" w:cs="Times New Roman"/>
          <w:sz w:val="28"/>
          <w:szCs w:val="28"/>
          <w:lang w:eastAsia="ru-RU"/>
        </w:rPr>
        <w:t xml:space="preserve"> % и составила 3</w:t>
      </w:r>
      <w:r w:rsidR="0092282E" w:rsidRPr="004C693C">
        <w:rPr>
          <w:rFonts w:ascii="Times New Roman" w:eastAsia="Times New Roman" w:hAnsi="Times New Roman" w:cs="Times New Roman"/>
          <w:sz w:val="28"/>
          <w:szCs w:val="28"/>
          <w:lang w:eastAsia="ru-RU"/>
        </w:rPr>
        <w:t>5612,2 рубл</w:t>
      </w:r>
      <w:r w:rsidR="0070521D" w:rsidRPr="004C693C">
        <w:rPr>
          <w:rFonts w:ascii="Times New Roman" w:eastAsia="Times New Roman" w:hAnsi="Times New Roman" w:cs="Times New Roman"/>
          <w:sz w:val="28"/>
          <w:szCs w:val="28"/>
          <w:lang w:eastAsia="ru-RU"/>
        </w:rPr>
        <w:t>ей</w:t>
      </w:r>
      <w:r w:rsidR="0092282E" w:rsidRPr="004C693C">
        <w:rPr>
          <w:rFonts w:ascii="Times New Roman" w:eastAsia="Times New Roman" w:hAnsi="Times New Roman" w:cs="Times New Roman"/>
          <w:sz w:val="28"/>
          <w:szCs w:val="28"/>
          <w:lang w:eastAsia="ru-RU"/>
        </w:rPr>
        <w:t xml:space="preserve">. </w:t>
      </w:r>
    </w:p>
    <w:p w:rsidR="00012630" w:rsidRPr="004C693C" w:rsidRDefault="00012630" w:rsidP="003179DF">
      <w:pPr>
        <w:spacing w:after="0" w:line="360" w:lineRule="auto"/>
        <w:jc w:val="both"/>
        <w:rPr>
          <w:rFonts w:ascii="Times New Roman" w:hAnsi="Times New Roman" w:cs="Times New Roman"/>
        </w:rPr>
      </w:pPr>
      <w:r w:rsidRPr="004C693C">
        <w:rPr>
          <w:rFonts w:ascii="Times New Roman" w:hAnsi="Times New Roman" w:cs="Times New Roman"/>
          <w:noProof/>
          <w:lang w:eastAsia="ru-RU"/>
        </w:rPr>
        <w:drawing>
          <wp:inline distT="0" distB="0" distL="0" distR="0" wp14:anchorId="0D6657CB" wp14:editId="2A42B37B">
            <wp:extent cx="5972175" cy="2682815"/>
            <wp:effectExtent l="0" t="0" r="9525" b="381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70EF7" w:rsidRPr="004C693C" w:rsidRDefault="00170EF7" w:rsidP="00AA01AB">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Покупательная способность заработной платы (соотношение средней начисленной заработной платы к минимальному потребительскому бюджету) в январе - </w:t>
      </w:r>
      <w:r w:rsidR="0092282E" w:rsidRPr="004C693C">
        <w:rPr>
          <w:rFonts w:ascii="Times New Roman" w:hAnsi="Times New Roman" w:cs="Times New Roman"/>
          <w:sz w:val="28"/>
          <w:szCs w:val="28"/>
        </w:rPr>
        <w:t>декаб</w:t>
      </w:r>
      <w:r w:rsidRPr="004C693C">
        <w:rPr>
          <w:rFonts w:ascii="Times New Roman" w:hAnsi="Times New Roman" w:cs="Times New Roman"/>
          <w:sz w:val="28"/>
          <w:szCs w:val="28"/>
        </w:rPr>
        <w:t xml:space="preserve">ре 2018 года по городскому </w:t>
      </w:r>
      <w:r w:rsidR="0024524B" w:rsidRPr="004C693C">
        <w:rPr>
          <w:rFonts w:ascii="Times New Roman" w:hAnsi="Times New Roman" w:cs="Times New Roman"/>
          <w:sz w:val="28"/>
          <w:szCs w:val="28"/>
        </w:rPr>
        <w:t>округу составила</w:t>
      </w:r>
      <w:r w:rsidRPr="004C693C">
        <w:rPr>
          <w:rFonts w:ascii="Times New Roman" w:hAnsi="Times New Roman" w:cs="Times New Roman"/>
          <w:sz w:val="28"/>
          <w:szCs w:val="28"/>
        </w:rPr>
        <w:t xml:space="preserve"> 3,7 раза. </w:t>
      </w:r>
    </w:p>
    <w:p w:rsidR="00881CCB" w:rsidRPr="004C693C" w:rsidRDefault="00881CCB" w:rsidP="00170EF7">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lastRenderedPageBreak/>
        <w:t>По итогам текущего периода по сравнению с аналогичным периодом прошлого года номинальная начисленная заработная плата выросла практически во всех наблюдаемых видах экономической деятельности</w:t>
      </w:r>
      <w:r w:rsidR="00170EF7" w:rsidRPr="004C693C">
        <w:rPr>
          <w:rFonts w:ascii="Times New Roman" w:eastAsia="Times New Roman" w:hAnsi="Times New Roman" w:cs="Times New Roman"/>
          <w:sz w:val="28"/>
          <w:szCs w:val="28"/>
          <w:lang w:eastAsia="ru-RU"/>
        </w:rPr>
        <w:t>,</w:t>
      </w:r>
      <w:r w:rsidR="00B06C40" w:rsidRPr="004C693C">
        <w:rPr>
          <w:rFonts w:ascii="Times New Roman" w:eastAsia="Times New Roman" w:hAnsi="Times New Roman" w:cs="Times New Roman"/>
          <w:sz w:val="28"/>
          <w:szCs w:val="28"/>
          <w:lang w:eastAsia="ru-RU"/>
        </w:rPr>
        <w:t xml:space="preserve"> </w:t>
      </w:r>
      <w:r w:rsidR="00170EF7" w:rsidRPr="004C693C">
        <w:rPr>
          <w:rFonts w:ascii="Times New Roman" w:eastAsia="Times New Roman" w:hAnsi="Times New Roman" w:cs="Times New Roman"/>
          <w:sz w:val="28"/>
          <w:szCs w:val="28"/>
          <w:lang w:eastAsia="ru-RU"/>
        </w:rPr>
        <w:t>за</w:t>
      </w:r>
      <w:r w:rsidR="00B06C40" w:rsidRPr="004C693C">
        <w:rPr>
          <w:rFonts w:ascii="Times New Roman" w:eastAsia="Times New Roman" w:hAnsi="Times New Roman" w:cs="Times New Roman"/>
          <w:sz w:val="28"/>
          <w:szCs w:val="28"/>
          <w:lang w:eastAsia="ru-RU"/>
        </w:rPr>
        <w:t xml:space="preserve"> исключением </w:t>
      </w:r>
      <w:r w:rsidR="00AC0E4A" w:rsidRPr="004C693C">
        <w:rPr>
          <w:rFonts w:ascii="Times New Roman" w:eastAsia="Times New Roman" w:hAnsi="Times New Roman" w:cs="Times New Roman"/>
          <w:sz w:val="28"/>
          <w:szCs w:val="28"/>
          <w:lang w:eastAsia="ru-RU"/>
        </w:rPr>
        <w:t xml:space="preserve">  предприятий по </w:t>
      </w:r>
      <w:r w:rsidR="00B06C40" w:rsidRPr="004C693C">
        <w:rPr>
          <w:rFonts w:ascii="Times New Roman" w:eastAsia="Times New Roman" w:hAnsi="Times New Roman" w:cs="Times New Roman"/>
          <w:sz w:val="28"/>
          <w:szCs w:val="28"/>
          <w:lang w:eastAsia="ru-RU"/>
        </w:rPr>
        <w:t>добыч</w:t>
      </w:r>
      <w:r w:rsidR="00AC0E4A" w:rsidRPr="004C693C">
        <w:rPr>
          <w:rFonts w:ascii="Times New Roman" w:eastAsia="Times New Roman" w:hAnsi="Times New Roman" w:cs="Times New Roman"/>
          <w:sz w:val="28"/>
          <w:szCs w:val="28"/>
          <w:lang w:eastAsia="ru-RU"/>
        </w:rPr>
        <w:t>е</w:t>
      </w:r>
      <w:r w:rsidR="00B06C40" w:rsidRPr="004C693C">
        <w:rPr>
          <w:rFonts w:ascii="Times New Roman" w:eastAsia="Times New Roman" w:hAnsi="Times New Roman" w:cs="Times New Roman"/>
          <w:sz w:val="28"/>
          <w:szCs w:val="28"/>
          <w:lang w:eastAsia="ru-RU"/>
        </w:rPr>
        <w:t xml:space="preserve"> по</w:t>
      </w:r>
      <w:r w:rsidR="00AC0E4A" w:rsidRPr="004C693C">
        <w:rPr>
          <w:rFonts w:ascii="Times New Roman" w:eastAsia="Times New Roman" w:hAnsi="Times New Roman" w:cs="Times New Roman"/>
          <w:sz w:val="28"/>
          <w:szCs w:val="28"/>
          <w:lang w:eastAsia="ru-RU"/>
        </w:rPr>
        <w:t>лезных ископаемых, где номинальная начисленная заработная плата снизилась относительно января</w:t>
      </w:r>
      <w:r w:rsidR="00630C6A" w:rsidRPr="004C693C">
        <w:rPr>
          <w:rFonts w:ascii="Times New Roman" w:eastAsia="Times New Roman" w:hAnsi="Times New Roman" w:cs="Times New Roman"/>
          <w:sz w:val="28"/>
          <w:szCs w:val="28"/>
          <w:lang w:eastAsia="ru-RU"/>
        </w:rPr>
        <w:t xml:space="preserve"> </w:t>
      </w:r>
      <w:r w:rsidR="00AC0E4A" w:rsidRPr="004C693C">
        <w:rPr>
          <w:rFonts w:ascii="Times New Roman" w:eastAsia="Times New Roman" w:hAnsi="Times New Roman" w:cs="Times New Roman"/>
          <w:sz w:val="28"/>
          <w:szCs w:val="28"/>
          <w:lang w:eastAsia="ru-RU"/>
        </w:rPr>
        <w:t>-</w:t>
      </w:r>
      <w:r w:rsidR="00630C6A" w:rsidRPr="004C693C">
        <w:rPr>
          <w:rFonts w:ascii="Times New Roman" w:eastAsia="Times New Roman" w:hAnsi="Times New Roman" w:cs="Times New Roman"/>
          <w:sz w:val="28"/>
          <w:szCs w:val="28"/>
          <w:lang w:eastAsia="ru-RU"/>
        </w:rPr>
        <w:t xml:space="preserve"> декабря</w:t>
      </w:r>
      <w:r w:rsidR="00AC0E4A" w:rsidRPr="004C693C">
        <w:rPr>
          <w:rFonts w:ascii="Times New Roman" w:eastAsia="Times New Roman" w:hAnsi="Times New Roman" w:cs="Times New Roman"/>
          <w:sz w:val="28"/>
          <w:szCs w:val="28"/>
          <w:lang w:eastAsia="ru-RU"/>
        </w:rPr>
        <w:t xml:space="preserve"> 2017 года на 1,</w:t>
      </w:r>
      <w:r w:rsidR="00630C6A" w:rsidRPr="004C693C">
        <w:rPr>
          <w:rFonts w:ascii="Times New Roman" w:eastAsia="Times New Roman" w:hAnsi="Times New Roman" w:cs="Times New Roman"/>
          <w:sz w:val="28"/>
          <w:szCs w:val="28"/>
          <w:lang w:eastAsia="ru-RU"/>
        </w:rPr>
        <w:t xml:space="preserve">3 </w:t>
      </w:r>
      <w:r w:rsidR="00AC0E4A" w:rsidRPr="004C693C">
        <w:rPr>
          <w:rFonts w:ascii="Times New Roman" w:eastAsia="Times New Roman" w:hAnsi="Times New Roman" w:cs="Times New Roman"/>
          <w:sz w:val="28"/>
          <w:szCs w:val="28"/>
          <w:lang w:eastAsia="ru-RU"/>
        </w:rPr>
        <w:t>%.</w:t>
      </w:r>
    </w:p>
    <w:p w:rsidR="00AC0E4A" w:rsidRPr="004C693C" w:rsidRDefault="00881CCB" w:rsidP="00346852">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Наиболее высокие темпы роста заработной платы отмечаются в </w:t>
      </w:r>
      <w:r w:rsidR="00AC0E4A" w:rsidRPr="004C693C">
        <w:rPr>
          <w:rFonts w:ascii="Times New Roman" w:eastAsia="Times New Roman" w:hAnsi="Times New Roman" w:cs="Times New Roman"/>
          <w:sz w:val="28"/>
          <w:szCs w:val="28"/>
          <w:lang w:eastAsia="ru-RU"/>
        </w:rPr>
        <w:t>образовании (13</w:t>
      </w:r>
      <w:r w:rsidR="005C4BF0" w:rsidRPr="004C693C">
        <w:rPr>
          <w:rFonts w:ascii="Times New Roman" w:eastAsia="Times New Roman" w:hAnsi="Times New Roman" w:cs="Times New Roman"/>
          <w:sz w:val="28"/>
          <w:szCs w:val="28"/>
          <w:lang w:eastAsia="ru-RU"/>
        </w:rPr>
        <w:t>1,1</w:t>
      </w:r>
      <w:r w:rsidR="00AC0E4A" w:rsidRPr="004C693C">
        <w:rPr>
          <w:rFonts w:ascii="Times New Roman" w:eastAsia="Times New Roman" w:hAnsi="Times New Roman" w:cs="Times New Roman"/>
          <w:sz w:val="28"/>
          <w:szCs w:val="28"/>
          <w:lang w:eastAsia="ru-RU"/>
        </w:rPr>
        <w:t>%), административной деятельности и сопутствующим дополнительным услугам (12</w:t>
      </w:r>
      <w:r w:rsidR="005C4BF0" w:rsidRPr="004C693C">
        <w:rPr>
          <w:rFonts w:ascii="Times New Roman" w:eastAsia="Times New Roman" w:hAnsi="Times New Roman" w:cs="Times New Roman"/>
          <w:sz w:val="28"/>
          <w:szCs w:val="28"/>
          <w:lang w:eastAsia="ru-RU"/>
        </w:rPr>
        <w:t>5,3</w:t>
      </w:r>
      <w:r w:rsidR="00AC0E4A" w:rsidRPr="004C693C">
        <w:rPr>
          <w:rFonts w:ascii="Times New Roman" w:eastAsia="Times New Roman" w:hAnsi="Times New Roman" w:cs="Times New Roman"/>
          <w:sz w:val="28"/>
          <w:szCs w:val="28"/>
          <w:lang w:eastAsia="ru-RU"/>
        </w:rPr>
        <w:t>%), на предприятиях водоснабжения, водоотведения, организации сбора и утилизации отходов (12</w:t>
      </w:r>
      <w:r w:rsidR="005C4BF0" w:rsidRPr="004C693C">
        <w:rPr>
          <w:rFonts w:ascii="Times New Roman" w:eastAsia="Times New Roman" w:hAnsi="Times New Roman" w:cs="Times New Roman"/>
          <w:sz w:val="28"/>
          <w:szCs w:val="28"/>
          <w:lang w:eastAsia="ru-RU"/>
        </w:rPr>
        <w:t>8,1</w:t>
      </w:r>
      <w:r w:rsidR="00AC0E4A" w:rsidRPr="004C693C">
        <w:rPr>
          <w:rFonts w:ascii="Times New Roman" w:eastAsia="Times New Roman" w:hAnsi="Times New Roman" w:cs="Times New Roman"/>
          <w:sz w:val="28"/>
          <w:szCs w:val="28"/>
          <w:lang w:eastAsia="ru-RU"/>
        </w:rPr>
        <w:t>%), в области культуры, спорта, организации досуга и развлечений (</w:t>
      </w:r>
      <w:r w:rsidR="00630C6A" w:rsidRPr="004C693C">
        <w:rPr>
          <w:rFonts w:ascii="Times New Roman" w:eastAsia="Times New Roman" w:hAnsi="Times New Roman" w:cs="Times New Roman"/>
          <w:sz w:val="28"/>
          <w:szCs w:val="28"/>
          <w:lang w:eastAsia="ru-RU"/>
        </w:rPr>
        <w:t>121,3</w:t>
      </w:r>
      <w:r w:rsidR="005C4BF0" w:rsidRPr="004C693C">
        <w:rPr>
          <w:rFonts w:ascii="Times New Roman" w:eastAsia="Times New Roman" w:hAnsi="Times New Roman" w:cs="Times New Roman"/>
          <w:sz w:val="28"/>
          <w:szCs w:val="28"/>
          <w:lang w:eastAsia="ru-RU"/>
        </w:rPr>
        <w:t>%</w:t>
      </w:r>
      <w:r w:rsidR="00AC0E4A" w:rsidRPr="004C693C">
        <w:rPr>
          <w:rFonts w:ascii="Times New Roman" w:eastAsia="Times New Roman" w:hAnsi="Times New Roman" w:cs="Times New Roman"/>
          <w:sz w:val="28"/>
          <w:szCs w:val="28"/>
          <w:lang w:eastAsia="ru-RU"/>
        </w:rPr>
        <w:t>), в области здравоохранения и социальных услуг (118,</w:t>
      </w:r>
      <w:r w:rsidR="005C4BF0" w:rsidRPr="004C693C">
        <w:rPr>
          <w:rFonts w:ascii="Times New Roman" w:eastAsia="Times New Roman" w:hAnsi="Times New Roman" w:cs="Times New Roman"/>
          <w:sz w:val="28"/>
          <w:szCs w:val="28"/>
          <w:lang w:eastAsia="ru-RU"/>
        </w:rPr>
        <w:t>5</w:t>
      </w:r>
      <w:r w:rsidR="00AC0E4A" w:rsidRPr="004C693C">
        <w:rPr>
          <w:rFonts w:ascii="Times New Roman" w:eastAsia="Times New Roman" w:hAnsi="Times New Roman" w:cs="Times New Roman"/>
          <w:sz w:val="28"/>
          <w:szCs w:val="28"/>
          <w:lang w:eastAsia="ru-RU"/>
        </w:rPr>
        <w:t xml:space="preserve">%), </w:t>
      </w:r>
      <w:r w:rsidR="005C4BF0" w:rsidRPr="004C693C">
        <w:rPr>
          <w:rFonts w:ascii="Times New Roman" w:eastAsia="Times New Roman" w:hAnsi="Times New Roman" w:cs="Times New Roman"/>
          <w:sz w:val="28"/>
          <w:szCs w:val="28"/>
          <w:lang w:eastAsia="ru-RU"/>
        </w:rPr>
        <w:t>строительства (</w:t>
      </w:r>
      <w:r w:rsidR="00AC0E4A" w:rsidRPr="004C693C">
        <w:rPr>
          <w:rFonts w:ascii="Times New Roman" w:eastAsia="Times New Roman" w:hAnsi="Times New Roman" w:cs="Times New Roman"/>
          <w:sz w:val="28"/>
          <w:szCs w:val="28"/>
          <w:lang w:eastAsia="ru-RU"/>
        </w:rPr>
        <w:t>1</w:t>
      </w:r>
      <w:r w:rsidR="005C4BF0" w:rsidRPr="004C693C">
        <w:rPr>
          <w:rFonts w:ascii="Times New Roman" w:eastAsia="Times New Roman" w:hAnsi="Times New Roman" w:cs="Times New Roman"/>
          <w:sz w:val="28"/>
          <w:szCs w:val="28"/>
          <w:lang w:eastAsia="ru-RU"/>
        </w:rPr>
        <w:t>09,3%</w:t>
      </w:r>
      <w:r w:rsidR="00AC0E4A" w:rsidRPr="004C693C">
        <w:rPr>
          <w:rFonts w:ascii="Times New Roman" w:eastAsia="Times New Roman" w:hAnsi="Times New Roman" w:cs="Times New Roman"/>
          <w:sz w:val="28"/>
          <w:szCs w:val="28"/>
          <w:lang w:eastAsia="ru-RU"/>
        </w:rPr>
        <w:t>).</w:t>
      </w:r>
    </w:p>
    <w:p w:rsidR="00881CCB" w:rsidRPr="004C693C" w:rsidRDefault="00881CCB" w:rsidP="00346852">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 По данным отчетного </w:t>
      </w:r>
      <w:r w:rsidR="005C4BF0" w:rsidRPr="004C693C">
        <w:rPr>
          <w:rFonts w:ascii="Times New Roman" w:eastAsia="Times New Roman" w:hAnsi="Times New Roman" w:cs="Times New Roman"/>
          <w:sz w:val="28"/>
          <w:szCs w:val="28"/>
          <w:lang w:eastAsia="ru-RU"/>
        </w:rPr>
        <w:t>года</w:t>
      </w:r>
      <w:r w:rsidR="00AC0E4A" w:rsidRPr="004C693C">
        <w:rPr>
          <w:rFonts w:ascii="Times New Roman" w:eastAsia="Times New Roman" w:hAnsi="Times New Roman" w:cs="Times New Roman"/>
          <w:sz w:val="28"/>
          <w:szCs w:val="28"/>
          <w:lang w:eastAsia="ru-RU"/>
        </w:rPr>
        <w:t xml:space="preserve"> деятельность профессиональная, научная и техническая</w:t>
      </w:r>
      <w:r w:rsidR="00346852"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является одним из самых оплачиваемым видом деятельности. Среднемесячная заработная плата в этом виде деятельности превысила среднемесячную заработную плату в целом по городскому округу в 1,</w:t>
      </w:r>
      <w:r w:rsidR="00AC0E4A" w:rsidRPr="004C693C">
        <w:rPr>
          <w:rFonts w:ascii="Times New Roman" w:eastAsia="Times New Roman" w:hAnsi="Times New Roman" w:cs="Times New Roman"/>
          <w:sz w:val="28"/>
          <w:szCs w:val="28"/>
          <w:lang w:eastAsia="ru-RU"/>
        </w:rPr>
        <w:t>77</w:t>
      </w:r>
      <w:r w:rsidRPr="004C693C">
        <w:rPr>
          <w:rFonts w:ascii="Times New Roman" w:eastAsia="Times New Roman" w:hAnsi="Times New Roman" w:cs="Times New Roman"/>
          <w:sz w:val="28"/>
          <w:szCs w:val="28"/>
          <w:lang w:eastAsia="ru-RU"/>
        </w:rPr>
        <w:t xml:space="preserve"> раза. Также лидером по уровню заработной платы, является деятельность </w:t>
      </w:r>
      <w:r w:rsidR="00346852" w:rsidRPr="004C693C">
        <w:rPr>
          <w:rFonts w:ascii="Times New Roman" w:eastAsia="Times New Roman" w:hAnsi="Times New Roman" w:cs="Times New Roman"/>
          <w:sz w:val="28"/>
          <w:szCs w:val="28"/>
          <w:lang w:eastAsia="ru-RU"/>
        </w:rPr>
        <w:t>в области информатизации и связи</w:t>
      </w:r>
      <w:r w:rsidRPr="004C693C">
        <w:rPr>
          <w:rFonts w:ascii="Times New Roman" w:eastAsia="Times New Roman" w:hAnsi="Times New Roman" w:cs="Times New Roman"/>
          <w:sz w:val="28"/>
          <w:szCs w:val="28"/>
          <w:lang w:eastAsia="ru-RU"/>
        </w:rPr>
        <w:t xml:space="preserve"> (в 1,</w:t>
      </w:r>
      <w:r w:rsidR="005C4BF0" w:rsidRPr="004C693C">
        <w:rPr>
          <w:rFonts w:ascii="Times New Roman" w:eastAsia="Times New Roman" w:hAnsi="Times New Roman" w:cs="Times New Roman"/>
          <w:sz w:val="28"/>
          <w:szCs w:val="28"/>
          <w:lang w:eastAsia="ru-RU"/>
        </w:rPr>
        <w:t>2</w:t>
      </w:r>
      <w:r w:rsidRPr="004C693C">
        <w:rPr>
          <w:rFonts w:ascii="Times New Roman" w:eastAsia="Times New Roman" w:hAnsi="Times New Roman" w:cs="Times New Roman"/>
          <w:sz w:val="28"/>
          <w:szCs w:val="28"/>
          <w:lang w:eastAsia="ru-RU"/>
        </w:rPr>
        <w:t xml:space="preserve"> раза).</w:t>
      </w:r>
    </w:p>
    <w:p w:rsidR="00881CCB" w:rsidRPr="004C693C" w:rsidRDefault="00881CCB" w:rsidP="00346852">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В аутсайдерах по уровню заработной платы по </w:t>
      </w:r>
      <w:r w:rsidR="00072B03" w:rsidRPr="004C693C">
        <w:rPr>
          <w:rFonts w:ascii="Times New Roman" w:eastAsia="Times New Roman" w:hAnsi="Times New Roman" w:cs="Times New Roman"/>
          <w:sz w:val="28"/>
          <w:szCs w:val="28"/>
          <w:lang w:eastAsia="ru-RU"/>
        </w:rPr>
        <w:t>итогам 2018</w:t>
      </w:r>
      <w:r w:rsidRPr="004C693C">
        <w:rPr>
          <w:rFonts w:ascii="Times New Roman" w:eastAsia="Times New Roman" w:hAnsi="Times New Roman" w:cs="Times New Roman"/>
          <w:sz w:val="28"/>
          <w:szCs w:val="28"/>
          <w:lang w:eastAsia="ru-RU"/>
        </w:rPr>
        <w:t xml:space="preserve"> года явились предприятия </w:t>
      </w:r>
      <w:r w:rsidR="00346852" w:rsidRPr="004C693C">
        <w:rPr>
          <w:rFonts w:ascii="Times New Roman" w:eastAsia="Times New Roman" w:hAnsi="Times New Roman" w:cs="Times New Roman"/>
          <w:sz w:val="28"/>
          <w:szCs w:val="28"/>
          <w:lang w:eastAsia="ru-RU"/>
        </w:rPr>
        <w:t>деятельности гостиниц и предприятий общественного питания (4</w:t>
      </w:r>
      <w:r w:rsidR="005C4BF0" w:rsidRPr="004C693C">
        <w:rPr>
          <w:rFonts w:ascii="Times New Roman" w:eastAsia="Times New Roman" w:hAnsi="Times New Roman" w:cs="Times New Roman"/>
          <w:sz w:val="28"/>
          <w:szCs w:val="28"/>
          <w:lang w:eastAsia="ru-RU"/>
        </w:rPr>
        <w:t>3,8</w:t>
      </w:r>
      <w:r w:rsidRPr="004C693C">
        <w:rPr>
          <w:rFonts w:ascii="Times New Roman" w:eastAsia="Times New Roman" w:hAnsi="Times New Roman" w:cs="Times New Roman"/>
          <w:sz w:val="28"/>
          <w:szCs w:val="28"/>
          <w:lang w:eastAsia="ru-RU"/>
        </w:rPr>
        <w:t>% от среднемесячной заработной платы по округу</w:t>
      </w:r>
      <w:r w:rsidR="00346852" w:rsidRPr="004C693C">
        <w:rPr>
          <w:rFonts w:ascii="Times New Roman" w:eastAsia="Times New Roman" w:hAnsi="Times New Roman" w:cs="Times New Roman"/>
          <w:sz w:val="28"/>
          <w:szCs w:val="28"/>
          <w:lang w:eastAsia="ru-RU"/>
        </w:rPr>
        <w:t xml:space="preserve">), деятельность по операциям с недвижимым имуществом </w:t>
      </w:r>
      <w:r w:rsidRPr="004C693C">
        <w:rPr>
          <w:rFonts w:ascii="Times New Roman" w:eastAsia="Times New Roman" w:hAnsi="Times New Roman" w:cs="Times New Roman"/>
          <w:sz w:val="28"/>
          <w:szCs w:val="28"/>
          <w:lang w:eastAsia="ru-RU"/>
        </w:rPr>
        <w:t>(5</w:t>
      </w:r>
      <w:r w:rsidR="005C4BF0" w:rsidRPr="004C693C">
        <w:rPr>
          <w:rFonts w:ascii="Times New Roman" w:eastAsia="Times New Roman" w:hAnsi="Times New Roman" w:cs="Times New Roman"/>
          <w:sz w:val="28"/>
          <w:szCs w:val="28"/>
          <w:lang w:eastAsia="ru-RU"/>
        </w:rPr>
        <w:t>9,2</w:t>
      </w:r>
      <w:r w:rsidRPr="004C693C">
        <w:rPr>
          <w:rFonts w:ascii="Times New Roman" w:eastAsia="Times New Roman" w:hAnsi="Times New Roman" w:cs="Times New Roman"/>
          <w:sz w:val="28"/>
          <w:szCs w:val="28"/>
          <w:lang w:eastAsia="ru-RU"/>
        </w:rPr>
        <w:t xml:space="preserve"> %).</w:t>
      </w:r>
    </w:p>
    <w:p w:rsidR="00881CCB" w:rsidRPr="004C693C" w:rsidRDefault="004F0682" w:rsidP="004F0682">
      <w:pPr>
        <w:autoSpaceDE w:val="0"/>
        <w:autoSpaceDN w:val="0"/>
        <w:adjustRightInd w:val="0"/>
        <w:spacing w:after="0" w:line="360" w:lineRule="auto"/>
        <w:ind w:firstLine="708"/>
        <w:jc w:val="both"/>
        <w:rPr>
          <w:rFonts w:ascii="Times New Roman" w:hAnsi="Times New Roman" w:cs="Times New Roman"/>
          <w:sz w:val="28"/>
          <w:szCs w:val="28"/>
        </w:rPr>
      </w:pPr>
      <w:r w:rsidRPr="004C693C">
        <w:rPr>
          <w:rFonts w:ascii="Times New Roman" w:hAnsi="Times New Roman" w:cs="Times New Roman"/>
          <w:sz w:val="28"/>
          <w:szCs w:val="28"/>
        </w:rPr>
        <w:t>За январь – декабрь 2018 года на круп</w:t>
      </w:r>
      <w:r w:rsidRPr="004C693C">
        <w:rPr>
          <w:rFonts w:ascii="Times New Roman" w:hAnsi="Times New Roman" w:cs="Times New Roman"/>
          <w:sz w:val="28"/>
          <w:szCs w:val="28"/>
        </w:rPr>
        <w:softHyphen/>
        <w:t>ных и средних промышленных пред</w:t>
      </w:r>
      <w:r w:rsidRPr="004C693C">
        <w:rPr>
          <w:rFonts w:ascii="Times New Roman" w:hAnsi="Times New Roman" w:cs="Times New Roman"/>
          <w:sz w:val="28"/>
          <w:szCs w:val="28"/>
        </w:rPr>
        <w:softHyphen/>
        <w:t>приятиях городского округа создано 384 новых рабочих места (по плану на 2018 год – 110 рабочих мест): ООО «Стройматериалы – Стронег» - 3 рабочих места; МУП «Октябрьскком</w:t>
      </w:r>
      <w:r w:rsidRPr="004C693C">
        <w:rPr>
          <w:rFonts w:ascii="Times New Roman" w:hAnsi="Times New Roman" w:cs="Times New Roman"/>
          <w:sz w:val="28"/>
          <w:szCs w:val="28"/>
        </w:rPr>
        <w:softHyphen/>
        <w:t>мунводоканал» - 17 рабочих мест; ООО «Ойл - сервис» - 22 рабочих места; АО «ОЗНА – Измерительные системы» - 171 рабочее место; ООО «Италбашке</w:t>
      </w:r>
      <w:r w:rsidRPr="004C693C">
        <w:rPr>
          <w:rFonts w:ascii="Times New Roman" w:hAnsi="Times New Roman" w:cs="Times New Roman"/>
          <w:sz w:val="28"/>
          <w:szCs w:val="28"/>
        </w:rPr>
        <w:softHyphen/>
        <w:t>рамика Плюс» - 1 рабочее место; ООО «Башкирский фарфор» - 2 рабочих ме</w:t>
      </w:r>
      <w:r w:rsidRPr="004C693C">
        <w:rPr>
          <w:rFonts w:ascii="Times New Roman" w:hAnsi="Times New Roman" w:cs="Times New Roman"/>
          <w:sz w:val="28"/>
          <w:szCs w:val="28"/>
        </w:rPr>
        <w:softHyphen/>
        <w:t>ста; ООО «Октябрьское УБР» - 26 рабо</w:t>
      </w:r>
      <w:r w:rsidRPr="004C693C">
        <w:rPr>
          <w:rFonts w:ascii="Times New Roman" w:hAnsi="Times New Roman" w:cs="Times New Roman"/>
          <w:sz w:val="28"/>
          <w:szCs w:val="28"/>
        </w:rPr>
        <w:softHyphen/>
        <w:t>чих мест; ООО «ПетроТул» - 74 рабо</w:t>
      </w:r>
      <w:r w:rsidRPr="004C693C">
        <w:rPr>
          <w:rFonts w:ascii="Times New Roman" w:hAnsi="Times New Roman" w:cs="Times New Roman"/>
          <w:sz w:val="28"/>
          <w:szCs w:val="28"/>
        </w:rPr>
        <w:softHyphen/>
        <w:t>чих места; ООО «ПетроТул – Направ</w:t>
      </w:r>
      <w:r w:rsidRPr="004C693C">
        <w:rPr>
          <w:rFonts w:ascii="Times New Roman" w:hAnsi="Times New Roman" w:cs="Times New Roman"/>
          <w:sz w:val="28"/>
          <w:szCs w:val="28"/>
        </w:rPr>
        <w:softHyphen/>
        <w:t>ленное Бурение» - 68 рабочих мест.</w:t>
      </w:r>
    </w:p>
    <w:p w:rsidR="00260843" w:rsidRPr="004C693C" w:rsidRDefault="00260843" w:rsidP="00004C0B">
      <w:pPr>
        <w:autoSpaceDE w:val="0"/>
        <w:autoSpaceDN w:val="0"/>
        <w:adjustRightInd w:val="0"/>
        <w:spacing w:after="0" w:line="360" w:lineRule="auto"/>
        <w:jc w:val="both"/>
        <w:rPr>
          <w:rFonts w:ascii="Times New Roman" w:hAnsi="Times New Roman" w:cs="Times New Roman"/>
          <w:sz w:val="28"/>
          <w:szCs w:val="28"/>
        </w:rPr>
      </w:pPr>
      <w:r w:rsidRPr="004C693C">
        <w:rPr>
          <w:rFonts w:ascii="Times New Roman" w:hAnsi="Times New Roman" w:cs="Times New Roman"/>
          <w:b/>
          <w:noProof/>
          <w:sz w:val="28"/>
          <w:szCs w:val="28"/>
          <w:lang w:eastAsia="ru-RU"/>
        </w:rPr>
        <w:lastRenderedPageBreak/>
        <w:drawing>
          <wp:inline distT="0" distB="0" distL="0" distR="0" wp14:anchorId="4126337A" wp14:editId="719196E0">
            <wp:extent cx="6073775" cy="2819400"/>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12630" w:rsidRPr="004C693C" w:rsidRDefault="00012630" w:rsidP="004F068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2A7DB1" w:rsidRPr="004C693C" w:rsidRDefault="002A7DB1" w:rsidP="00A87083">
      <w:pPr>
        <w:autoSpaceDE w:val="0"/>
        <w:autoSpaceDN w:val="0"/>
        <w:adjustRightInd w:val="0"/>
        <w:spacing w:after="0" w:line="360" w:lineRule="auto"/>
        <w:ind w:firstLine="709"/>
        <w:jc w:val="both"/>
        <w:rPr>
          <w:rFonts w:ascii="Times New Roman" w:hAnsi="Times New Roman" w:cs="Times New Roman"/>
          <w:sz w:val="20"/>
          <w:szCs w:val="20"/>
        </w:rPr>
      </w:pPr>
    </w:p>
    <w:p w:rsidR="00EC4A0D" w:rsidRPr="004C693C" w:rsidRDefault="00EC4A0D" w:rsidP="00A87083">
      <w:pPr>
        <w:autoSpaceDE w:val="0"/>
        <w:autoSpaceDN w:val="0"/>
        <w:adjustRightInd w:val="0"/>
        <w:spacing w:after="0" w:line="360" w:lineRule="auto"/>
        <w:ind w:firstLine="709"/>
        <w:jc w:val="both"/>
        <w:rPr>
          <w:rFonts w:ascii="Times New Roman" w:hAnsi="Times New Roman" w:cs="Times New Roman"/>
          <w:sz w:val="20"/>
          <w:szCs w:val="20"/>
        </w:rPr>
      </w:pPr>
    </w:p>
    <w:p w:rsidR="009C0908" w:rsidRPr="004C693C" w:rsidRDefault="009C0908" w:rsidP="006943BC">
      <w:pPr>
        <w:suppressAutoHyphens/>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Рынок труда, занятость населения</w:t>
      </w:r>
    </w:p>
    <w:p w:rsidR="00B970B5" w:rsidRPr="004C693C" w:rsidRDefault="00B970B5"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На 1 января 2019 года уровень безработицы относительно показателя прошлого года увеличился на 0,05 п.п. и составил 0,72 %.</w:t>
      </w:r>
    </w:p>
    <w:p w:rsidR="00B970B5" w:rsidRPr="004C693C" w:rsidRDefault="00B970B5"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Численность безработных граждан составила 432 человека, что на 6,9% больше показателя на 1 января 2018 года (404 человека).</w:t>
      </w:r>
    </w:p>
    <w:p w:rsidR="00D37B67" w:rsidRPr="004C693C" w:rsidRDefault="00D37B67" w:rsidP="00D37B67">
      <w:pPr>
        <w:jc w:val="center"/>
        <w:rPr>
          <w:rFonts w:ascii="Times New Roman" w:hAnsi="Times New Roman" w:cs="Times New Roman"/>
        </w:rPr>
      </w:pPr>
      <w:r w:rsidRPr="004C693C">
        <w:rPr>
          <w:rFonts w:ascii="Times New Roman" w:hAnsi="Times New Roman" w:cs="Times New Roman"/>
          <w:noProof/>
          <w:lang w:eastAsia="ru-RU"/>
        </w:rPr>
        <w:drawing>
          <wp:inline distT="0" distB="0" distL="0" distR="0" wp14:anchorId="002232C3" wp14:editId="3B021B90">
            <wp:extent cx="6047105" cy="2238375"/>
            <wp:effectExtent l="0" t="0" r="1079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970B5" w:rsidRPr="004C693C" w:rsidRDefault="00B970B5"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С целью поиска подходящей работы и получения услуг в </w:t>
      </w:r>
      <w:r w:rsidR="002C6CCE" w:rsidRPr="004C693C">
        <w:rPr>
          <w:rFonts w:ascii="Times New Roman" w:hAnsi="Times New Roman" w:cs="Times New Roman"/>
          <w:sz w:val="28"/>
          <w:szCs w:val="28"/>
        </w:rPr>
        <w:t>филиал ГКУ</w:t>
      </w:r>
      <w:r w:rsidRPr="004C693C">
        <w:rPr>
          <w:rFonts w:ascii="Times New Roman" w:hAnsi="Times New Roman" w:cs="Times New Roman"/>
          <w:sz w:val="28"/>
          <w:szCs w:val="28"/>
        </w:rPr>
        <w:t xml:space="preserve"> Центр занятости населения за январь - декабрь 2018 года обратились </w:t>
      </w:r>
      <w:r w:rsidR="002C6CCE" w:rsidRPr="004C693C">
        <w:rPr>
          <w:rFonts w:ascii="Times New Roman" w:hAnsi="Times New Roman" w:cs="Times New Roman"/>
          <w:sz w:val="28"/>
          <w:szCs w:val="28"/>
        </w:rPr>
        <w:t>2036 человек</w:t>
      </w:r>
      <w:r w:rsidRPr="004C693C">
        <w:rPr>
          <w:rFonts w:ascii="Times New Roman" w:hAnsi="Times New Roman" w:cs="Times New Roman"/>
          <w:sz w:val="28"/>
          <w:szCs w:val="28"/>
        </w:rPr>
        <w:t>, что в 1</w:t>
      </w:r>
      <w:r w:rsidR="00F67C49" w:rsidRPr="004C693C">
        <w:rPr>
          <w:rFonts w:ascii="Times New Roman" w:hAnsi="Times New Roman" w:cs="Times New Roman"/>
          <w:sz w:val="28"/>
          <w:szCs w:val="28"/>
        </w:rPr>
        <w:t>,</w:t>
      </w:r>
      <w:r w:rsidRPr="004C693C">
        <w:rPr>
          <w:rFonts w:ascii="Times New Roman" w:hAnsi="Times New Roman" w:cs="Times New Roman"/>
          <w:sz w:val="28"/>
          <w:szCs w:val="28"/>
        </w:rPr>
        <w:t>5 раза больше прошлогоднего уровня (1365 человек).</w:t>
      </w:r>
    </w:p>
    <w:p w:rsidR="00B970B5" w:rsidRPr="004C693C" w:rsidRDefault="00B970B5"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lastRenderedPageBreak/>
        <w:t xml:space="preserve">Из числа обратившихся граждан в отчетном </w:t>
      </w:r>
      <w:r w:rsidR="002C6CCE" w:rsidRPr="004C693C">
        <w:rPr>
          <w:rFonts w:ascii="Times New Roman" w:eastAsia="Times New Roman" w:hAnsi="Times New Roman" w:cs="Times New Roman"/>
          <w:sz w:val="28"/>
          <w:szCs w:val="28"/>
          <w:lang w:eastAsia="ru-RU"/>
        </w:rPr>
        <w:t>году было</w:t>
      </w:r>
      <w:r w:rsidRPr="004C693C">
        <w:rPr>
          <w:rFonts w:ascii="Times New Roman" w:eastAsia="Times New Roman" w:hAnsi="Times New Roman" w:cs="Times New Roman"/>
          <w:sz w:val="28"/>
          <w:szCs w:val="28"/>
          <w:lang w:eastAsia="ru-RU"/>
        </w:rPr>
        <w:t xml:space="preserve"> трудоустроен</w:t>
      </w:r>
      <w:r w:rsidR="002C6CCE" w:rsidRPr="004C693C">
        <w:rPr>
          <w:rFonts w:ascii="Times New Roman" w:eastAsia="Times New Roman" w:hAnsi="Times New Roman" w:cs="Times New Roman"/>
          <w:sz w:val="28"/>
          <w:szCs w:val="28"/>
          <w:lang w:eastAsia="ru-RU"/>
        </w:rPr>
        <w:t>о</w:t>
      </w:r>
      <w:r w:rsidRPr="004C693C">
        <w:rPr>
          <w:rFonts w:ascii="Times New Roman" w:eastAsia="Times New Roman" w:hAnsi="Times New Roman" w:cs="Times New Roman"/>
          <w:sz w:val="28"/>
          <w:szCs w:val="28"/>
          <w:lang w:eastAsia="ru-RU"/>
        </w:rPr>
        <w:t xml:space="preserve"> </w:t>
      </w:r>
      <w:r w:rsidR="002C6CCE" w:rsidRPr="004C693C">
        <w:rPr>
          <w:rFonts w:ascii="Times New Roman" w:eastAsia="Times New Roman" w:hAnsi="Times New Roman" w:cs="Times New Roman"/>
          <w:sz w:val="28"/>
          <w:szCs w:val="28"/>
          <w:lang w:eastAsia="ru-RU"/>
        </w:rPr>
        <w:t>1352</w:t>
      </w:r>
      <w:r w:rsidRPr="004C693C">
        <w:rPr>
          <w:rFonts w:ascii="Times New Roman" w:eastAsia="Times New Roman" w:hAnsi="Times New Roman" w:cs="Times New Roman"/>
          <w:sz w:val="28"/>
          <w:szCs w:val="28"/>
          <w:lang w:eastAsia="ru-RU"/>
        </w:rPr>
        <w:t xml:space="preserve"> </w:t>
      </w:r>
      <w:r w:rsidR="002C6CCE" w:rsidRPr="004C693C">
        <w:rPr>
          <w:rFonts w:ascii="Times New Roman" w:eastAsia="Times New Roman" w:hAnsi="Times New Roman" w:cs="Times New Roman"/>
          <w:sz w:val="28"/>
          <w:szCs w:val="28"/>
          <w:lang w:eastAsia="ru-RU"/>
        </w:rPr>
        <w:t>человека,</w:t>
      </w:r>
      <w:r w:rsidRPr="004C693C">
        <w:rPr>
          <w:rFonts w:ascii="Times New Roman" w:eastAsia="Times New Roman" w:hAnsi="Times New Roman" w:cs="Times New Roman"/>
          <w:sz w:val="28"/>
          <w:szCs w:val="28"/>
          <w:lang w:eastAsia="ru-RU"/>
        </w:rPr>
        <w:t xml:space="preserve"> что </w:t>
      </w:r>
      <w:r w:rsidR="002C6CCE" w:rsidRPr="004C693C">
        <w:rPr>
          <w:rFonts w:ascii="Times New Roman" w:eastAsia="Times New Roman" w:hAnsi="Times New Roman" w:cs="Times New Roman"/>
          <w:sz w:val="28"/>
          <w:szCs w:val="28"/>
          <w:lang w:eastAsia="ru-RU"/>
        </w:rPr>
        <w:t>в 1,87 раза больше</w:t>
      </w:r>
      <w:r w:rsidRPr="004C693C">
        <w:rPr>
          <w:rFonts w:ascii="Times New Roman" w:eastAsia="Times New Roman" w:hAnsi="Times New Roman" w:cs="Times New Roman"/>
          <w:sz w:val="28"/>
          <w:szCs w:val="28"/>
          <w:lang w:eastAsia="ru-RU"/>
        </w:rPr>
        <w:t xml:space="preserve"> показателя прошлого года. При этом уровень трудоустройства по </w:t>
      </w:r>
      <w:r w:rsidR="002C6CCE" w:rsidRPr="004C693C">
        <w:rPr>
          <w:rFonts w:ascii="Times New Roman" w:eastAsia="Times New Roman" w:hAnsi="Times New Roman" w:cs="Times New Roman"/>
          <w:sz w:val="28"/>
          <w:szCs w:val="28"/>
          <w:lang w:eastAsia="ru-RU"/>
        </w:rPr>
        <w:t>итогам 2018</w:t>
      </w:r>
      <w:r w:rsidRPr="004C693C">
        <w:rPr>
          <w:rFonts w:ascii="Times New Roman" w:eastAsia="Times New Roman" w:hAnsi="Times New Roman" w:cs="Times New Roman"/>
          <w:sz w:val="28"/>
          <w:szCs w:val="28"/>
          <w:lang w:eastAsia="ru-RU"/>
        </w:rPr>
        <w:t xml:space="preserve"> года составил 6</w:t>
      </w:r>
      <w:r w:rsidR="002C6CCE" w:rsidRPr="004C693C">
        <w:rPr>
          <w:rFonts w:ascii="Times New Roman" w:eastAsia="Times New Roman" w:hAnsi="Times New Roman" w:cs="Times New Roman"/>
          <w:sz w:val="28"/>
          <w:szCs w:val="28"/>
          <w:lang w:eastAsia="ru-RU"/>
        </w:rPr>
        <w:t>6,4</w:t>
      </w:r>
      <w:r w:rsidRPr="004C693C">
        <w:rPr>
          <w:rFonts w:ascii="Times New Roman" w:eastAsia="Times New Roman" w:hAnsi="Times New Roman" w:cs="Times New Roman"/>
          <w:sz w:val="28"/>
          <w:szCs w:val="28"/>
          <w:lang w:eastAsia="ru-RU"/>
        </w:rPr>
        <w:t xml:space="preserve"> % </w:t>
      </w:r>
      <w:r w:rsidR="002C6CCE" w:rsidRPr="004C693C">
        <w:rPr>
          <w:rFonts w:ascii="Times New Roman" w:eastAsia="Times New Roman" w:hAnsi="Times New Roman" w:cs="Times New Roman"/>
          <w:sz w:val="28"/>
          <w:szCs w:val="28"/>
          <w:lang w:eastAsia="ru-RU"/>
        </w:rPr>
        <w:t>(2017</w:t>
      </w:r>
      <w:r w:rsidRPr="004C693C">
        <w:rPr>
          <w:rFonts w:ascii="Times New Roman" w:eastAsia="Times New Roman" w:hAnsi="Times New Roman" w:cs="Times New Roman"/>
          <w:sz w:val="28"/>
          <w:szCs w:val="28"/>
          <w:lang w:eastAsia="ru-RU"/>
        </w:rPr>
        <w:t xml:space="preserve"> год – </w:t>
      </w:r>
      <w:r w:rsidR="002C6CCE" w:rsidRPr="004C693C">
        <w:rPr>
          <w:rFonts w:ascii="Times New Roman" w:eastAsia="Times New Roman" w:hAnsi="Times New Roman" w:cs="Times New Roman"/>
          <w:sz w:val="28"/>
          <w:szCs w:val="28"/>
          <w:lang w:eastAsia="ru-RU"/>
        </w:rPr>
        <w:t>52,9</w:t>
      </w:r>
      <w:r w:rsidRPr="004C693C">
        <w:rPr>
          <w:rFonts w:ascii="Times New Roman" w:eastAsia="Times New Roman" w:hAnsi="Times New Roman" w:cs="Times New Roman"/>
          <w:sz w:val="28"/>
          <w:szCs w:val="28"/>
          <w:lang w:eastAsia="ru-RU"/>
        </w:rPr>
        <w:t xml:space="preserve"> %).</w:t>
      </w:r>
    </w:p>
    <w:p w:rsidR="002C6CCE" w:rsidRPr="004C693C" w:rsidRDefault="002C6CCE"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По сведениям </w:t>
      </w:r>
      <w:r w:rsidRPr="004C693C">
        <w:rPr>
          <w:rFonts w:ascii="Times New Roman" w:hAnsi="Times New Roman" w:cs="Times New Roman"/>
          <w:sz w:val="28"/>
          <w:szCs w:val="28"/>
        </w:rPr>
        <w:t xml:space="preserve">филиала ГКУ </w:t>
      </w:r>
      <w:r w:rsidRPr="004C693C">
        <w:rPr>
          <w:rFonts w:ascii="Times New Roman" w:eastAsia="Times New Roman" w:hAnsi="Times New Roman" w:cs="Times New Roman"/>
          <w:sz w:val="28"/>
          <w:szCs w:val="28"/>
          <w:lang w:eastAsia="ru-RU"/>
        </w:rPr>
        <w:t>Центр занятости по итогам 2018 года было высвобождено по причине сокращения штатов, ликвидации 178 человек, что на 2,7</w:t>
      </w:r>
      <w:r w:rsidR="00F56CE0" w:rsidRPr="004C693C">
        <w:rPr>
          <w:rFonts w:ascii="Times New Roman" w:eastAsia="Times New Roman" w:hAnsi="Times New Roman" w:cs="Times New Roman"/>
          <w:sz w:val="28"/>
          <w:szCs w:val="28"/>
          <w:lang w:eastAsia="ru-RU"/>
        </w:rPr>
        <w:t>% меньше</w:t>
      </w:r>
      <w:r w:rsidRPr="004C693C">
        <w:rPr>
          <w:rFonts w:ascii="Times New Roman" w:eastAsia="Times New Roman" w:hAnsi="Times New Roman" w:cs="Times New Roman"/>
          <w:sz w:val="28"/>
          <w:szCs w:val="28"/>
          <w:lang w:eastAsia="ru-RU"/>
        </w:rPr>
        <w:t xml:space="preserve"> прошлогоднего показателя (183 человека).</w:t>
      </w:r>
    </w:p>
    <w:p w:rsidR="00B970B5" w:rsidRPr="004C693C" w:rsidRDefault="002C6CCE"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Н</w:t>
      </w:r>
      <w:r w:rsidR="00B970B5" w:rsidRPr="004C693C">
        <w:rPr>
          <w:rFonts w:ascii="Times New Roman" w:eastAsia="Times New Roman" w:hAnsi="Times New Roman" w:cs="Times New Roman"/>
          <w:sz w:val="28"/>
          <w:szCs w:val="28"/>
          <w:lang w:eastAsia="ru-RU"/>
        </w:rPr>
        <w:t>а</w:t>
      </w:r>
      <w:r w:rsidRPr="004C693C">
        <w:rPr>
          <w:rFonts w:ascii="Times New Roman" w:eastAsia="Times New Roman" w:hAnsi="Times New Roman" w:cs="Times New Roman"/>
          <w:sz w:val="28"/>
          <w:szCs w:val="28"/>
          <w:lang w:eastAsia="ru-RU"/>
        </w:rPr>
        <w:t xml:space="preserve"> 1 января </w:t>
      </w:r>
      <w:r w:rsidR="00B970B5" w:rsidRPr="004C693C">
        <w:rPr>
          <w:rFonts w:ascii="Times New Roman" w:eastAsia="Times New Roman" w:hAnsi="Times New Roman" w:cs="Times New Roman"/>
          <w:sz w:val="28"/>
          <w:szCs w:val="28"/>
          <w:lang w:eastAsia="ru-RU"/>
        </w:rPr>
        <w:t>201</w:t>
      </w:r>
      <w:r w:rsidRPr="004C693C">
        <w:rPr>
          <w:rFonts w:ascii="Times New Roman" w:eastAsia="Times New Roman" w:hAnsi="Times New Roman" w:cs="Times New Roman"/>
          <w:sz w:val="28"/>
          <w:szCs w:val="28"/>
          <w:lang w:eastAsia="ru-RU"/>
        </w:rPr>
        <w:t>9</w:t>
      </w:r>
      <w:r w:rsidR="00B970B5"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года в</w:t>
      </w:r>
      <w:r w:rsidRPr="004C693C">
        <w:rPr>
          <w:rFonts w:ascii="Times New Roman" w:hAnsi="Times New Roman" w:cs="Times New Roman"/>
          <w:sz w:val="28"/>
          <w:szCs w:val="28"/>
        </w:rPr>
        <w:t xml:space="preserve"> филиале ГКУ</w:t>
      </w:r>
      <w:r w:rsidR="00B970B5"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Ц</w:t>
      </w:r>
      <w:r w:rsidR="00B970B5" w:rsidRPr="004C693C">
        <w:rPr>
          <w:rFonts w:ascii="Times New Roman" w:eastAsia="Times New Roman" w:hAnsi="Times New Roman" w:cs="Times New Roman"/>
          <w:sz w:val="28"/>
          <w:szCs w:val="28"/>
          <w:lang w:eastAsia="ru-RU"/>
        </w:rPr>
        <w:t xml:space="preserve">ентр занятости населения было зарегистрировано </w:t>
      </w:r>
      <w:r w:rsidRPr="004C693C">
        <w:rPr>
          <w:rFonts w:ascii="Times New Roman" w:eastAsia="Times New Roman" w:hAnsi="Times New Roman" w:cs="Times New Roman"/>
          <w:sz w:val="28"/>
          <w:szCs w:val="28"/>
          <w:lang w:eastAsia="ru-RU"/>
        </w:rPr>
        <w:t>611 вакантных рабочих мест,</w:t>
      </w:r>
      <w:r w:rsidR="00B970B5" w:rsidRPr="004C693C">
        <w:rPr>
          <w:rFonts w:ascii="Times New Roman" w:eastAsia="Times New Roman" w:hAnsi="Times New Roman" w:cs="Times New Roman"/>
          <w:sz w:val="28"/>
          <w:szCs w:val="28"/>
          <w:lang w:eastAsia="ru-RU"/>
        </w:rPr>
        <w:t xml:space="preserve"> что на </w:t>
      </w:r>
      <w:r w:rsidRPr="004C693C">
        <w:rPr>
          <w:rFonts w:ascii="Times New Roman" w:eastAsia="Times New Roman" w:hAnsi="Times New Roman" w:cs="Times New Roman"/>
          <w:sz w:val="28"/>
          <w:szCs w:val="28"/>
          <w:lang w:eastAsia="ru-RU"/>
        </w:rPr>
        <w:t>8,7</w:t>
      </w:r>
      <w:r w:rsidR="00B970B5" w:rsidRPr="004C693C">
        <w:rPr>
          <w:rFonts w:ascii="Times New Roman" w:eastAsia="Times New Roman" w:hAnsi="Times New Roman" w:cs="Times New Roman"/>
          <w:sz w:val="28"/>
          <w:szCs w:val="28"/>
          <w:lang w:eastAsia="ru-RU"/>
        </w:rPr>
        <w:t xml:space="preserve"> % больше показателя прошлого года.</w:t>
      </w:r>
    </w:p>
    <w:p w:rsidR="00B970B5" w:rsidRPr="004C693C" w:rsidRDefault="00B970B5"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В общей потребности в кадрах спрос на рабочих относительно показателя прошлого года </w:t>
      </w:r>
      <w:r w:rsidR="002F3691" w:rsidRPr="004C693C">
        <w:rPr>
          <w:rFonts w:ascii="Times New Roman" w:eastAsia="Times New Roman" w:hAnsi="Times New Roman" w:cs="Times New Roman"/>
          <w:sz w:val="28"/>
          <w:szCs w:val="28"/>
          <w:lang w:eastAsia="ru-RU"/>
        </w:rPr>
        <w:t>снизился на 5,2%</w:t>
      </w:r>
      <w:r w:rsidRPr="004C693C">
        <w:rPr>
          <w:rFonts w:ascii="Times New Roman" w:eastAsia="Times New Roman" w:hAnsi="Times New Roman" w:cs="Times New Roman"/>
          <w:sz w:val="28"/>
          <w:szCs w:val="28"/>
          <w:lang w:eastAsia="ru-RU"/>
        </w:rPr>
        <w:t xml:space="preserve"> и составил </w:t>
      </w:r>
      <w:r w:rsidR="002F3691" w:rsidRPr="004C693C">
        <w:rPr>
          <w:rFonts w:ascii="Times New Roman" w:eastAsia="Times New Roman" w:hAnsi="Times New Roman" w:cs="Times New Roman"/>
          <w:sz w:val="28"/>
          <w:szCs w:val="28"/>
          <w:lang w:eastAsia="ru-RU"/>
        </w:rPr>
        <w:t>386 вакантных рабочих мест (справочно:</w:t>
      </w:r>
      <w:r w:rsidR="00F56CE0" w:rsidRPr="004C693C">
        <w:rPr>
          <w:rFonts w:ascii="Times New Roman" w:eastAsia="Times New Roman" w:hAnsi="Times New Roman" w:cs="Times New Roman"/>
          <w:sz w:val="28"/>
          <w:szCs w:val="28"/>
          <w:lang w:eastAsia="ru-RU"/>
        </w:rPr>
        <w:t xml:space="preserve"> </w:t>
      </w:r>
      <w:r w:rsidR="002F3691" w:rsidRPr="004C693C">
        <w:rPr>
          <w:rFonts w:ascii="Times New Roman" w:eastAsia="Times New Roman" w:hAnsi="Times New Roman" w:cs="Times New Roman"/>
          <w:sz w:val="28"/>
          <w:szCs w:val="28"/>
          <w:lang w:eastAsia="ru-RU"/>
        </w:rPr>
        <w:t xml:space="preserve">2017 год – 407 вакантных рабочих мест). </w:t>
      </w:r>
    </w:p>
    <w:p w:rsidR="00B970B5" w:rsidRPr="004C693C" w:rsidRDefault="00B970B5"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Коэффициент напряженности на рынке труда составил 0,</w:t>
      </w:r>
      <w:r w:rsidR="002F3691" w:rsidRPr="004C693C">
        <w:rPr>
          <w:rFonts w:ascii="Times New Roman" w:eastAsia="Times New Roman" w:hAnsi="Times New Roman" w:cs="Times New Roman"/>
          <w:sz w:val="28"/>
          <w:szCs w:val="28"/>
          <w:lang w:eastAsia="ru-RU"/>
        </w:rPr>
        <w:t>71</w:t>
      </w:r>
      <w:r w:rsidRPr="004C693C">
        <w:rPr>
          <w:rFonts w:ascii="Times New Roman" w:eastAsia="Times New Roman" w:hAnsi="Times New Roman" w:cs="Times New Roman"/>
          <w:sz w:val="28"/>
          <w:szCs w:val="28"/>
          <w:lang w:eastAsia="ru-RU"/>
        </w:rPr>
        <w:t xml:space="preserve"> незанятых на одно свободное рабочее место (на 01.0</w:t>
      </w:r>
      <w:r w:rsidR="002F3691" w:rsidRPr="004C693C">
        <w:rPr>
          <w:rFonts w:ascii="Times New Roman" w:eastAsia="Times New Roman" w:hAnsi="Times New Roman" w:cs="Times New Roman"/>
          <w:sz w:val="28"/>
          <w:szCs w:val="28"/>
          <w:lang w:eastAsia="ru-RU"/>
        </w:rPr>
        <w:t>1</w:t>
      </w:r>
      <w:r w:rsidRPr="004C693C">
        <w:rPr>
          <w:rFonts w:ascii="Times New Roman" w:eastAsia="Times New Roman" w:hAnsi="Times New Roman" w:cs="Times New Roman"/>
          <w:sz w:val="28"/>
          <w:szCs w:val="28"/>
          <w:lang w:eastAsia="ru-RU"/>
        </w:rPr>
        <w:t>.201</w:t>
      </w:r>
      <w:r w:rsidR="002F3691" w:rsidRPr="004C693C">
        <w:rPr>
          <w:rFonts w:ascii="Times New Roman" w:eastAsia="Times New Roman" w:hAnsi="Times New Roman" w:cs="Times New Roman"/>
          <w:sz w:val="28"/>
          <w:szCs w:val="28"/>
          <w:lang w:eastAsia="ru-RU"/>
        </w:rPr>
        <w:t>8</w:t>
      </w:r>
      <w:r w:rsidRPr="004C693C">
        <w:rPr>
          <w:rFonts w:ascii="Times New Roman" w:eastAsia="Times New Roman" w:hAnsi="Times New Roman" w:cs="Times New Roman"/>
          <w:sz w:val="28"/>
          <w:szCs w:val="28"/>
          <w:lang w:eastAsia="ru-RU"/>
        </w:rPr>
        <w:t xml:space="preserve"> –</w:t>
      </w:r>
      <w:r w:rsidR="002F3691" w:rsidRPr="004C693C">
        <w:rPr>
          <w:rFonts w:ascii="Times New Roman" w:eastAsia="Times New Roman" w:hAnsi="Times New Roman" w:cs="Times New Roman"/>
          <w:sz w:val="28"/>
          <w:szCs w:val="28"/>
          <w:lang w:eastAsia="ru-RU"/>
        </w:rPr>
        <w:t>0,72</w:t>
      </w:r>
      <w:r w:rsidRPr="004C693C">
        <w:rPr>
          <w:rFonts w:ascii="Times New Roman" w:eastAsia="Times New Roman" w:hAnsi="Times New Roman" w:cs="Times New Roman"/>
          <w:sz w:val="28"/>
          <w:szCs w:val="28"/>
          <w:lang w:eastAsia="ru-RU"/>
        </w:rPr>
        <w:t>).</w:t>
      </w:r>
    </w:p>
    <w:p w:rsidR="00B970B5" w:rsidRPr="004C693C" w:rsidRDefault="00B970B5"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Всего, в городском </w:t>
      </w:r>
      <w:r w:rsidR="00BF7B45" w:rsidRPr="004C693C">
        <w:rPr>
          <w:rFonts w:ascii="Times New Roman" w:eastAsia="Times New Roman" w:hAnsi="Times New Roman" w:cs="Times New Roman"/>
          <w:sz w:val="28"/>
          <w:szCs w:val="28"/>
          <w:lang w:eastAsia="ru-RU"/>
        </w:rPr>
        <w:t>округе по</w:t>
      </w:r>
      <w:r w:rsidRPr="004C693C">
        <w:rPr>
          <w:rFonts w:ascii="Times New Roman" w:eastAsia="Times New Roman" w:hAnsi="Times New Roman" w:cs="Times New Roman"/>
          <w:sz w:val="28"/>
          <w:szCs w:val="28"/>
          <w:lang w:eastAsia="ru-RU"/>
        </w:rPr>
        <w:t xml:space="preserve"> сведениям службы занятости на </w:t>
      </w:r>
      <w:r w:rsidR="00BF7B45" w:rsidRPr="004C693C">
        <w:rPr>
          <w:rFonts w:ascii="Times New Roman" w:eastAsia="Times New Roman" w:hAnsi="Times New Roman" w:cs="Times New Roman"/>
          <w:sz w:val="28"/>
          <w:szCs w:val="28"/>
          <w:lang w:eastAsia="ru-RU"/>
        </w:rPr>
        <w:t>01</w:t>
      </w:r>
      <w:r w:rsidR="00F56CE0" w:rsidRPr="004C693C">
        <w:rPr>
          <w:rFonts w:ascii="Times New Roman" w:eastAsia="Times New Roman" w:hAnsi="Times New Roman" w:cs="Times New Roman"/>
          <w:sz w:val="28"/>
          <w:szCs w:val="28"/>
          <w:lang w:eastAsia="ru-RU"/>
        </w:rPr>
        <w:t xml:space="preserve"> января </w:t>
      </w:r>
      <w:r w:rsidR="00BF7B45" w:rsidRPr="004C693C">
        <w:rPr>
          <w:rFonts w:ascii="Times New Roman" w:eastAsia="Times New Roman" w:hAnsi="Times New Roman" w:cs="Times New Roman"/>
          <w:sz w:val="28"/>
          <w:szCs w:val="28"/>
          <w:lang w:eastAsia="ru-RU"/>
        </w:rPr>
        <w:t>2019</w:t>
      </w:r>
      <w:r w:rsidR="00F56CE0" w:rsidRPr="004C693C">
        <w:rPr>
          <w:rFonts w:ascii="Times New Roman" w:eastAsia="Times New Roman" w:hAnsi="Times New Roman" w:cs="Times New Roman"/>
          <w:sz w:val="28"/>
          <w:szCs w:val="28"/>
          <w:lang w:eastAsia="ru-RU"/>
        </w:rPr>
        <w:t xml:space="preserve"> </w:t>
      </w:r>
      <w:r w:rsidR="00BF7B45" w:rsidRPr="004C693C">
        <w:rPr>
          <w:rFonts w:ascii="Times New Roman" w:eastAsia="Times New Roman" w:hAnsi="Times New Roman" w:cs="Times New Roman"/>
          <w:sz w:val="28"/>
          <w:szCs w:val="28"/>
          <w:lang w:eastAsia="ru-RU"/>
        </w:rPr>
        <w:t>года 12</w:t>
      </w:r>
      <w:r w:rsidRPr="004C693C">
        <w:rPr>
          <w:rFonts w:ascii="Times New Roman" w:eastAsia="Times New Roman" w:hAnsi="Times New Roman" w:cs="Times New Roman"/>
          <w:sz w:val="28"/>
          <w:szCs w:val="28"/>
          <w:lang w:eastAsia="ru-RU"/>
        </w:rPr>
        <w:t xml:space="preserve"> предприятий работал</w:t>
      </w:r>
      <w:r w:rsidR="007B3271" w:rsidRPr="004C693C">
        <w:rPr>
          <w:rFonts w:ascii="Times New Roman" w:eastAsia="Times New Roman" w:hAnsi="Times New Roman" w:cs="Times New Roman"/>
          <w:sz w:val="28"/>
          <w:szCs w:val="28"/>
          <w:lang w:eastAsia="ru-RU"/>
        </w:rPr>
        <w:t>и</w:t>
      </w:r>
      <w:r w:rsidRPr="004C693C">
        <w:rPr>
          <w:rFonts w:ascii="Times New Roman" w:eastAsia="Times New Roman" w:hAnsi="Times New Roman" w:cs="Times New Roman"/>
          <w:sz w:val="28"/>
          <w:szCs w:val="28"/>
          <w:lang w:eastAsia="ru-RU"/>
        </w:rPr>
        <w:t xml:space="preserve"> </w:t>
      </w:r>
      <w:r w:rsidR="00BF7B45" w:rsidRPr="004C693C">
        <w:rPr>
          <w:rFonts w:ascii="Times New Roman" w:eastAsia="Times New Roman" w:hAnsi="Times New Roman" w:cs="Times New Roman"/>
          <w:sz w:val="28"/>
          <w:szCs w:val="28"/>
          <w:lang w:eastAsia="ru-RU"/>
        </w:rPr>
        <w:t>в режиме</w:t>
      </w:r>
      <w:r w:rsidRPr="004C693C">
        <w:rPr>
          <w:rFonts w:ascii="Times New Roman" w:eastAsia="Times New Roman" w:hAnsi="Times New Roman" w:cs="Times New Roman"/>
          <w:sz w:val="28"/>
          <w:szCs w:val="28"/>
          <w:lang w:eastAsia="ru-RU"/>
        </w:rPr>
        <w:t xml:space="preserve"> неполного рабочего времени</w:t>
      </w:r>
      <w:r w:rsidR="007B3271"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 xml:space="preserve"> Количество работников, работающих в режиме неполной занятости, составило </w:t>
      </w:r>
      <w:r w:rsidR="00BF7B45" w:rsidRPr="004C693C">
        <w:rPr>
          <w:rFonts w:ascii="Times New Roman" w:eastAsia="Times New Roman" w:hAnsi="Times New Roman" w:cs="Times New Roman"/>
          <w:sz w:val="28"/>
          <w:szCs w:val="28"/>
          <w:lang w:eastAsia="ru-RU"/>
        </w:rPr>
        <w:t>2526 человек.</w:t>
      </w:r>
      <w:r w:rsidR="007B3271" w:rsidRPr="004C693C">
        <w:rPr>
          <w:rFonts w:ascii="Times New Roman" w:eastAsia="Times New Roman" w:hAnsi="Times New Roman" w:cs="Times New Roman"/>
          <w:sz w:val="28"/>
          <w:szCs w:val="28"/>
          <w:lang w:eastAsia="ru-RU"/>
        </w:rPr>
        <w:t xml:space="preserve"> </w:t>
      </w:r>
    </w:p>
    <w:p w:rsidR="000440FC" w:rsidRPr="004C693C" w:rsidRDefault="000440FC" w:rsidP="00F56CE0">
      <w:pPr>
        <w:pStyle w:val="a7"/>
        <w:spacing w:before="0" w:beforeAutospacing="0" w:after="0" w:afterAutospacing="0" w:line="360" w:lineRule="auto"/>
        <w:ind w:firstLine="709"/>
        <w:jc w:val="both"/>
        <w:rPr>
          <w:rFonts w:eastAsiaTheme="minorHAnsi"/>
          <w:sz w:val="28"/>
          <w:szCs w:val="28"/>
          <w:lang w:eastAsia="en-US"/>
        </w:rPr>
      </w:pPr>
      <w:r w:rsidRPr="004C693C">
        <w:rPr>
          <w:sz w:val="28"/>
          <w:szCs w:val="28"/>
        </w:rPr>
        <w:t>В течение 2018 года направлено на профессиональное пе</w:t>
      </w:r>
      <w:r w:rsidR="00766B5B" w:rsidRPr="004C693C">
        <w:rPr>
          <w:sz w:val="28"/>
          <w:szCs w:val="28"/>
        </w:rPr>
        <w:t xml:space="preserve">реобучение 133 человек из числа </w:t>
      </w:r>
      <w:r w:rsidRPr="004C693C">
        <w:rPr>
          <w:sz w:val="28"/>
          <w:szCs w:val="28"/>
        </w:rPr>
        <w:t xml:space="preserve">безработных граждан. Обучение проходило по востребованным специальностям на рынке труда городского округа: </w:t>
      </w:r>
      <w:r w:rsidR="005866B8" w:rsidRPr="004C693C">
        <w:rPr>
          <w:sz w:val="28"/>
          <w:szCs w:val="28"/>
        </w:rPr>
        <w:t>бухгалтер, оператор ДНГ, слесарь по ремонту и эксплуатации газового оборудования, повар, оператор котельной, электромонтер, социальный работник, специалист по подбору персонала, электрогазосварщик, помощник бурильщика, оператор станков с ЧПУ, мастер маникюра</w:t>
      </w:r>
      <w:r w:rsidRPr="004C693C">
        <w:rPr>
          <w:sz w:val="28"/>
          <w:szCs w:val="28"/>
        </w:rPr>
        <w:t xml:space="preserve">.  По окончании учебы </w:t>
      </w:r>
      <w:r w:rsidR="005866B8" w:rsidRPr="004C693C">
        <w:rPr>
          <w:sz w:val="28"/>
          <w:szCs w:val="28"/>
        </w:rPr>
        <w:t>трудоустроен 21</w:t>
      </w:r>
      <w:r w:rsidRPr="004C693C">
        <w:rPr>
          <w:sz w:val="28"/>
          <w:szCs w:val="28"/>
        </w:rPr>
        <w:t xml:space="preserve"> человек. </w:t>
      </w:r>
      <w:r w:rsidRPr="004C693C">
        <w:rPr>
          <w:rFonts w:eastAsiaTheme="minorHAnsi"/>
          <w:sz w:val="28"/>
          <w:szCs w:val="28"/>
          <w:lang w:eastAsia="en-US"/>
        </w:rPr>
        <w:t xml:space="preserve">              </w:t>
      </w:r>
    </w:p>
    <w:p w:rsidR="00B970B5" w:rsidRPr="004C693C" w:rsidRDefault="000440FC" w:rsidP="00F56CE0">
      <w:pPr>
        <w:spacing w:after="0" w:line="360" w:lineRule="auto"/>
        <w:ind w:firstLine="709"/>
        <w:jc w:val="both"/>
        <w:rPr>
          <w:rFonts w:ascii="Times New Roman" w:eastAsia="Times New Roman" w:hAnsi="Times New Roman" w:cs="Times New Roman"/>
          <w:sz w:val="24"/>
          <w:szCs w:val="24"/>
          <w:lang w:eastAsia="ru-RU"/>
        </w:rPr>
      </w:pPr>
      <w:r w:rsidRPr="004C693C">
        <w:rPr>
          <w:rFonts w:ascii="Times New Roman" w:hAnsi="Times New Roman" w:cs="Times New Roman"/>
          <w:sz w:val="28"/>
          <w:szCs w:val="28"/>
        </w:rPr>
        <w:t xml:space="preserve">В целях повышения конкурентоспособности на рынке труда и обеспечения возможности совмещения материнства и профессиональной деятельности центром занятости направлены на профессиональное обучение </w:t>
      </w:r>
      <w:r w:rsidR="00845DFA" w:rsidRPr="004C693C">
        <w:rPr>
          <w:rFonts w:ascii="Times New Roman" w:hAnsi="Times New Roman" w:cs="Times New Roman"/>
          <w:sz w:val="28"/>
          <w:szCs w:val="28"/>
        </w:rPr>
        <w:t>10</w:t>
      </w:r>
      <w:r w:rsidRPr="004C693C">
        <w:rPr>
          <w:rFonts w:ascii="Times New Roman" w:hAnsi="Times New Roman" w:cs="Times New Roman"/>
          <w:sz w:val="28"/>
          <w:szCs w:val="28"/>
        </w:rPr>
        <w:t xml:space="preserve"> женщин, находящихся в отпуске по уходу за ребенком до достижения им возраста 3-х лет </w:t>
      </w:r>
      <w:r w:rsidRPr="004C693C">
        <w:rPr>
          <w:rFonts w:ascii="Times New Roman" w:hAnsi="Times New Roman" w:cs="Times New Roman"/>
          <w:sz w:val="28"/>
          <w:szCs w:val="28"/>
        </w:rPr>
        <w:lastRenderedPageBreak/>
        <w:t xml:space="preserve">и 2 человека из числа пенсионеров. Заключено 19 договоров с </w:t>
      </w:r>
      <w:r w:rsidR="00845DFA" w:rsidRPr="004C693C">
        <w:rPr>
          <w:rFonts w:ascii="Times New Roman" w:hAnsi="Times New Roman" w:cs="Times New Roman"/>
          <w:sz w:val="28"/>
          <w:szCs w:val="28"/>
        </w:rPr>
        <w:t>4</w:t>
      </w:r>
      <w:r w:rsidRPr="004C693C">
        <w:rPr>
          <w:rFonts w:ascii="Times New Roman" w:hAnsi="Times New Roman" w:cs="Times New Roman"/>
          <w:sz w:val="28"/>
          <w:szCs w:val="28"/>
        </w:rPr>
        <w:t xml:space="preserve"> учебными заведениями на переобучение безработных.  На переобучение безработных граждан направлено </w:t>
      </w:r>
      <w:r w:rsidR="005866B8" w:rsidRPr="004C693C">
        <w:rPr>
          <w:rFonts w:ascii="Times New Roman" w:hAnsi="Times New Roman" w:cs="Times New Roman"/>
          <w:sz w:val="28"/>
          <w:szCs w:val="28"/>
        </w:rPr>
        <w:t>823,2</w:t>
      </w:r>
      <w:r w:rsidRPr="004C693C">
        <w:rPr>
          <w:rFonts w:ascii="Times New Roman" w:hAnsi="Times New Roman" w:cs="Times New Roman"/>
          <w:sz w:val="28"/>
          <w:szCs w:val="28"/>
        </w:rPr>
        <w:t xml:space="preserve"> тыс. рублей и </w:t>
      </w:r>
      <w:r w:rsidR="005866B8" w:rsidRPr="004C693C">
        <w:rPr>
          <w:rFonts w:ascii="Times New Roman" w:hAnsi="Times New Roman" w:cs="Times New Roman"/>
          <w:sz w:val="28"/>
          <w:szCs w:val="28"/>
        </w:rPr>
        <w:t>266,4</w:t>
      </w:r>
      <w:r w:rsidRPr="004C693C">
        <w:rPr>
          <w:rFonts w:ascii="Times New Roman" w:hAnsi="Times New Roman" w:cs="Times New Roman"/>
          <w:sz w:val="28"/>
          <w:szCs w:val="28"/>
        </w:rPr>
        <w:t xml:space="preserve"> тыс. рублей на выплату стипендий</w:t>
      </w:r>
      <w:r w:rsidR="005866B8" w:rsidRPr="004C693C">
        <w:rPr>
          <w:rFonts w:ascii="Times New Roman" w:hAnsi="Times New Roman" w:cs="Times New Roman"/>
          <w:sz w:val="28"/>
          <w:szCs w:val="28"/>
        </w:rPr>
        <w:t>.</w:t>
      </w:r>
    </w:p>
    <w:p w:rsidR="000440FC" w:rsidRPr="004C693C" w:rsidRDefault="000440FC" w:rsidP="00F56CE0">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Временно трудоустроены 6 безработных гражданина в возрасте от 18 до 20 лет, из числа выпускников учреждений начального и среднего профессионального образования, впервые ищущих работу. На оказание материальной поддержки участникам направлено </w:t>
      </w:r>
      <w:r w:rsidR="005866B8" w:rsidRPr="004C693C">
        <w:rPr>
          <w:rFonts w:ascii="Times New Roman" w:hAnsi="Times New Roman" w:cs="Times New Roman"/>
          <w:sz w:val="28"/>
          <w:szCs w:val="28"/>
        </w:rPr>
        <w:t>19,</w:t>
      </w:r>
      <w:r w:rsidR="00BF7B45" w:rsidRPr="004C693C">
        <w:rPr>
          <w:rFonts w:ascii="Times New Roman" w:hAnsi="Times New Roman" w:cs="Times New Roman"/>
          <w:sz w:val="28"/>
          <w:szCs w:val="28"/>
        </w:rPr>
        <w:t>6 тыс. рублей</w:t>
      </w:r>
      <w:r w:rsidRPr="004C693C">
        <w:rPr>
          <w:rFonts w:ascii="Times New Roman" w:hAnsi="Times New Roman" w:cs="Times New Roman"/>
          <w:sz w:val="28"/>
          <w:szCs w:val="28"/>
        </w:rPr>
        <w:t xml:space="preserve">.  </w:t>
      </w:r>
    </w:p>
    <w:p w:rsidR="000440FC" w:rsidRPr="004C693C" w:rsidRDefault="000440FC" w:rsidP="00F56CE0">
      <w:pPr>
        <w:pStyle w:val="a7"/>
        <w:spacing w:before="0" w:beforeAutospacing="0" w:after="0" w:afterAutospacing="0" w:line="360" w:lineRule="auto"/>
        <w:ind w:firstLine="709"/>
        <w:jc w:val="both"/>
        <w:rPr>
          <w:sz w:val="28"/>
          <w:szCs w:val="28"/>
        </w:rPr>
      </w:pPr>
      <w:r w:rsidRPr="004C693C">
        <w:rPr>
          <w:sz w:val="28"/>
          <w:szCs w:val="28"/>
        </w:rPr>
        <w:t xml:space="preserve">Другим, не менее значимым, направлением активной политики содействия занятости населения является организация оплачиваемых общественных работ. В 2018 году по программе общественных работ заключено 18 договоров, с 18 работодателями, согласно которым, временно трудоустроены 189 человек. Сумма выплаченной материальной поддержки составила </w:t>
      </w:r>
      <w:r w:rsidR="005866B8" w:rsidRPr="004C693C">
        <w:rPr>
          <w:sz w:val="28"/>
          <w:szCs w:val="28"/>
        </w:rPr>
        <w:t>218,1</w:t>
      </w:r>
      <w:r w:rsidRPr="004C693C">
        <w:rPr>
          <w:sz w:val="28"/>
          <w:szCs w:val="28"/>
        </w:rPr>
        <w:t xml:space="preserve"> тыс. рублей.   </w:t>
      </w:r>
    </w:p>
    <w:p w:rsidR="000440FC" w:rsidRPr="004C693C" w:rsidRDefault="000440FC" w:rsidP="00F56CE0">
      <w:pPr>
        <w:pStyle w:val="a7"/>
        <w:spacing w:before="0" w:beforeAutospacing="0" w:after="0" w:afterAutospacing="0" w:line="360" w:lineRule="auto"/>
        <w:ind w:firstLine="709"/>
        <w:jc w:val="both"/>
      </w:pPr>
      <w:r w:rsidRPr="004C693C">
        <w:rPr>
          <w:sz w:val="28"/>
          <w:szCs w:val="28"/>
        </w:rPr>
        <w:t xml:space="preserve">Во временном трудоустройстве также приняли участие </w:t>
      </w:r>
      <w:r w:rsidR="007B158C" w:rsidRPr="004C693C">
        <w:rPr>
          <w:sz w:val="28"/>
          <w:szCs w:val="28"/>
        </w:rPr>
        <w:t>1</w:t>
      </w:r>
      <w:r w:rsidRPr="004C693C">
        <w:rPr>
          <w:sz w:val="28"/>
          <w:szCs w:val="28"/>
        </w:rPr>
        <w:t xml:space="preserve">75 несовершеннолетних в возрасте от 14 до 18 лет, этот показатель, по сравнению с прошлым годом, снизился на 9,8%. Школьники трудились в </w:t>
      </w:r>
      <w:r w:rsidR="005866B8" w:rsidRPr="004C693C">
        <w:rPr>
          <w:sz w:val="28"/>
          <w:szCs w:val="28"/>
        </w:rPr>
        <w:t>ОАО «Жилуправлении», ООО «Торгово-развлекательный комплекс «Плаза», ООО «Деловой мир», ООО «Мастер»</w:t>
      </w:r>
      <w:r w:rsidR="00815807" w:rsidRPr="004C693C">
        <w:rPr>
          <w:sz w:val="28"/>
          <w:szCs w:val="28"/>
        </w:rPr>
        <w:t xml:space="preserve">, </w:t>
      </w:r>
      <w:r w:rsidRPr="004C693C">
        <w:rPr>
          <w:sz w:val="28"/>
          <w:szCs w:val="28"/>
        </w:rPr>
        <w:t xml:space="preserve">ими выполнялись различные подсобные работы. Средства на выплату материальной поддержки </w:t>
      </w:r>
      <w:r w:rsidR="00815807" w:rsidRPr="004C693C">
        <w:rPr>
          <w:sz w:val="28"/>
          <w:szCs w:val="28"/>
        </w:rPr>
        <w:t>составили 186,3</w:t>
      </w:r>
      <w:r w:rsidRPr="004C693C">
        <w:rPr>
          <w:sz w:val="28"/>
          <w:szCs w:val="28"/>
        </w:rPr>
        <w:t xml:space="preserve"> тыс. рублей.</w:t>
      </w:r>
      <w:r w:rsidRPr="004C693C">
        <w:t xml:space="preserve"> </w:t>
      </w:r>
    </w:p>
    <w:p w:rsidR="000D450E" w:rsidRPr="004C693C" w:rsidRDefault="008361D6" w:rsidP="00F56CE0">
      <w:pPr>
        <w:pStyle w:val="a7"/>
        <w:spacing w:before="0" w:beforeAutospacing="0" w:after="0" w:afterAutospacing="0" w:line="360" w:lineRule="auto"/>
        <w:ind w:firstLine="709"/>
        <w:jc w:val="both"/>
      </w:pPr>
      <w:r w:rsidRPr="004C693C">
        <w:rPr>
          <w:sz w:val="28"/>
          <w:szCs w:val="28"/>
        </w:rPr>
        <w:t xml:space="preserve">Получили услуги по </w:t>
      </w:r>
      <w:r w:rsidR="00621F07" w:rsidRPr="004C693C">
        <w:rPr>
          <w:sz w:val="28"/>
          <w:szCs w:val="28"/>
        </w:rPr>
        <w:t>организации самозанятости</w:t>
      </w:r>
      <w:r w:rsidR="000D450E" w:rsidRPr="004C693C">
        <w:rPr>
          <w:sz w:val="28"/>
          <w:szCs w:val="28"/>
        </w:rPr>
        <w:t xml:space="preserve"> населения и ведению предпринимательской </w:t>
      </w:r>
      <w:r w:rsidR="00621F07" w:rsidRPr="004C693C">
        <w:rPr>
          <w:sz w:val="28"/>
          <w:szCs w:val="28"/>
        </w:rPr>
        <w:t xml:space="preserve">деятельности </w:t>
      </w:r>
      <w:r w:rsidR="00815807" w:rsidRPr="004C693C">
        <w:rPr>
          <w:sz w:val="28"/>
          <w:szCs w:val="28"/>
        </w:rPr>
        <w:t>43</w:t>
      </w:r>
      <w:r w:rsidR="000D450E" w:rsidRPr="004C693C">
        <w:rPr>
          <w:sz w:val="28"/>
          <w:szCs w:val="28"/>
        </w:rPr>
        <w:t xml:space="preserve"> безработных </w:t>
      </w:r>
      <w:r w:rsidR="00815807" w:rsidRPr="004C693C">
        <w:rPr>
          <w:sz w:val="28"/>
          <w:szCs w:val="28"/>
        </w:rPr>
        <w:t>граждан, 6</w:t>
      </w:r>
      <w:r w:rsidR="000D450E" w:rsidRPr="004C693C">
        <w:rPr>
          <w:sz w:val="28"/>
          <w:szCs w:val="28"/>
        </w:rPr>
        <w:t xml:space="preserve"> гражданам предоставлены субсидии на организацию собственного дела в сумме </w:t>
      </w:r>
      <w:r w:rsidR="00815807" w:rsidRPr="004C693C">
        <w:rPr>
          <w:sz w:val="28"/>
          <w:szCs w:val="28"/>
        </w:rPr>
        <w:t>359,8</w:t>
      </w:r>
      <w:r w:rsidR="000D450E" w:rsidRPr="004C693C">
        <w:rPr>
          <w:sz w:val="28"/>
          <w:szCs w:val="28"/>
        </w:rPr>
        <w:t xml:space="preserve"> тыс. рублей.</w:t>
      </w:r>
      <w:r w:rsidR="000D450E" w:rsidRPr="004C693C">
        <w:t xml:space="preserve"> </w:t>
      </w:r>
    </w:p>
    <w:p w:rsidR="00EE3673" w:rsidRPr="004C693C" w:rsidRDefault="0005578C" w:rsidP="00F56CE0">
      <w:pPr>
        <w:pStyle w:val="a7"/>
        <w:spacing w:before="0" w:beforeAutospacing="0" w:after="0" w:afterAutospacing="0" w:line="360" w:lineRule="auto"/>
        <w:ind w:firstLine="709"/>
        <w:jc w:val="both"/>
      </w:pPr>
      <w:r w:rsidRPr="004C693C">
        <w:rPr>
          <w:sz w:val="28"/>
          <w:szCs w:val="28"/>
        </w:rPr>
        <w:t>У</w:t>
      </w:r>
      <w:r w:rsidR="009C0908" w:rsidRPr="004C693C">
        <w:rPr>
          <w:sz w:val="28"/>
          <w:szCs w:val="28"/>
        </w:rPr>
        <w:t xml:space="preserve">слуги по профессиональной ориентации получили </w:t>
      </w:r>
      <w:r w:rsidR="00845DFA" w:rsidRPr="004C693C">
        <w:rPr>
          <w:sz w:val="28"/>
          <w:szCs w:val="28"/>
        </w:rPr>
        <w:t>934</w:t>
      </w:r>
      <w:r w:rsidR="009C0908" w:rsidRPr="004C693C">
        <w:rPr>
          <w:sz w:val="28"/>
          <w:szCs w:val="28"/>
        </w:rPr>
        <w:t xml:space="preserve"> человек</w:t>
      </w:r>
      <w:r w:rsidR="00845DFA" w:rsidRPr="004C693C">
        <w:rPr>
          <w:sz w:val="28"/>
          <w:szCs w:val="28"/>
        </w:rPr>
        <w:t>а</w:t>
      </w:r>
      <w:r w:rsidR="00EE3673" w:rsidRPr="004C693C">
        <w:rPr>
          <w:sz w:val="28"/>
          <w:szCs w:val="28"/>
        </w:rPr>
        <w:t>, по сравнению с 201</w:t>
      </w:r>
      <w:r w:rsidR="00845DFA" w:rsidRPr="004C693C">
        <w:rPr>
          <w:sz w:val="28"/>
          <w:szCs w:val="28"/>
        </w:rPr>
        <w:t>7</w:t>
      </w:r>
      <w:r w:rsidR="00EE3673" w:rsidRPr="004C693C">
        <w:rPr>
          <w:sz w:val="28"/>
          <w:szCs w:val="28"/>
        </w:rPr>
        <w:t xml:space="preserve"> годом наблюдается рост на </w:t>
      </w:r>
      <w:r w:rsidR="00845DFA" w:rsidRPr="004C693C">
        <w:rPr>
          <w:sz w:val="28"/>
          <w:szCs w:val="28"/>
        </w:rPr>
        <w:t>17,0</w:t>
      </w:r>
      <w:r w:rsidR="00EE3673" w:rsidRPr="004C693C">
        <w:rPr>
          <w:sz w:val="28"/>
          <w:szCs w:val="28"/>
        </w:rPr>
        <w:t>%.</w:t>
      </w:r>
      <w:r w:rsidR="00EE3673" w:rsidRPr="004C693C">
        <w:t xml:space="preserve"> </w:t>
      </w:r>
    </w:p>
    <w:p w:rsidR="009C0908" w:rsidRPr="004C693C" w:rsidRDefault="009C0908"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Безработным гражданам выплачено пособий по безработице на сумму </w:t>
      </w:r>
      <w:r w:rsidR="00845DFA" w:rsidRPr="004C693C">
        <w:rPr>
          <w:rFonts w:ascii="Times New Roman" w:hAnsi="Times New Roman" w:cs="Times New Roman"/>
          <w:sz w:val="28"/>
          <w:szCs w:val="28"/>
        </w:rPr>
        <w:t>19,8</w:t>
      </w:r>
      <w:r w:rsidRPr="004C693C">
        <w:rPr>
          <w:rFonts w:ascii="Times New Roman" w:hAnsi="Times New Roman" w:cs="Times New Roman"/>
          <w:sz w:val="28"/>
          <w:szCs w:val="28"/>
        </w:rPr>
        <w:t xml:space="preserve"> млн. рублей. Средний размер пособия составил </w:t>
      </w:r>
      <w:r w:rsidR="00326541" w:rsidRPr="004C693C">
        <w:rPr>
          <w:rFonts w:ascii="Times New Roman" w:hAnsi="Times New Roman" w:cs="Times New Roman"/>
          <w:sz w:val="28"/>
          <w:szCs w:val="28"/>
        </w:rPr>
        <w:t>4</w:t>
      </w:r>
      <w:r w:rsidR="00845DFA" w:rsidRPr="004C693C">
        <w:rPr>
          <w:rFonts w:ascii="Times New Roman" w:hAnsi="Times New Roman" w:cs="Times New Roman"/>
          <w:sz w:val="28"/>
          <w:szCs w:val="28"/>
        </w:rPr>
        <w:t>537</w:t>
      </w:r>
      <w:r w:rsidRPr="004C693C">
        <w:rPr>
          <w:rFonts w:ascii="Times New Roman" w:hAnsi="Times New Roman" w:cs="Times New Roman"/>
          <w:sz w:val="28"/>
          <w:szCs w:val="28"/>
        </w:rPr>
        <w:t xml:space="preserve"> рубл</w:t>
      </w:r>
      <w:r w:rsidR="00845DFA" w:rsidRPr="004C693C">
        <w:rPr>
          <w:rFonts w:ascii="Times New Roman" w:hAnsi="Times New Roman" w:cs="Times New Roman"/>
          <w:sz w:val="28"/>
          <w:szCs w:val="28"/>
        </w:rPr>
        <w:t>ей</w:t>
      </w:r>
      <w:r w:rsidRPr="004C693C">
        <w:rPr>
          <w:rFonts w:ascii="Times New Roman" w:hAnsi="Times New Roman" w:cs="Times New Roman"/>
          <w:sz w:val="28"/>
          <w:szCs w:val="28"/>
        </w:rPr>
        <w:t>.</w:t>
      </w:r>
    </w:p>
    <w:p w:rsidR="007B3271" w:rsidRPr="004C693C" w:rsidRDefault="00916115"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shd w:val="clear" w:color="auto" w:fill="FFFFFF"/>
        </w:rPr>
        <w:t>Востребованной и эффективной формой трудоустройства и взаимодействия, как с работодателями, так и с населением являются различные ярмарки вакансий.</w:t>
      </w:r>
      <w:r w:rsidR="009C0908" w:rsidRPr="004C693C">
        <w:rPr>
          <w:rFonts w:ascii="Times New Roman" w:hAnsi="Times New Roman" w:cs="Times New Roman"/>
          <w:sz w:val="28"/>
          <w:szCs w:val="28"/>
        </w:rPr>
        <w:t xml:space="preserve"> </w:t>
      </w:r>
      <w:r w:rsidR="007B3271" w:rsidRPr="004C693C">
        <w:rPr>
          <w:rFonts w:ascii="Times New Roman" w:hAnsi="Times New Roman" w:cs="Times New Roman"/>
          <w:sz w:val="28"/>
          <w:szCs w:val="28"/>
        </w:rPr>
        <w:t xml:space="preserve">На территории городского округа за январь - декабрь </w:t>
      </w:r>
      <w:r w:rsidR="007B3271" w:rsidRPr="004C693C">
        <w:rPr>
          <w:rFonts w:ascii="Times New Roman" w:hAnsi="Times New Roman" w:cs="Times New Roman"/>
          <w:sz w:val="28"/>
          <w:szCs w:val="28"/>
        </w:rPr>
        <w:lastRenderedPageBreak/>
        <w:t>текущего года проведено 9 ярмарок вакансий рабочих мест. В ярмарках участвовали 73 предприятия и организации, было заявлено 923 вакансии. Ярмарки посетили 847 человек.</w:t>
      </w:r>
    </w:p>
    <w:p w:rsidR="006943BC" w:rsidRPr="004C693C" w:rsidRDefault="006943BC" w:rsidP="00A87083">
      <w:pPr>
        <w:spacing w:after="0" w:line="360" w:lineRule="auto"/>
        <w:ind w:firstLine="709"/>
        <w:jc w:val="both"/>
        <w:rPr>
          <w:rFonts w:ascii="Times New Roman" w:hAnsi="Times New Roman" w:cs="Times New Roman"/>
          <w:b/>
          <w:sz w:val="20"/>
          <w:szCs w:val="20"/>
        </w:rPr>
      </w:pPr>
    </w:p>
    <w:p w:rsidR="0020170A" w:rsidRPr="004C693C" w:rsidRDefault="002B3F32" w:rsidP="00F56CE0">
      <w:pPr>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Социальная защита населения</w:t>
      </w:r>
    </w:p>
    <w:p w:rsidR="000C40F8" w:rsidRPr="004C693C" w:rsidRDefault="000C40F8" w:rsidP="00F56CE0">
      <w:pPr>
        <w:spacing w:after="0" w:line="360" w:lineRule="auto"/>
        <w:ind w:firstLine="709"/>
        <w:jc w:val="both"/>
        <w:rPr>
          <w:rFonts w:ascii="Times New Roman" w:hAnsi="Times New Roman" w:cs="Times New Roman"/>
          <w:b/>
          <w:sz w:val="28"/>
          <w:szCs w:val="28"/>
        </w:rPr>
      </w:pPr>
      <w:r w:rsidRPr="004C693C">
        <w:rPr>
          <w:rFonts w:ascii="Times New Roman" w:eastAsia="Times New Roman" w:hAnsi="Times New Roman" w:cs="Times New Roman"/>
          <w:sz w:val="28"/>
          <w:szCs w:val="28"/>
          <w:lang w:eastAsia="ru-RU"/>
        </w:rPr>
        <w:t>Повышение уровня и качества жизни населения городского округа путем увеличения объемов и доступности социальных услуг, предоставляемых гражданам пожилого возраста; инвалидам; семьям с детьми; трудоспособным гражданам, оказавшимся в трудной жизненной ситуации; ветеранам Великой Отечественной войны, ветеранам и инвалидам боевых действий и членам их семей; гражданам, пострадавшим вследствие радиационных аварий, катастроф и членам их семей –</w:t>
      </w:r>
      <w:r w:rsidR="007A1618"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являются приоритетными направлениями социальной политики городского округа.</w:t>
      </w:r>
    </w:p>
    <w:p w:rsidR="002B3F32" w:rsidRPr="004C693C" w:rsidRDefault="000C40F8" w:rsidP="00F56CE0">
      <w:pPr>
        <w:pStyle w:val="a10"/>
        <w:spacing w:before="0" w:beforeAutospacing="0" w:after="0" w:afterAutospacing="0" w:line="360" w:lineRule="auto"/>
        <w:ind w:firstLine="709"/>
        <w:jc w:val="both"/>
        <w:rPr>
          <w:sz w:val="28"/>
          <w:szCs w:val="28"/>
        </w:rPr>
      </w:pPr>
      <w:r w:rsidRPr="004C693C">
        <w:rPr>
          <w:sz w:val="28"/>
          <w:szCs w:val="28"/>
        </w:rPr>
        <w:t>В</w:t>
      </w:r>
      <w:r w:rsidR="002B3F32" w:rsidRPr="004C693C">
        <w:rPr>
          <w:sz w:val="28"/>
          <w:szCs w:val="28"/>
        </w:rPr>
        <w:t xml:space="preserve">  201</w:t>
      </w:r>
      <w:r w:rsidR="0073030E" w:rsidRPr="004C693C">
        <w:rPr>
          <w:sz w:val="28"/>
          <w:szCs w:val="28"/>
        </w:rPr>
        <w:t>8</w:t>
      </w:r>
      <w:r w:rsidR="002B3F32" w:rsidRPr="004C693C">
        <w:rPr>
          <w:sz w:val="28"/>
          <w:szCs w:val="28"/>
        </w:rPr>
        <w:t xml:space="preserve"> году   общая численность получателей различных мер социальной поддержки в городском округе </w:t>
      </w:r>
      <w:r w:rsidR="0073030E" w:rsidRPr="004C693C">
        <w:rPr>
          <w:sz w:val="28"/>
          <w:szCs w:val="28"/>
        </w:rPr>
        <w:t xml:space="preserve">увеличилась на 753 человека и </w:t>
      </w:r>
      <w:r w:rsidR="002B3F32" w:rsidRPr="004C693C">
        <w:rPr>
          <w:sz w:val="28"/>
          <w:szCs w:val="28"/>
        </w:rPr>
        <w:t xml:space="preserve"> составила  </w:t>
      </w:r>
      <w:r w:rsidR="00053470" w:rsidRPr="004C693C">
        <w:rPr>
          <w:sz w:val="28"/>
          <w:szCs w:val="28"/>
        </w:rPr>
        <w:t>3</w:t>
      </w:r>
      <w:r w:rsidR="0073030E" w:rsidRPr="004C693C">
        <w:rPr>
          <w:sz w:val="28"/>
          <w:szCs w:val="28"/>
        </w:rPr>
        <w:t>5304</w:t>
      </w:r>
      <w:r w:rsidR="002B3F32" w:rsidRPr="004C693C">
        <w:rPr>
          <w:sz w:val="28"/>
          <w:szCs w:val="28"/>
        </w:rPr>
        <w:t xml:space="preserve">  человек</w:t>
      </w:r>
      <w:r w:rsidR="0073030E" w:rsidRPr="004C693C">
        <w:rPr>
          <w:sz w:val="28"/>
          <w:szCs w:val="28"/>
        </w:rPr>
        <w:t>а</w:t>
      </w:r>
      <w:r w:rsidR="002B3F32" w:rsidRPr="004C693C">
        <w:rPr>
          <w:sz w:val="28"/>
          <w:szCs w:val="28"/>
        </w:rPr>
        <w:t xml:space="preserve"> (3</w:t>
      </w:r>
      <w:r w:rsidR="0073030E" w:rsidRPr="004C693C">
        <w:rPr>
          <w:sz w:val="28"/>
          <w:szCs w:val="28"/>
        </w:rPr>
        <w:t>88</w:t>
      </w:r>
      <w:r w:rsidR="00053470" w:rsidRPr="004C693C">
        <w:rPr>
          <w:sz w:val="28"/>
          <w:szCs w:val="28"/>
        </w:rPr>
        <w:t>,</w:t>
      </w:r>
      <w:r w:rsidR="0073030E" w:rsidRPr="004C693C">
        <w:rPr>
          <w:sz w:val="28"/>
          <w:szCs w:val="28"/>
        </w:rPr>
        <w:t>2</w:t>
      </w:r>
      <w:r w:rsidR="00053470" w:rsidRPr="004C693C">
        <w:rPr>
          <w:sz w:val="28"/>
          <w:szCs w:val="28"/>
        </w:rPr>
        <w:t>5</w:t>
      </w:r>
      <w:r w:rsidR="002B3F32" w:rsidRPr="004C693C">
        <w:rPr>
          <w:sz w:val="28"/>
          <w:szCs w:val="28"/>
        </w:rPr>
        <w:t xml:space="preserve"> млн. рублей), в том числе: получателей доплат к пенсиям -  3</w:t>
      </w:r>
      <w:r w:rsidR="0073030E" w:rsidRPr="004C693C">
        <w:rPr>
          <w:sz w:val="28"/>
          <w:szCs w:val="28"/>
        </w:rPr>
        <w:t>30</w:t>
      </w:r>
      <w:r w:rsidR="002B3F32" w:rsidRPr="004C693C">
        <w:rPr>
          <w:sz w:val="28"/>
          <w:szCs w:val="28"/>
        </w:rPr>
        <w:t xml:space="preserve"> человек (</w:t>
      </w:r>
      <w:r w:rsidR="0073030E" w:rsidRPr="004C693C">
        <w:rPr>
          <w:sz w:val="28"/>
          <w:szCs w:val="28"/>
        </w:rPr>
        <w:t>7,05</w:t>
      </w:r>
      <w:r w:rsidR="002B3F32" w:rsidRPr="004C693C">
        <w:rPr>
          <w:sz w:val="28"/>
          <w:szCs w:val="28"/>
        </w:rPr>
        <w:t xml:space="preserve"> млн. рублей), ежемесячных денежных выплат (ЕДВ) ветеранам труда – 1</w:t>
      </w:r>
      <w:r w:rsidR="00053470" w:rsidRPr="004C693C">
        <w:rPr>
          <w:sz w:val="28"/>
          <w:szCs w:val="28"/>
        </w:rPr>
        <w:t>3</w:t>
      </w:r>
      <w:r w:rsidR="0073030E" w:rsidRPr="004C693C">
        <w:rPr>
          <w:sz w:val="28"/>
          <w:szCs w:val="28"/>
        </w:rPr>
        <w:t>411</w:t>
      </w:r>
      <w:r w:rsidR="002B3F32" w:rsidRPr="004C693C">
        <w:rPr>
          <w:sz w:val="28"/>
          <w:szCs w:val="28"/>
        </w:rPr>
        <w:t xml:space="preserve"> человек (39,</w:t>
      </w:r>
      <w:r w:rsidR="00053470" w:rsidRPr="004C693C">
        <w:rPr>
          <w:sz w:val="28"/>
          <w:szCs w:val="28"/>
        </w:rPr>
        <w:t>8</w:t>
      </w:r>
      <w:r w:rsidR="002B3F32" w:rsidRPr="004C693C">
        <w:rPr>
          <w:sz w:val="28"/>
          <w:szCs w:val="28"/>
        </w:rPr>
        <w:t xml:space="preserve"> млн. рублей), ежемесячных денежных компенсаций (ветеранам ВОВ, труда и Вооруженных сил) – 6</w:t>
      </w:r>
      <w:r w:rsidR="0073030E" w:rsidRPr="004C693C">
        <w:rPr>
          <w:sz w:val="28"/>
          <w:szCs w:val="28"/>
        </w:rPr>
        <w:t>448</w:t>
      </w:r>
      <w:r w:rsidR="002B3F32" w:rsidRPr="004C693C">
        <w:rPr>
          <w:sz w:val="28"/>
          <w:szCs w:val="28"/>
        </w:rPr>
        <w:t xml:space="preserve"> человек (8</w:t>
      </w:r>
      <w:r w:rsidR="0073030E" w:rsidRPr="004C693C">
        <w:rPr>
          <w:sz w:val="28"/>
          <w:szCs w:val="28"/>
        </w:rPr>
        <w:t>7,4</w:t>
      </w:r>
      <w:r w:rsidR="002B3F32" w:rsidRPr="004C693C">
        <w:rPr>
          <w:sz w:val="28"/>
          <w:szCs w:val="28"/>
        </w:rPr>
        <w:t xml:space="preserve"> млн. рублей), ежемесячных денежных компенсаций (инвалидам) – </w:t>
      </w:r>
      <w:r w:rsidR="0073030E" w:rsidRPr="004C693C">
        <w:rPr>
          <w:sz w:val="28"/>
          <w:szCs w:val="28"/>
        </w:rPr>
        <w:t>5950</w:t>
      </w:r>
      <w:r w:rsidR="002B3F32" w:rsidRPr="004C693C">
        <w:rPr>
          <w:sz w:val="28"/>
          <w:szCs w:val="28"/>
        </w:rPr>
        <w:t xml:space="preserve"> человек (</w:t>
      </w:r>
      <w:r w:rsidR="00053470" w:rsidRPr="004C693C">
        <w:rPr>
          <w:sz w:val="28"/>
          <w:szCs w:val="28"/>
        </w:rPr>
        <w:t>8</w:t>
      </w:r>
      <w:r w:rsidR="0073030E" w:rsidRPr="004C693C">
        <w:rPr>
          <w:sz w:val="28"/>
          <w:szCs w:val="28"/>
        </w:rPr>
        <w:t>4,2</w:t>
      </w:r>
      <w:r w:rsidR="002B3F32" w:rsidRPr="004C693C">
        <w:rPr>
          <w:sz w:val="28"/>
          <w:szCs w:val="28"/>
        </w:rPr>
        <w:t xml:space="preserve"> млн. рублей),  жилищных субсидий – 2</w:t>
      </w:r>
      <w:r w:rsidR="0073030E" w:rsidRPr="004C693C">
        <w:rPr>
          <w:sz w:val="28"/>
          <w:szCs w:val="28"/>
        </w:rPr>
        <w:t>159</w:t>
      </w:r>
      <w:r w:rsidR="002B3F32" w:rsidRPr="004C693C">
        <w:rPr>
          <w:sz w:val="28"/>
          <w:szCs w:val="28"/>
        </w:rPr>
        <w:t xml:space="preserve"> человек (5</w:t>
      </w:r>
      <w:r w:rsidR="0073030E" w:rsidRPr="004C693C">
        <w:rPr>
          <w:sz w:val="28"/>
          <w:szCs w:val="28"/>
        </w:rPr>
        <w:t>2,8</w:t>
      </w:r>
      <w:r w:rsidR="002B3F32" w:rsidRPr="004C693C">
        <w:rPr>
          <w:sz w:val="28"/>
          <w:szCs w:val="28"/>
        </w:rPr>
        <w:t xml:space="preserve"> млн. рублей), адресной социальной помощи на основании социального контракта – </w:t>
      </w:r>
      <w:r w:rsidR="0073030E" w:rsidRPr="004C693C">
        <w:rPr>
          <w:sz w:val="28"/>
          <w:szCs w:val="28"/>
        </w:rPr>
        <w:t>2</w:t>
      </w:r>
      <w:r w:rsidR="002B3F32" w:rsidRPr="004C693C">
        <w:rPr>
          <w:sz w:val="28"/>
          <w:szCs w:val="28"/>
        </w:rPr>
        <w:t xml:space="preserve"> человек</w:t>
      </w:r>
      <w:r w:rsidR="0073030E" w:rsidRPr="004C693C">
        <w:rPr>
          <w:sz w:val="28"/>
          <w:szCs w:val="28"/>
        </w:rPr>
        <w:t>а</w:t>
      </w:r>
      <w:r w:rsidR="002B3F32" w:rsidRPr="004C693C">
        <w:rPr>
          <w:sz w:val="28"/>
          <w:szCs w:val="28"/>
        </w:rPr>
        <w:t xml:space="preserve"> (</w:t>
      </w:r>
      <w:r w:rsidR="0073030E" w:rsidRPr="004C693C">
        <w:rPr>
          <w:sz w:val="28"/>
          <w:szCs w:val="28"/>
        </w:rPr>
        <w:t>1</w:t>
      </w:r>
      <w:r w:rsidR="002B3F32" w:rsidRPr="004C693C">
        <w:rPr>
          <w:sz w:val="28"/>
          <w:szCs w:val="28"/>
        </w:rPr>
        <w:t xml:space="preserve">50 тыс. рублей), ежемесячных пособий на детей – </w:t>
      </w:r>
      <w:r w:rsidR="0073030E" w:rsidRPr="004C693C">
        <w:rPr>
          <w:sz w:val="28"/>
          <w:szCs w:val="28"/>
        </w:rPr>
        <w:t>2369</w:t>
      </w:r>
      <w:r w:rsidR="002B3F32" w:rsidRPr="004C693C">
        <w:rPr>
          <w:sz w:val="28"/>
          <w:szCs w:val="28"/>
        </w:rPr>
        <w:t xml:space="preserve"> человек (1</w:t>
      </w:r>
      <w:r w:rsidR="0073030E" w:rsidRPr="004C693C">
        <w:rPr>
          <w:sz w:val="28"/>
          <w:szCs w:val="28"/>
        </w:rPr>
        <w:t>5,2</w:t>
      </w:r>
      <w:r w:rsidR="002B3F32" w:rsidRPr="004C693C">
        <w:rPr>
          <w:sz w:val="28"/>
          <w:szCs w:val="28"/>
        </w:rPr>
        <w:t xml:space="preserve">  млн. рублей), по уходу за ребенком до 1,5 лет – </w:t>
      </w:r>
      <w:r w:rsidR="00053470" w:rsidRPr="004C693C">
        <w:rPr>
          <w:sz w:val="28"/>
          <w:szCs w:val="28"/>
        </w:rPr>
        <w:t>1</w:t>
      </w:r>
      <w:r w:rsidR="0073030E" w:rsidRPr="004C693C">
        <w:rPr>
          <w:sz w:val="28"/>
          <w:szCs w:val="28"/>
        </w:rPr>
        <w:t>047</w:t>
      </w:r>
      <w:r w:rsidR="002B3F32" w:rsidRPr="004C693C">
        <w:rPr>
          <w:sz w:val="28"/>
          <w:szCs w:val="28"/>
        </w:rPr>
        <w:t xml:space="preserve"> человек (</w:t>
      </w:r>
      <w:r w:rsidR="0073030E" w:rsidRPr="004C693C">
        <w:rPr>
          <w:sz w:val="28"/>
          <w:szCs w:val="28"/>
        </w:rPr>
        <w:t>49,5</w:t>
      </w:r>
      <w:r w:rsidR="002B3F32" w:rsidRPr="004C693C">
        <w:rPr>
          <w:sz w:val="28"/>
          <w:szCs w:val="28"/>
        </w:rPr>
        <w:t xml:space="preserve"> млн. рублей), ежемесячных денежных компенсаций многодетным семьям –3</w:t>
      </w:r>
      <w:r w:rsidR="0073030E" w:rsidRPr="004C693C">
        <w:rPr>
          <w:sz w:val="28"/>
          <w:szCs w:val="28"/>
        </w:rPr>
        <w:t>03</w:t>
      </w:r>
      <w:r w:rsidR="002B3F32" w:rsidRPr="004C693C">
        <w:rPr>
          <w:sz w:val="28"/>
          <w:szCs w:val="28"/>
        </w:rPr>
        <w:t xml:space="preserve"> </w:t>
      </w:r>
      <w:r w:rsidR="0073030E" w:rsidRPr="004C693C">
        <w:rPr>
          <w:sz w:val="28"/>
          <w:szCs w:val="28"/>
        </w:rPr>
        <w:t>семьи</w:t>
      </w:r>
      <w:r w:rsidR="006943BC" w:rsidRPr="004C693C">
        <w:rPr>
          <w:sz w:val="28"/>
          <w:szCs w:val="28"/>
        </w:rPr>
        <w:t xml:space="preserve"> </w:t>
      </w:r>
      <w:r w:rsidR="002B3F32" w:rsidRPr="004C693C">
        <w:rPr>
          <w:sz w:val="28"/>
          <w:szCs w:val="28"/>
        </w:rPr>
        <w:t>(</w:t>
      </w:r>
      <w:r w:rsidR="0073030E" w:rsidRPr="004C693C">
        <w:rPr>
          <w:sz w:val="28"/>
          <w:szCs w:val="28"/>
        </w:rPr>
        <w:t>3,9</w:t>
      </w:r>
      <w:r w:rsidR="002B3F32" w:rsidRPr="004C693C">
        <w:rPr>
          <w:sz w:val="28"/>
          <w:szCs w:val="28"/>
        </w:rPr>
        <w:t xml:space="preserve"> млн. рублей)</w:t>
      </w:r>
      <w:r w:rsidR="00053470" w:rsidRPr="004C693C">
        <w:rPr>
          <w:sz w:val="28"/>
          <w:szCs w:val="28"/>
        </w:rPr>
        <w:t>, компенсаций за капитальный рем</w:t>
      </w:r>
      <w:r w:rsidR="0058783C" w:rsidRPr="004C693C">
        <w:rPr>
          <w:sz w:val="28"/>
          <w:szCs w:val="28"/>
        </w:rPr>
        <w:t>о</w:t>
      </w:r>
      <w:r w:rsidR="00053470" w:rsidRPr="004C693C">
        <w:rPr>
          <w:sz w:val="28"/>
          <w:szCs w:val="28"/>
        </w:rPr>
        <w:t xml:space="preserve">нт многоквартирных домов – </w:t>
      </w:r>
      <w:r w:rsidR="0073030E" w:rsidRPr="004C693C">
        <w:rPr>
          <w:sz w:val="28"/>
          <w:szCs w:val="28"/>
        </w:rPr>
        <w:t>90</w:t>
      </w:r>
      <w:r w:rsidR="00053470" w:rsidRPr="004C693C">
        <w:rPr>
          <w:sz w:val="28"/>
          <w:szCs w:val="28"/>
        </w:rPr>
        <w:t>1 человек (</w:t>
      </w:r>
      <w:r w:rsidR="0073030E" w:rsidRPr="004C693C">
        <w:rPr>
          <w:sz w:val="28"/>
          <w:szCs w:val="28"/>
        </w:rPr>
        <w:t>80</w:t>
      </w:r>
      <w:r w:rsidR="00053470" w:rsidRPr="004C693C">
        <w:rPr>
          <w:sz w:val="28"/>
          <w:szCs w:val="28"/>
        </w:rPr>
        <w:t>1</w:t>
      </w:r>
      <w:r w:rsidR="0073030E" w:rsidRPr="004C693C">
        <w:rPr>
          <w:sz w:val="28"/>
          <w:szCs w:val="28"/>
        </w:rPr>
        <w:t>,3</w:t>
      </w:r>
      <w:r w:rsidR="00053470" w:rsidRPr="004C693C">
        <w:rPr>
          <w:sz w:val="28"/>
          <w:szCs w:val="28"/>
        </w:rPr>
        <w:t xml:space="preserve"> тыс. рублей).</w:t>
      </w:r>
    </w:p>
    <w:p w:rsidR="002B3F32" w:rsidRPr="004C693C" w:rsidRDefault="0017181B"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Для</w:t>
      </w:r>
      <w:r w:rsidR="002B3F32" w:rsidRPr="004C693C">
        <w:rPr>
          <w:rFonts w:ascii="Times New Roman" w:hAnsi="Times New Roman" w:cs="Times New Roman"/>
          <w:sz w:val="28"/>
          <w:szCs w:val="28"/>
        </w:rPr>
        <w:t xml:space="preserve"> создания на муниципальном уровне системы социальной помощи и поддержки малообеспеченных многодетных, неполных семей (в том числе с детьми</w:t>
      </w:r>
      <w:r w:rsidR="007A1618" w:rsidRPr="004C693C">
        <w:rPr>
          <w:rFonts w:ascii="Times New Roman" w:hAnsi="Times New Roman" w:cs="Times New Roman"/>
          <w:sz w:val="28"/>
          <w:szCs w:val="28"/>
        </w:rPr>
        <w:t xml:space="preserve"> </w:t>
      </w:r>
      <w:r w:rsidR="002B3F32" w:rsidRPr="004C693C">
        <w:rPr>
          <w:rFonts w:ascii="Times New Roman" w:hAnsi="Times New Roman" w:cs="Times New Roman"/>
          <w:sz w:val="28"/>
          <w:szCs w:val="28"/>
        </w:rPr>
        <w:t>-</w:t>
      </w:r>
      <w:r w:rsidR="007A1618" w:rsidRPr="004C693C">
        <w:rPr>
          <w:rFonts w:ascii="Times New Roman" w:hAnsi="Times New Roman" w:cs="Times New Roman"/>
          <w:sz w:val="28"/>
          <w:szCs w:val="28"/>
        </w:rPr>
        <w:t xml:space="preserve"> </w:t>
      </w:r>
      <w:r w:rsidR="002B3F32" w:rsidRPr="004C693C">
        <w:rPr>
          <w:rFonts w:ascii="Times New Roman" w:hAnsi="Times New Roman" w:cs="Times New Roman"/>
          <w:sz w:val="28"/>
          <w:szCs w:val="28"/>
        </w:rPr>
        <w:t>инвалидами), инвалидов; пожилых людей в</w:t>
      </w:r>
      <w:r w:rsidR="0017601F" w:rsidRPr="004C693C">
        <w:rPr>
          <w:rFonts w:ascii="Times New Roman" w:hAnsi="Times New Roman" w:cs="Times New Roman"/>
          <w:sz w:val="28"/>
          <w:szCs w:val="28"/>
        </w:rPr>
        <w:t xml:space="preserve"> </w:t>
      </w:r>
      <w:r w:rsidR="002B3F32" w:rsidRPr="004C693C">
        <w:rPr>
          <w:rFonts w:ascii="Times New Roman" w:hAnsi="Times New Roman" w:cs="Times New Roman"/>
          <w:sz w:val="28"/>
          <w:szCs w:val="28"/>
        </w:rPr>
        <w:t>город</w:t>
      </w:r>
      <w:r w:rsidR="0017601F" w:rsidRPr="004C693C">
        <w:rPr>
          <w:rFonts w:ascii="Times New Roman" w:hAnsi="Times New Roman" w:cs="Times New Roman"/>
          <w:sz w:val="28"/>
          <w:szCs w:val="28"/>
          <w:lang w:val="ba-RU"/>
        </w:rPr>
        <w:t>с</w:t>
      </w:r>
      <w:r w:rsidR="002B3F32" w:rsidRPr="004C693C">
        <w:rPr>
          <w:rFonts w:ascii="Times New Roman" w:hAnsi="Times New Roman" w:cs="Times New Roman"/>
          <w:sz w:val="28"/>
          <w:szCs w:val="28"/>
        </w:rPr>
        <w:t xml:space="preserve">ком округе   </w:t>
      </w:r>
      <w:r w:rsidR="002B3F32" w:rsidRPr="004C693C">
        <w:rPr>
          <w:rFonts w:ascii="Times New Roman" w:hAnsi="Times New Roman" w:cs="Times New Roman"/>
          <w:sz w:val="28"/>
          <w:szCs w:val="28"/>
        </w:rPr>
        <w:lastRenderedPageBreak/>
        <w:t xml:space="preserve">реализуется муниципальная программа «Социальная поддержка граждан в городском </w:t>
      </w:r>
      <w:r w:rsidR="00621F07" w:rsidRPr="004C693C">
        <w:rPr>
          <w:rFonts w:ascii="Times New Roman" w:hAnsi="Times New Roman" w:cs="Times New Roman"/>
          <w:sz w:val="28"/>
          <w:szCs w:val="28"/>
        </w:rPr>
        <w:t>округе город</w:t>
      </w:r>
      <w:r w:rsidR="002B3F32" w:rsidRPr="004C693C">
        <w:rPr>
          <w:rFonts w:ascii="Times New Roman" w:hAnsi="Times New Roman" w:cs="Times New Roman"/>
          <w:sz w:val="28"/>
          <w:szCs w:val="28"/>
        </w:rPr>
        <w:t xml:space="preserve"> Октябрьский Республики Башкортостан».</w:t>
      </w:r>
    </w:p>
    <w:p w:rsidR="002B3F32" w:rsidRPr="004C693C" w:rsidRDefault="002B3F32"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рамках Программы </w:t>
      </w:r>
      <w:r w:rsidR="00DA002D" w:rsidRPr="004C693C">
        <w:rPr>
          <w:rFonts w:ascii="Times New Roman" w:hAnsi="Times New Roman" w:cs="Times New Roman"/>
          <w:sz w:val="28"/>
          <w:szCs w:val="28"/>
        </w:rPr>
        <w:t>в течение</w:t>
      </w:r>
      <w:r w:rsidR="005245EA" w:rsidRPr="004C693C">
        <w:rPr>
          <w:rFonts w:ascii="Times New Roman" w:hAnsi="Times New Roman" w:cs="Times New Roman"/>
          <w:sz w:val="28"/>
          <w:szCs w:val="28"/>
        </w:rPr>
        <w:t xml:space="preserve"> </w:t>
      </w:r>
      <w:r w:rsidRPr="004C693C">
        <w:rPr>
          <w:rFonts w:ascii="Times New Roman" w:hAnsi="Times New Roman" w:cs="Times New Roman"/>
          <w:sz w:val="28"/>
          <w:szCs w:val="28"/>
        </w:rPr>
        <w:t>201</w:t>
      </w:r>
      <w:r w:rsidR="005245EA"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w:t>
      </w:r>
      <w:r w:rsidR="005245EA" w:rsidRPr="004C693C">
        <w:rPr>
          <w:rFonts w:ascii="Times New Roman" w:hAnsi="Times New Roman" w:cs="Times New Roman"/>
          <w:sz w:val="28"/>
          <w:szCs w:val="28"/>
        </w:rPr>
        <w:t>а</w:t>
      </w:r>
      <w:r w:rsidRPr="004C693C">
        <w:rPr>
          <w:rFonts w:ascii="Times New Roman" w:hAnsi="Times New Roman" w:cs="Times New Roman"/>
          <w:sz w:val="28"/>
          <w:szCs w:val="28"/>
        </w:rPr>
        <w:t>:</w:t>
      </w:r>
    </w:p>
    <w:p w:rsidR="002B3F32" w:rsidRPr="004C693C" w:rsidRDefault="002B3F32" w:rsidP="00F56CE0">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оказана материальная</w:t>
      </w:r>
      <w:r w:rsidR="007A1618"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 xml:space="preserve">помощь </w:t>
      </w:r>
      <w:r w:rsidR="006646C9" w:rsidRPr="004C693C">
        <w:rPr>
          <w:rFonts w:ascii="Times New Roman" w:hAnsi="Times New Roman" w:cs="Times New Roman"/>
          <w:sz w:val="28"/>
          <w:szCs w:val="28"/>
        </w:rPr>
        <w:t>46</w:t>
      </w:r>
      <w:r w:rsidR="00621F07" w:rsidRPr="004C693C">
        <w:rPr>
          <w:rFonts w:ascii="Times New Roman" w:hAnsi="Times New Roman" w:cs="Times New Roman"/>
          <w:sz w:val="28"/>
          <w:szCs w:val="28"/>
        </w:rPr>
        <w:t xml:space="preserve"> гражданам</w:t>
      </w:r>
      <w:r w:rsidRPr="004C693C">
        <w:rPr>
          <w:rFonts w:ascii="Times New Roman" w:hAnsi="Times New Roman" w:cs="Times New Roman"/>
          <w:sz w:val="28"/>
          <w:szCs w:val="28"/>
        </w:rPr>
        <w:t xml:space="preserve">, находящимся в трудной жизненной </w:t>
      </w:r>
      <w:r w:rsidR="00621F07" w:rsidRPr="004C693C">
        <w:rPr>
          <w:rFonts w:ascii="Times New Roman" w:hAnsi="Times New Roman" w:cs="Times New Roman"/>
          <w:sz w:val="28"/>
          <w:szCs w:val="28"/>
        </w:rPr>
        <w:t>ситуации, на</w:t>
      </w:r>
      <w:r w:rsidRPr="004C693C">
        <w:rPr>
          <w:rFonts w:ascii="Times New Roman" w:hAnsi="Times New Roman" w:cs="Times New Roman"/>
          <w:sz w:val="28"/>
          <w:szCs w:val="28"/>
        </w:rPr>
        <w:t xml:space="preserve"> сумму </w:t>
      </w:r>
      <w:r w:rsidR="006646C9" w:rsidRPr="004C693C">
        <w:rPr>
          <w:rFonts w:ascii="Times New Roman" w:hAnsi="Times New Roman" w:cs="Times New Roman"/>
          <w:sz w:val="28"/>
          <w:szCs w:val="28"/>
        </w:rPr>
        <w:t>398,6</w:t>
      </w:r>
      <w:r w:rsidRPr="004C693C">
        <w:rPr>
          <w:rFonts w:ascii="Times New Roman" w:hAnsi="Times New Roman" w:cs="Times New Roman"/>
          <w:sz w:val="28"/>
          <w:szCs w:val="28"/>
        </w:rPr>
        <w:t xml:space="preserve"> тыс. </w:t>
      </w:r>
      <w:r w:rsidR="00621F07" w:rsidRPr="004C693C">
        <w:rPr>
          <w:rFonts w:ascii="Times New Roman" w:hAnsi="Times New Roman" w:cs="Times New Roman"/>
          <w:sz w:val="28"/>
          <w:szCs w:val="28"/>
        </w:rPr>
        <w:t>рублей за</w:t>
      </w:r>
      <w:r w:rsidRPr="004C693C">
        <w:rPr>
          <w:rFonts w:ascii="Times New Roman" w:hAnsi="Times New Roman" w:cs="Times New Roman"/>
          <w:sz w:val="28"/>
          <w:szCs w:val="28"/>
        </w:rPr>
        <w:t xml:space="preserve"> счет средств </w:t>
      </w:r>
      <w:r w:rsidR="007A1618" w:rsidRPr="004C693C">
        <w:rPr>
          <w:rFonts w:ascii="Times New Roman" w:hAnsi="Times New Roman" w:cs="Times New Roman"/>
          <w:sz w:val="28"/>
          <w:szCs w:val="28"/>
        </w:rPr>
        <w:t xml:space="preserve">бюджета Республики Башкортостан </w:t>
      </w:r>
      <w:r w:rsidRPr="004C693C">
        <w:rPr>
          <w:rFonts w:ascii="Times New Roman" w:hAnsi="Times New Roman" w:cs="Times New Roman"/>
          <w:sz w:val="28"/>
          <w:szCs w:val="28"/>
        </w:rPr>
        <w:t xml:space="preserve">и </w:t>
      </w:r>
      <w:r w:rsidR="006646C9" w:rsidRPr="004C693C">
        <w:rPr>
          <w:rFonts w:ascii="Times New Roman" w:hAnsi="Times New Roman" w:cs="Times New Roman"/>
          <w:sz w:val="28"/>
          <w:szCs w:val="28"/>
        </w:rPr>
        <w:t>87</w:t>
      </w:r>
      <w:r w:rsidR="005245EA"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гражданам за</w:t>
      </w:r>
      <w:r w:rsidRPr="004C693C">
        <w:rPr>
          <w:rFonts w:ascii="Times New Roman" w:hAnsi="Times New Roman" w:cs="Times New Roman"/>
          <w:sz w:val="28"/>
          <w:szCs w:val="28"/>
        </w:rPr>
        <w:t xml:space="preserve"> счет средств бюджета городского округа на сумму</w:t>
      </w:r>
      <w:r w:rsidR="00CF3954" w:rsidRPr="004C693C">
        <w:rPr>
          <w:rFonts w:ascii="Times New Roman" w:hAnsi="Times New Roman" w:cs="Times New Roman"/>
          <w:sz w:val="28"/>
          <w:szCs w:val="28"/>
        </w:rPr>
        <w:t xml:space="preserve"> </w:t>
      </w:r>
      <w:r w:rsidR="006646C9" w:rsidRPr="004C693C">
        <w:rPr>
          <w:rFonts w:ascii="Times New Roman" w:hAnsi="Times New Roman" w:cs="Times New Roman"/>
          <w:sz w:val="28"/>
          <w:szCs w:val="28"/>
        </w:rPr>
        <w:t>528,3</w:t>
      </w:r>
      <w:r w:rsidR="00621F07" w:rsidRPr="004C693C">
        <w:rPr>
          <w:rFonts w:ascii="Times New Roman" w:hAnsi="Times New Roman" w:cs="Times New Roman"/>
          <w:sz w:val="28"/>
          <w:szCs w:val="28"/>
        </w:rPr>
        <w:t xml:space="preserve"> тыс.</w:t>
      </w:r>
      <w:r w:rsidRPr="004C693C">
        <w:rPr>
          <w:rFonts w:ascii="Times New Roman" w:hAnsi="Times New Roman" w:cs="Times New Roman"/>
          <w:sz w:val="28"/>
          <w:szCs w:val="28"/>
        </w:rPr>
        <w:t xml:space="preserve"> рублей</w:t>
      </w:r>
      <w:r w:rsidR="00466394" w:rsidRPr="004C693C">
        <w:rPr>
          <w:rFonts w:ascii="Times New Roman" w:hAnsi="Times New Roman" w:cs="Times New Roman"/>
          <w:sz w:val="28"/>
          <w:szCs w:val="28"/>
        </w:rPr>
        <w:t>;</w:t>
      </w:r>
    </w:p>
    <w:p w:rsidR="002B3F32" w:rsidRPr="004C693C" w:rsidRDefault="002B3F32" w:rsidP="00F56CE0">
      <w:pPr>
        <w:tabs>
          <w:tab w:val="num" w:pos="375"/>
        </w:tab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организовано ежедневное горячее питание для </w:t>
      </w:r>
      <w:r w:rsidR="005C0D8E" w:rsidRPr="004C693C">
        <w:rPr>
          <w:rFonts w:ascii="Times New Roman" w:hAnsi="Times New Roman" w:cs="Times New Roman"/>
          <w:sz w:val="28"/>
          <w:szCs w:val="28"/>
        </w:rPr>
        <w:t>31</w:t>
      </w:r>
      <w:r w:rsidRPr="004C693C">
        <w:rPr>
          <w:rFonts w:ascii="Times New Roman" w:hAnsi="Times New Roman" w:cs="Times New Roman"/>
          <w:sz w:val="28"/>
          <w:szCs w:val="28"/>
        </w:rPr>
        <w:t xml:space="preserve"> малообеспеченн</w:t>
      </w:r>
      <w:r w:rsidR="005C0D8E" w:rsidRPr="004C693C">
        <w:rPr>
          <w:rFonts w:ascii="Times New Roman" w:hAnsi="Times New Roman" w:cs="Times New Roman"/>
          <w:sz w:val="28"/>
          <w:szCs w:val="28"/>
        </w:rPr>
        <w:t>ого</w:t>
      </w:r>
      <w:r w:rsidRPr="004C693C">
        <w:rPr>
          <w:rFonts w:ascii="Times New Roman" w:hAnsi="Times New Roman" w:cs="Times New Roman"/>
          <w:sz w:val="28"/>
          <w:szCs w:val="28"/>
        </w:rPr>
        <w:t xml:space="preserve"> гражд</w:t>
      </w:r>
      <w:r w:rsidR="005C0D8E" w:rsidRPr="004C693C">
        <w:rPr>
          <w:rFonts w:ascii="Times New Roman" w:hAnsi="Times New Roman" w:cs="Times New Roman"/>
          <w:sz w:val="28"/>
          <w:szCs w:val="28"/>
        </w:rPr>
        <w:t>а</w:t>
      </w:r>
      <w:r w:rsidRPr="004C693C">
        <w:rPr>
          <w:rFonts w:ascii="Times New Roman" w:hAnsi="Times New Roman" w:cs="Times New Roman"/>
          <w:sz w:val="28"/>
          <w:szCs w:val="28"/>
        </w:rPr>
        <w:t>н</w:t>
      </w:r>
      <w:r w:rsidR="005C0D8E" w:rsidRPr="004C693C">
        <w:rPr>
          <w:rFonts w:ascii="Times New Roman" w:hAnsi="Times New Roman" w:cs="Times New Roman"/>
          <w:sz w:val="28"/>
          <w:szCs w:val="28"/>
        </w:rPr>
        <w:t>ина</w:t>
      </w:r>
      <w:r w:rsidRPr="004C693C">
        <w:rPr>
          <w:rFonts w:ascii="Times New Roman" w:hAnsi="Times New Roman" w:cs="Times New Roman"/>
          <w:sz w:val="28"/>
          <w:szCs w:val="28"/>
        </w:rPr>
        <w:t xml:space="preserve"> и лиц, оказавшихся в трудной жизненной ситуации. На организацию питания направлено </w:t>
      </w:r>
      <w:r w:rsidR="005C0D8E" w:rsidRPr="004C693C">
        <w:rPr>
          <w:rFonts w:ascii="Times New Roman" w:hAnsi="Times New Roman" w:cs="Times New Roman"/>
          <w:sz w:val="28"/>
          <w:szCs w:val="28"/>
        </w:rPr>
        <w:t>50,0</w:t>
      </w:r>
      <w:r w:rsidR="000A2EC5" w:rsidRPr="004C693C">
        <w:rPr>
          <w:rFonts w:ascii="Times New Roman" w:hAnsi="Times New Roman" w:cs="Times New Roman"/>
          <w:sz w:val="28"/>
          <w:szCs w:val="28"/>
        </w:rPr>
        <w:t xml:space="preserve"> тыс</w:t>
      </w:r>
      <w:r w:rsidRPr="004C693C">
        <w:rPr>
          <w:rFonts w:ascii="Times New Roman" w:hAnsi="Times New Roman" w:cs="Times New Roman"/>
          <w:sz w:val="28"/>
          <w:szCs w:val="28"/>
        </w:rPr>
        <w:t>. рублей</w:t>
      </w:r>
      <w:r w:rsidR="005C0D8E" w:rsidRPr="004C693C">
        <w:rPr>
          <w:rFonts w:ascii="Times New Roman" w:hAnsi="Times New Roman" w:cs="Times New Roman"/>
          <w:sz w:val="28"/>
          <w:szCs w:val="28"/>
        </w:rPr>
        <w:t>;</w:t>
      </w:r>
    </w:p>
    <w:p w:rsidR="005C0D8E" w:rsidRPr="004C693C" w:rsidRDefault="005C0D8E" w:rsidP="00F56CE0">
      <w:pPr>
        <w:tabs>
          <w:tab w:val="num" w:pos="375"/>
        </w:tab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оказана помощь 357 гражданам по обеспечению одеждой, обувью и предметами первой   необходимости;</w:t>
      </w:r>
    </w:p>
    <w:p w:rsidR="005C0D8E" w:rsidRPr="004C693C" w:rsidRDefault="005C0D8E" w:rsidP="00F56CE0">
      <w:pPr>
        <w:tabs>
          <w:tab w:val="num" w:pos="375"/>
        </w:tab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выдано на прокат 181 техническое средство реабилитации. </w:t>
      </w:r>
    </w:p>
    <w:p w:rsidR="0007192F" w:rsidRPr="004C693C" w:rsidRDefault="0007192F" w:rsidP="00F56CE0">
      <w:pPr>
        <w:pStyle w:val="21"/>
        <w:spacing w:after="0" w:line="360" w:lineRule="auto"/>
        <w:ind w:firstLine="709"/>
        <w:jc w:val="both"/>
        <w:rPr>
          <w:rFonts w:ascii="Times New Roman" w:hAnsi="Times New Roman"/>
          <w:sz w:val="28"/>
          <w:szCs w:val="28"/>
        </w:rPr>
      </w:pPr>
      <w:r w:rsidRPr="004C693C">
        <w:rPr>
          <w:rFonts w:ascii="Times New Roman" w:hAnsi="Times New Roman"/>
          <w:sz w:val="28"/>
          <w:szCs w:val="28"/>
        </w:rPr>
        <w:t>В области пенсионного обеспечения в 201</w:t>
      </w:r>
      <w:r w:rsidR="00DA002D" w:rsidRPr="004C693C">
        <w:rPr>
          <w:rFonts w:ascii="Times New Roman" w:hAnsi="Times New Roman"/>
          <w:sz w:val="28"/>
          <w:szCs w:val="28"/>
        </w:rPr>
        <w:t>8</w:t>
      </w:r>
      <w:r w:rsidRPr="004C693C">
        <w:rPr>
          <w:rFonts w:ascii="Times New Roman" w:hAnsi="Times New Roman"/>
          <w:sz w:val="28"/>
          <w:szCs w:val="28"/>
        </w:rPr>
        <w:t xml:space="preserve"> году было продолжено проведение мероприятий, направленных на повышение общего уровня пенсионного обеспечения всех категорий пенсионеров. </w:t>
      </w:r>
    </w:p>
    <w:p w:rsidR="00673CC4" w:rsidRPr="004C693C" w:rsidRDefault="00673CC4" w:rsidP="00F56CE0">
      <w:pPr>
        <w:pStyle w:val="21"/>
        <w:spacing w:after="0" w:line="360" w:lineRule="auto"/>
        <w:ind w:firstLine="709"/>
        <w:jc w:val="both"/>
        <w:rPr>
          <w:rFonts w:ascii="Times New Roman" w:hAnsi="Times New Roman"/>
          <w:sz w:val="28"/>
          <w:szCs w:val="28"/>
        </w:rPr>
      </w:pPr>
      <w:r w:rsidRPr="004C693C">
        <w:rPr>
          <w:rFonts w:ascii="Times New Roman" w:hAnsi="Times New Roman"/>
          <w:sz w:val="28"/>
          <w:szCs w:val="28"/>
        </w:rPr>
        <w:t xml:space="preserve">В городском </w:t>
      </w:r>
      <w:r w:rsidR="00621F07" w:rsidRPr="004C693C">
        <w:rPr>
          <w:rFonts w:ascii="Times New Roman" w:hAnsi="Times New Roman"/>
          <w:sz w:val="28"/>
          <w:szCs w:val="28"/>
        </w:rPr>
        <w:t>округе проживают 3</w:t>
      </w:r>
      <w:r w:rsidR="00DA002D" w:rsidRPr="004C693C">
        <w:rPr>
          <w:rFonts w:ascii="Times New Roman" w:hAnsi="Times New Roman"/>
          <w:sz w:val="28"/>
          <w:szCs w:val="28"/>
        </w:rPr>
        <w:t>2330</w:t>
      </w:r>
      <w:r w:rsidR="00621F07" w:rsidRPr="004C693C">
        <w:rPr>
          <w:rFonts w:ascii="Times New Roman" w:hAnsi="Times New Roman"/>
          <w:sz w:val="28"/>
          <w:szCs w:val="28"/>
        </w:rPr>
        <w:t xml:space="preserve"> пенсионеров</w:t>
      </w:r>
      <w:r w:rsidRPr="004C693C">
        <w:rPr>
          <w:rFonts w:ascii="Times New Roman" w:hAnsi="Times New Roman"/>
          <w:sz w:val="28"/>
          <w:szCs w:val="28"/>
        </w:rPr>
        <w:t>, являющихся получателями пенсий. Численность пенсионеров в 201</w:t>
      </w:r>
      <w:r w:rsidR="00DA002D" w:rsidRPr="004C693C">
        <w:rPr>
          <w:rFonts w:ascii="Times New Roman" w:hAnsi="Times New Roman"/>
          <w:sz w:val="28"/>
          <w:szCs w:val="28"/>
        </w:rPr>
        <w:t>8</w:t>
      </w:r>
      <w:r w:rsidRPr="004C693C">
        <w:rPr>
          <w:rFonts w:ascii="Times New Roman" w:hAnsi="Times New Roman"/>
          <w:sz w:val="28"/>
          <w:szCs w:val="28"/>
        </w:rPr>
        <w:t xml:space="preserve"> году увеличилась относительно 201</w:t>
      </w:r>
      <w:r w:rsidR="00DA002D" w:rsidRPr="004C693C">
        <w:rPr>
          <w:rFonts w:ascii="Times New Roman" w:hAnsi="Times New Roman"/>
          <w:sz w:val="28"/>
          <w:szCs w:val="28"/>
        </w:rPr>
        <w:t>7</w:t>
      </w:r>
      <w:r w:rsidRPr="004C693C">
        <w:rPr>
          <w:rFonts w:ascii="Times New Roman" w:hAnsi="Times New Roman"/>
          <w:sz w:val="28"/>
          <w:szCs w:val="28"/>
        </w:rPr>
        <w:t xml:space="preserve"> года на </w:t>
      </w:r>
      <w:r w:rsidR="00DA002D" w:rsidRPr="004C693C">
        <w:rPr>
          <w:rFonts w:ascii="Times New Roman" w:hAnsi="Times New Roman"/>
          <w:sz w:val="28"/>
          <w:szCs w:val="28"/>
        </w:rPr>
        <w:t>810</w:t>
      </w:r>
      <w:r w:rsidRPr="004C693C">
        <w:rPr>
          <w:rFonts w:ascii="Times New Roman" w:hAnsi="Times New Roman"/>
          <w:sz w:val="28"/>
          <w:szCs w:val="28"/>
        </w:rPr>
        <w:t xml:space="preserve"> человек (справочно: 201</w:t>
      </w:r>
      <w:r w:rsidR="00DA002D" w:rsidRPr="004C693C">
        <w:rPr>
          <w:rFonts w:ascii="Times New Roman" w:hAnsi="Times New Roman"/>
          <w:sz w:val="28"/>
          <w:szCs w:val="28"/>
        </w:rPr>
        <w:t>7</w:t>
      </w:r>
      <w:r w:rsidRPr="004C693C">
        <w:rPr>
          <w:rFonts w:ascii="Times New Roman" w:hAnsi="Times New Roman"/>
          <w:sz w:val="28"/>
          <w:szCs w:val="28"/>
        </w:rPr>
        <w:t xml:space="preserve"> год</w:t>
      </w:r>
      <w:r w:rsidR="006943BC" w:rsidRPr="004C693C">
        <w:rPr>
          <w:rFonts w:ascii="Times New Roman" w:hAnsi="Times New Roman"/>
          <w:sz w:val="28"/>
          <w:szCs w:val="28"/>
        </w:rPr>
        <w:t xml:space="preserve"> </w:t>
      </w:r>
      <w:r w:rsidRPr="004C693C">
        <w:rPr>
          <w:rFonts w:ascii="Times New Roman" w:hAnsi="Times New Roman"/>
          <w:sz w:val="28"/>
          <w:szCs w:val="28"/>
        </w:rPr>
        <w:t>-</w:t>
      </w:r>
      <w:r w:rsidR="00712196" w:rsidRPr="004C693C">
        <w:rPr>
          <w:rFonts w:ascii="Times New Roman" w:hAnsi="Times New Roman"/>
          <w:sz w:val="28"/>
          <w:szCs w:val="28"/>
        </w:rPr>
        <w:t xml:space="preserve"> </w:t>
      </w:r>
      <w:r w:rsidRPr="004C693C">
        <w:rPr>
          <w:rFonts w:ascii="Times New Roman" w:hAnsi="Times New Roman"/>
          <w:sz w:val="28"/>
          <w:szCs w:val="28"/>
        </w:rPr>
        <w:t>3</w:t>
      </w:r>
      <w:r w:rsidR="00DA002D" w:rsidRPr="004C693C">
        <w:rPr>
          <w:rFonts w:ascii="Times New Roman" w:hAnsi="Times New Roman"/>
          <w:sz w:val="28"/>
          <w:szCs w:val="28"/>
        </w:rPr>
        <w:t>1520</w:t>
      </w:r>
      <w:r w:rsidRPr="004C693C">
        <w:rPr>
          <w:rFonts w:ascii="Times New Roman" w:hAnsi="Times New Roman"/>
          <w:sz w:val="28"/>
          <w:szCs w:val="28"/>
        </w:rPr>
        <w:t xml:space="preserve"> человек). </w:t>
      </w:r>
    </w:p>
    <w:p w:rsidR="00673CC4" w:rsidRPr="004C693C" w:rsidRDefault="00DA002D" w:rsidP="00F56CE0">
      <w:pPr>
        <w:pStyle w:val="21"/>
        <w:spacing w:after="0" w:line="360" w:lineRule="auto"/>
        <w:ind w:firstLine="709"/>
        <w:jc w:val="both"/>
        <w:rPr>
          <w:rFonts w:ascii="Times New Roman" w:hAnsi="Times New Roman"/>
          <w:sz w:val="28"/>
          <w:szCs w:val="28"/>
        </w:rPr>
      </w:pPr>
      <w:r w:rsidRPr="004C693C">
        <w:rPr>
          <w:rFonts w:ascii="Times New Roman" w:hAnsi="Times New Roman"/>
          <w:sz w:val="28"/>
          <w:szCs w:val="28"/>
        </w:rPr>
        <w:t>Ч</w:t>
      </w:r>
      <w:r w:rsidR="00673CC4" w:rsidRPr="004C693C">
        <w:rPr>
          <w:rFonts w:ascii="Times New Roman" w:hAnsi="Times New Roman"/>
          <w:sz w:val="28"/>
          <w:szCs w:val="28"/>
        </w:rPr>
        <w:t>исленность работающих пенсионеров</w:t>
      </w:r>
      <w:r w:rsidRPr="004C693C">
        <w:rPr>
          <w:rFonts w:ascii="Times New Roman" w:hAnsi="Times New Roman"/>
          <w:sz w:val="28"/>
          <w:szCs w:val="28"/>
        </w:rPr>
        <w:t xml:space="preserve"> увеличилась с</w:t>
      </w:r>
      <w:r w:rsidR="00673CC4" w:rsidRPr="004C693C">
        <w:rPr>
          <w:rFonts w:ascii="Times New Roman" w:hAnsi="Times New Roman"/>
          <w:sz w:val="28"/>
          <w:szCs w:val="28"/>
        </w:rPr>
        <w:t xml:space="preserve"> </w:t>
      </w:r>
      <w:r w:rsidRPr="004C693C">
        <w:rPr>
          <w:rFonts w:ascii="Times New Roman" w:hAnsi="Times New Roman"/>
          <w:sz w:val="28"/>
          <w:szCs w:val="28"/>
        </w:rPr>
        <w:t>6249</w:t>
      </w:r>
      <w:r w:rsidR="00673CC4" w:rsidRPr="004C693C">
        <w:rPr>
          <w:rFonts w:ascii="Times New Roman" w:hAnsi="Times New Roman"/>
          <w:sz w:val="28"/>
          <w:szCs w:val="28"/>
        </w:rPr>
        <w:t xml:space="preserve"> человек в</w:t>
      </w:r>
      <w:r w:rsidR="007A1618" w:rsidRPr="004C693C">
        <w:rPr>
          <w:rFonts w:ascii="Times New Roman" w:hAnsi="Times New Roman"/>
          <w:sz w:val="28"/>
          <w:szCs w:val="28"/>
        </w:rPr>
        <w:t xml:space="preserve"> </w:t>
      </w:r>
      <w:r w:rsidR="00673CC4" w:rsidRPr="004C693C">
        <w:rPr>
          <w:rFonts w:ascii="Times New Roman" w:hAnsi="Times New Roman"/>
          <w:sz w:val="28"/>
          <w:szCs w:val="28"/>
        </w:rPr>
        <w:t>201</w:t>
      </w:r>
      <w:r w:rsidRPr="004C693C">
        <w:rPr>
          <w:rFonts w:ascii="Times New Roman" w:hAnsi="Times New Roman"/>
          <w:sz w:val="28"/>
          <w:szCs w:val="28"/>
        </w:rPr>
        <w:t>7</w:t>
      </w:r>
      <w:r w:rsidR="00673CC4" w:rsidRPr="004C693C">
        <w:rPr>
          <w:rFonts w:ascii="Times New Roman" w:hAnsi="Times New Roman"/>
          <w:sz w:val="28"/>
          <w:szCs w:val="28"/>
        </w:rPr>
        <w:t xml:space="preserve"> году до </w:t>
      </w:r>
      <w:r w:rsidRPr="004C693C">
        <w:rPr>
          <w:rFonts w:ascii="Times New Roman" w:hAnsi="Times New Roman"/>
          <w:sz w:val="28"/>
          <w:szCs w:val="28"/>
        </w:rPr>
        <w:t>6886</w:t>
      </w:r>
      <w:r w:rsidR="00673CC4" w:rsidRPr="004C693C">
        <w:rPr>
          <w:rFonts w:ascii="Times New Roman" w:hAnsi="Times New Roman"/>
          <w:sz w:val="28"/>
          <w:szCs w:val="28"/>
        </w:rPr>
        <w:t xml:space="preserve"> человек в 201</w:t>
      </w:r>
      <w:r w:rsidRPr="004C693C">
        <w:rPr>
          <w:rFonts w:ascii="Times New Roman" w:hAnsi="Times New Roman"/>
          <w:sz w:val="28"/>
          <w:szCs w:val="28"/>
        </w:rPr>
        <w:t>8</w:t>
      </w:r>
      <w:r w:rsidR="00673CC4" w:rsidRPr="004C693C">
        <w:rPr>
          <w:rFonts w:ascii="Times New Roman" w:hAnsi="Times New Roman"/>
          <w:sz w:val="28"/>
          <w:szCs w:val="28"/>
        </w:rPr>
        <w:t xml:space="preserve"> году</w:t>
      </w:r>
      <w:r w:rsidR="005F3EA1" w:rsidRPr="004C693C">
        <w:rPr>
          <w:rFonts w:ascii="Times New Roman" w:hAnsi="Times New Roman"/>
          <w:sz w:val="28"/>
          <w:szCs w:val="28"/>
        </w:rPr>
        <w:t xml:space="preserve"> (справочно:</w:t>
      </w:r>
      <w:r w:rsidR="009A3F5C" w:rsidRPr="004C693C">
        <w:rPr>
          <w:rFonts w:ascii="Times New Roman" w:hAnsi="Times New Roman"/>
          <w:sz w:val="28"/>
          <w:szCs w:val="28"/>
        </w:rPr>
        <w:t xml:space="preserve"> </w:t>
      </w:r>
      <w:r w:rsidR="005F3EA1" w:rsidRPr="004C693C">
        <w:rPr>
          <w:rFonts w:ascii="Times New Roman" w:hAnsi="Times New Roman"/>
          <w:sz w:val="28"/>
          <w:szCs w:val="28"/>
        </w:rPr>
        <w:t>201</w:t>
      </w:r>
      <w:r w:rsidRPr="004C693C">
        <w:rPr>
          <w:rFonts w:ascii="Times New Roman" w:hAnsi="Times New Roman"/>
          <w:sz w:val="28"/>
          <w:szCs w:val="28"/>
        </w:rPr>
        <w:t>6</w:t>
      </w:r>
      <w:r w:rsidR="005F3EA1" w:rsidRPr="004C693C">
        <w:rPr>
          <w:rFonts w:ascii="Times New Roman" w:hAnsi="Times New Roman"/>
          <w:sz w:val="28"/>
          <w:szCs w:val="28"/>
        </w:rPr>
        <w:t xml:space="preserve"> год</w:t>
      </w:r>
      <w:r w:rsidR="009B4DF0" w:rsidRPr="004C693C">
        <w:rPr>
          <w:rFonts w:ascii="Times New Roman" w:hAnsi="Times New Roman"/>
          <w:sz w:val="28"/>
          <w:szCs w:val="28"/>
        </w:rPr>
        <w:t xml:space="preserve"> </w:t>
      </w:r>
      <w:r w:rsidR="005F3EA1" w:rsidRPr="004C693C">
        <w:rPr>
          <w:rFonts w:ascii="Times New Roman" w:hAnsi="Times New Roman"/>
          <w:sz w:val="28"/>
          <w:szCs w:val="28"/>
        </w:rPr>
        <w:t xml:space="preserve">- </w:t>
      </w:r>
      <w:r w:rsidRPr="004C693C">
        <w:rPr>
          <w:rFonts w:ascii="Times New Roman" w:hAnsi="Times New Roman"/>
          <w:sz w:val="28"/>
          <w:szCs w:val="28"/>
        </w:rPr>
        <w:t>7404</w:t>
      </w:r>
      <w:r w:rsidR="005F3EA1" w:rsidRPr="004C693C">
        <w:rPr>
          <w:rFonts w:ascii="Times New Roman" w:hAnsi="Times New Roman"/>
          <w:sz w:val="28"/>
          <w:szCs w:val="28"/>
        </w:rPr>
        <w:t xml:space="preserve"> человек</w:t>
      </w:r>
      <w:r w:rsidRPr="004C693C">
        <w:rPr>
          <w:rFonts w:ascii="Times New Roman" w:hAnsi="Times New Roman"/>
          <w:sz w:val="28"/>
          <w:szCs w:val="28"/>
        </w:rPr>
        <w:t>а</w:t>
      </w:r>
      <w:r w:rsidR="005F3EA1" w:rsidRPr="004C693C">
        <w:rPr>
          <w:rFonts w:ascii="Times New Roman" w:hAnsi="Times New Roman"/>
          <w:sz w:val="28"/>
          <w:szCs w:val="28"/>
        </w:rPr>
        <w:t>)</w:t>
      </w:r>
      <w:r w:rsidR="00673CC4" w:rsidRPr="004C693C">
        <w:rPr>
          <w:rFonts w:ascii="Times New Roman" w:hAnsi="Times New Roman"/>
          <w:sz w:val="28"/>
          <w:szCs w:val="28"/>
        </w:rPr>
        <w:t xml:space="preserve">. </w:t>
      </w:r>
    </w:p>
    <w:p w:rsidR="00FD1B51" w:rsidRPr="004C693C" w:rsidRDefault="00B3287B" w:rsidP="00B3287B">
      <w:pPr>
        <w:pStyle w:val="21"/>
        <w:spacing w:after="0" w:line="360" w:lineRule="auto"/>
        <w:ind w:firstLine="709"/>
        <w:jc w:val="both"/>
        <w:rPr>
          <w:rFonts w:ascii="Times New Roman" w:hAnsi="Times New Roman"/>
          <w:sz w:val="28"/>
          <w:szCs w:val="28"/>
        </w:rPr>
      </w:pPr>
      <w:r w:rsidRPr="004C693C">
        <w:rPr>
          <w:noProof/>
          <w:lang w:eastAsia="ru-RU"/>
        </w:rPr>
        <w:drawing>
          <wp:inline distT="0" distB="0" distL="0" distR="0" wp14:anchorId="47AD1AA5" wp14:editId="56E3F751">
            <wp:extent cx="5029200" cy="279082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73CC4" w:rsidRPr="004C693C" w:rsidRDefault="00673CC4" w:rsidP="00F56CE0">
      <w:pPr>
        <w:pStyle w:val="21"/>
        <w:spacing w:after="0" w:line="360" w:lineRule="auto"/>
        <w:ind w:firstLine="709"/>
        <w:jc w:val="both"/>
        <w:rPr>
          <w:rFonts w:ascii="Times New Roman" w:hAnsi="Times New Roman"/>
          <w:sz w:val="28"/>
          <w:szCs w:val="28"/>
        </w:rPr>
      </w:pPr>
      <w:r w:rsidRPr="004C693C">
        <w:rPr>
          <w:rFonts w:ascii="Times New Roman" w:hAnsi="Times New Roman"/>
          <w:sz w:val="28"/>
          <w:szCs w:val="28"/>
        </w:rPr>
        <w:lastRenderedPageBreak/>
        <w:t xml:space="preserve">Общая сумма выплаченных пенсий составила </w:t>
      </w:r>
      <w:r w:rsidR="005F3EA1" w:rsidRPr="004C693C">
        <w:rPr>
          <w:rFonts w:ascii="Times New Roman" w:hAnsi="Times New Roman"/>
          <w:sz w:val="28"/>
          <w:szCs w:val="28"/>
        </w:rPr>
        <w:t>5</w:t>
      </w:r>
      <w:r w:rsidR="00DA002D" w:rsidRPr="004C693C">
        <w:rPr>
          <w:rFonts w:ascii="Times New Roman" w:hAnsi="Times New Roman"/>
          <w:sz w:val="28"/>
          <w:szCs w:val="28"/>
        </w:rPr>
        <w:t>591,8</w:t>
      </w:r>
      <w:r w:rsidRPr="004C693C">
        <w:rPr>
          <w:rFonts w:ascii="Times New Roman" w:hAnsi="Times New Roman"/>
          <w:sz w:val="28"/>
          <w:szCs w:val="28"/>
        </w:rPr>
        <w:t xml:space="preserve"> </w:t>
      </w:r>
      <w:r w:rsidR="002457B3" w:rsidRPr="004C693C">
        <w:rPr>
          <w:rFonts w:ascii="Times New Roman" w:hAnsi="Times New Roman"/>
          <w:sz w:val="28"/>
          <w:szCs w:val="28"/>
        </w:rPr>
        <w:t>млн</w:t>
      </w:r>
      <w:r w:rsidRPr="004C693C">
        <w:rPr>
          <w:rFonts w:ascii="Times New Roman" w:hAnsi="Times New Roman"/>
          <w:sz w:val="28"/>
          <w:szCs w:val="28"/>
        </w:rPr>
        <w:t>. рублей и</w:t>
      </w:r>
      <w:r w:rsidR="00DA002D" w:rsidRPr="004C693C">
        <w:rPr>
          <w:rFonts w:ascii="Times New Roman" w:hAnsi="Times New Roman"/>
          <w:sz w:val="28"/>
          <w:szCs w:val="28"/>
        </w:rPr>
        <w:t xml:space="preserve"> увеличилась на 2,7% (145,7 млн. рублей) </w:t>
      </w:r>
      <w:r w:rsidRPr="004C693C">
        <w:rPr>
          <w:rFonts w:ascii="Times New Roman" w:hAnsi="Times New Roman"/>
          <w:sz w:val="28"/>
          <w:szCs w:val="28"/>
        </w:rPr>
        <w:t>к уровню 201</w:t>
      </w:r>
      <w:r w:rsidR="00DA002D" w:rsidRPr="004C693C">
        <w:rPr>
          <w:rFonts w:ascii="Times New Roman" w:hAnsi="Times New Roman"/>
          <w:sz w:val="28"/>
          <w:szCs w:val="28"/>
        </w:rPr>
        <w:t>7</w:t>
      </w:r>
      <w:r w:rsidRPr="004C693C">
        <w:rPr>
          <w:rFonts w:ascii="Times New Roman" w:hAnsi="Times New Roman"/>
          <w:sz w:val="28"/>
          <w:szCs w:val="28"/>
        </w:rPr>
        <w:t xml:space="preserve"> года. </w:t>
      </w:r>
    </w:p>
    <w:p w:rsidR="0007192F" w:rsidRPr="004C693C" w:rsidRDefault="0007192F" w:rsidP="00F56CE0">
      <w:pPr>
        <w:pStyle w:val="21"/>
        <w:spacing w:after="0" w:line="360" w:lineRule="auto"/>
        <w:ind w:firstLine="709"/>
        <w:jc w:val="both"/>
        <w:rPr>
          <w:rFonts w:ascii="Times New Roman" w:hAnsi="Times New Roman"/>
          <w:sz w:val="28"/>
          <w:szCs w:val="28"/>
        </w:rPr>
      </w:pPr>
      <w:r w:rsidRPr="004C693C">
        <w:rPr>
          <w:rFonts w:ascii="Times New Roman" w:hAnsi="Times New Roman"/>
          <w:sz w:val="28"/>
          <w:szCs w:val="28"/>
        </w:rPr>
        <w:t>С</w:t>
      </w:r>
      <w:r w:rsidR="00561844" w:rsidRPr="004C693C">
        <w:rPr>
          <w:rFonts w:ascii="Times New Roman" w:hAnsi="Times New Roman"/>
          <w:sz w:val="28"/>
          <w:szCs w:val="28"/>
        </w:rPr>
        <w:t xml:space="preserve"> </w:t>
      </w:r>
      <w:r w:rsidRPr="004C693C">
        <w:rPr>
          <w:rFonts w:ascii="Times New Roman" w:hAnsi="Times New Roman"/>
          <w:sz w:val="28"/>
          <w:szCs w:val="28"/>
        </w:rPr>
        <w:t>учетом проведенных мер средний размер трудовой пенсии (среднегодовой) в 201</w:t>
      </w:r>
      <w:r w:rsidR="00DA002D" w:rsidRPr="004C693C">
        <w:rPr>
          <w:rFonts w:ascii="Times New Roman" w:hAnsi="Times New Roman"/>
          <w:sz w:val="28"/>
          <w:szCs w:val="28"/>
        </w:rPr>
        <w:t>8</w:t>
      </w:r>
      <w:r w:rsidRPr="004C693C">
        <w:rPr>
          <w:rFonts w:ascii="Times New Roman" w:hAnsi="Times New Roman"/>
          <w:sz w:val="28"/>
          <w:szCs w:val="28"/>
        </w:rPr>
        <w:t xml:space="preserve"> году составил </w:t>
      </w:r>
      <w:r w:rsidR="008D3F0E" w:rsidRPr="004C693C">
        <w:rPr>
          <w:rFonts w:ascii="Times New Roman" w:hAnsi="Times New Roman"/>
          <w:sz w:val="28"/>
          <w:szCs w:val="28"/>
        </w:rPr>
        <w:t>1</w:t>
      </w:r>
      <w:r w:rsidR="00DA002D" w:rsidRPr="004C693C">
        <w:rPr>
          <w:rFonts w:ascii="Times New Roman" w:hAnsi="Times New Roman"/>
          <w:sz w:val="28"/>
          <w:szCs w:val="28"/>
        </w:rPr>
        <w:t>4441,97 рублей</w:t>
      </w:r>
      <w:r w:rsidRPr="004C693C">
        <w:rPr>
          <w:rFonts w:ascii="Times New Roman" w:hAnsi="Times New Roman"/>
          <w:sz w:val="28"/>
          <w:szCs w:val="28"/>
        </w:rPr>
        <w:t xml:space="preserve"> и увеличился по сравнению с 201</w:t>
      </w:r>
      <w:r w:rsidR="00DA002D" w:rsidRPr="004C693C">
        <w:rPr>
          <w:rFonts w:ascii="Times New Roman" w:hAnsi="Times New Roman"/>
          <w:sz w:val="28"/>
          <w:szCs w:val="28"/>
        </w:rPr>
        <w:t>7</w:t>
      </w:r>
      <w:r w:rsidRPr="004C693C">
        <w:rPr>
          <w:rFonts w:ascii="Times New Roman" w:hAnsi="Times New Roman"/>
          <w:sz w:val="28"/>
          <w:szCs w:val="28"/>
        </w:rPr>
        <w:t xml:space="preserve"> годом на </w:t>
      </w:r>
      <w:r w:rsidR="00DA002D" w:rsidRPr="004C693C">
        <w:rPr>
          <w:rFonts w:ascii="Times New Roman" w:hAnsi="Times New Roman"/>
          <w:sz w:val="28"/>
          <w:szCs w:val="28"/>
        </w:rPr>
        <w:t>8,7</w:t>
      </w:r>
      <w:r w:rsidRPr="004C693C">
        <w:rPr>
          <w:rFonts w:ascii="Times New Roman" w:hAnsi="Times New Roman"/>
          <w:sz w:val="28"/>
          <w:szCs w:val="28"/>
        </w:rPr>
        <w:t xml:space="preserve">%.  </w:t>
      </w:r>
    </w:p>
    <w:p w:rsidR="00B3287B" w:rsidRPr="004C693C" w:rsidRDefault="00B3287B" w:rsidP="00F56CE0">
      <w:pPr>
        <w:pStyle w:val="21"/>
        <w:spacing w:after="0" w:line="360" w:lineRule="auto"/>
        <w:ind w:firstLine="709"/>
        <w:jc w:val="both"/>
        <w:rPr>
          <w:rFonts w:ascii="Times New Roman" w:hAnsi="Times New Roman"/>
          <w:sz w:val="28"/>
          <w:szCs w:val="28"/>
        </w:rPr>
      </w:pPr>
    </w:p>
    <w:p w:rsidR="006145A0" w:rsidRPr="004C693C" w:rsidRDefault="006145A0" w:rsidP="00766B5B">
      <w:pPr>
        <w:pStyle w:val="21"/>
        <w:spacing w:after="0" w:line="360" w:lineRule="auto"/>
        <w:jc w:val="both"/>
        <w:rPr>
          <w:rFonts w:ascii="Times New Roman" w:hAnsi="Times New Roman"/>
          <w:sz w:val="28"/>
          <w:szCs w:val="28"/>
        </w:rPr>
      </w:pPr>
      <w:r w:rsidRPr="004C693C">
        <w:rPr>
          <w:rFonts w:ascii="Times New Roman" w:hAnsi="Times New Roman"/>
          <w:noProof/>
          <w:lang w:eastAsia="ru-RU"/>
        </w:rPr>
        <w:drawing>
          <wp:inline distT="0" distB="0" distL="0" distR="0" wp14:anchorId="710A9325" wp14:editId="3DBBD74C">
            <wp:extent cx="6010275" cy="1828800"/>
            <wp:effectExtent l="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3287B" w:rsidRPr="004C693C" w:rsidRDefault="00B3287B" w:rsidP="00766B5B">
      <w:pPr>
        <w:pStyle w:val="21"/>
        <w:spacing w:after="0" w:line="360" w:lineRule="auto"/>
        <w:jc w:val="both"/>
        <w:rPr>
          <w:rFonts w:ascii="Times New Roman" w:hAnsi="Times New Roman"/>
          <w:sz w:val="28"/>
          <w:szCs w:val="28"/>
        </w:rPr>
      </w:pPr>
    </w:p>
    <w:p w:rsidR="00AA069D" w:rsidRPr="004C693C" w:rsidRDefault="00AA069D"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Улучшение жилищных условий горожан, принятых на учет для улучшения жилищных условий, осуществляется путем предоставления им социальных выплат или приобретения жилых помещений.</w:t>
      </w:r>
    </w:p>
    <w:p w:rsidR="00780706" w:rsidRPr="004C693C" w:rsidRDefault="00780706"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Предоставление молодым семьям социальных выплат осуществляется в рамках реализации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Выполнение мероприятий подпрограммы обеспечивается </w:t>
      </w:r>
      <w:r w:rsidR="00037E2D" w:rsidRPr="004C693C">
        <w:rPr>
          <w:rFonts w:ascii="Times New Roman" w:eastAsia="Times New Roman" w:hAnsi="Times New Roman" w:cs="Times New Roman"/>
          <w:sz w:val="28"/>
          <w:szCs w:val="28"/>
          <w:lang w:eastAsia="ru-RU"/>
        </w:rPr>
        <w:t>со финансированием</w:t>
      </w:r>
      <w:r w:rsidRPr="004C693C">
        <w:rPr>
          <w:rFonts w:ascii="Times New Roman" w:eastAsia="Times New Roman" w:hAnsi="Times New Roman" w:cs="Times New Roman"/>
          <w:sz w:val="28"/>
          <w:szCs w:val="28"/>
          <w:lang w:eastAsia="ru-RU"/>
        </w:rPr>
        <w:t xml:space="preserve"> средств бюджета Республики Башкортостан и бюджета городского округа.</w:t>
      </w:r>
    </w:p>
    <w:p w:rsidR="00780706" w:rsidRPr="004C693C" w:rsidRDefault="00780706" w:rsidP="00F56CE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В 2018 году свидетельства о праве на получение социальной выплаты получили 9 молодых многодетных семей на сумму 10,2 млн. рублей.</w:t>
      </w:r>
    </w:p>
    <w:p w:rsidR="00780706" w:rsidRPr="004C693C" w:rsidRDefault="00C95A92"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соответствии с Государственной программой «Развитие строительного комплекса и архитектуры Республики Башкортостан» 29 молодым семьям предоставлены социальные выплаты при рождении (усыновлении) ребенка (детей) на сумму 11,1 млн. рублей. </w:t>
      </w:r>
    </w:p>
    <w:p w:rsidR="00C95A92" w:rsidRPr="004C693C" w:rsidRDefault="00C95A92"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lastRenderedPageBreak/>
        <w:t>Социальная выплата на приобретение жилого помещения из бюджета Республики Башкортостан на сумму 3,98 млн. рублей предоставлена многодетной семье.</w:t>
      </w:r>
    </w:p>
    <w:p w:rsidR="00C95A92" w:rsidRPr="004C693C" w:rsidRDefault="00FC7A61" w:rsidP="00F56CE0">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отчетном году однокомнатные квартиры предоставлены 26 детям</w:t>
      </w:r>
      <w:r w:rsidR="007A1618" w:rsidRPr="004C693C">
        <w:rPr>
          <w:rFonts w:ascii="Times New Roman" w:hAnsi="Times New Roman" w:cs="Times New Roman"/>
          <w:sz w:val="28"/>
          <w:szCs w:val="28"/>
        </w:rPr>
        <w:t xml:space="preserve"> </w:t>
      </w:r>
      <w:r w:rsidRPr="004C693C">
        <w:rPr>
          <w:rFonts w:ascii="Times New Roman" w:hAnsi="Times New Roman" w:cs="Times New Roman"/>
          <w:sz w:val="28"/>
          <w:szCs w:val="28"/>
        </w:rPr>
        <w:t>-сиротам и 3 гражданам, страдающим тяжелой формой хронического заболевания.</w:t>
      </w:r>
    </w:p>
    <w:p w:rsidR="00AA069D" w:rsidRPr="004C693C" w:rsidRDefault="000F388D" w:rsidP="00F56CE0">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Наряду с важной социальной задачей о значительном сокращении городской очереди, приоритетным направлением является улучшение жилищных условий ветеранов Великой Отечественной войны. </w:t>
      </w:r>
      <w:r w:rsidR="00CF653E" w:rsidRPr="004C693C">
        <w:rPr>
          <w:rFonts w:ascii="Times New Roman" w:hAnsi="Times New Roman" w:cs="Times New Roman"/>
          <w:sz w:val="28"/>
          <w:szCs w:val="28"/>
        </w:rPr>
        <w:t>Семи участникам</w:t>
      </w:r>
      <w:r w:rsidR="00AA069D" w:rsidRPr="004C693C">
        <w:rPr>
          <w:rFonts w:ascii="Times New Roman" w:hAnsi="Times New Roman" w:cs="Times New Roman"/>
          <w:sz w:val="28"/>
          <w:szCs w:val="28"/>
        </w:rPr>
        <w:t xml:space="preserve"> Великой Отечественной Войны и</w:t>
      </w:r>
      <w:r w:rsidR="00E24DB0" w:rsidRPr="004C693C">
        <w:rPr>
          <w:rFonts w:ascii="Times New Roman" w:hAnsi="Times New Roman" w:cs="Times New Roman"/>
          <w:sz w:val="28"/>
          <w:szCs w:val="28"/>
        </w:rPr>
        <w:t xml:space="preserve"> их</w:t>
      </w:r>
      <w:r w:rsidR="00AA069D" w:rsidRPr="004C693C">
        <w:rPr>
          <w:rFonts w:ascii="Times New Roman" w:hAnsi="Times New Roman" w:cs="Times New Roman"/>
          <w:sz w:val="28"/>
          <w:szCs w:val="28"/>
        </w:rPr>
        <w:t xml:space="preserve"> вдовам </w:t>
      </w:r>
      <w:r w:rsidR="00621F07" w:rsidRPr="004C693C">
        <w:rPr>
          <w:rFonts w:ascii="Times New Roman" w:hAnsi="Times New Roman" w:cs="Times New Roman"/>
          <w:sz w:val="28"/>
          <w:szCs w:val="28"/>
        </w:rPr>
        <w:t>предоставлены сертификаты</w:t>
      </w:r>
      <w:r w:rsidR="00AA069D"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о праве</w:t>
      </w:r>
      <w:r w:rsidR="00AA069D" w:rsidRPr="004C693C">
        <w:rPr>
          <w:rFonts w:ascii="Times New Roman" w:hAnsi="Times New Roman" w:cs="Times New Roman"/>
          <w:sz w:val="28"/>
          <w:szCs w:val="28"/>
        </w:rPr>
        <w:t xml:space="preserve"> на получение социальных выплат на</w:t>
      </w:r>
      <w:r w:rsidRPr="004C693C">
        <w:rPr>
          <w:rFonts w:ascii="Times New Roman" w:hAnsi="Times New Roman" w:cs="Times New Roman"/>
          <w:sz w:val="28"/>
          <w:szCs w:val="28"/>
        </w:rPr>
        <w:t xml:space="preserve"> строительство или</w:t>
      </w:r>
      <w:r w:rsidR="00AA069D" w:rsidRPr="004C693C">
        <w:rPr>
          <w:rFonts w:ascii="Times New Roman" w:hAnsi="Times New Roman" w:cs="Times New Roman"/>
          <w:sz w:val="28"/>
          <w:szCs w:val="28"/>
        </w:rPr>
        <w:t xml:space="preserve"> приобретение жилого помещения</w:t>
      </w:r>
      <w:r w:rsidR="00E24DB0" w:rsidRPr="004C693C">
        <w:rPr>
          <w:rFonts w:ascii="Times New Roman" w:hAnsi="Times New Roman" w:cs="Times New Roman"/>
          <w:sz w:val="28"/>
          <w:szCs w:val="28"/>
        </w:rPr>
        <w:t xml:space="preserve"> на сумму </w:t>
      </w:r>
      <w:r w:rsidR="00FC7A61" w:rsidRPr="004C693C">
        <w:rPr>
          <w:rFonts w:ascii="Times New Roman" w:hAnsi="Times New Roman" w:cs="Times New Roman"/>
          <w:sz w:val="28"/>
          <w:szCs w:val="28"/>
        </w:rPr>
        <w:t>9</w:t>
      </w:r>
      <w:r w:rsidRPr="004C693C">
        <w:rPr>
          <w:rFonts w:ascii="Times New Roman" w:hAnsi="Times New Roman" w:cs="Times New Roman"/>
          <w:sz w:val="28"/>
          <w:szCs w:val="28"/>
        </w:rPr>
        <w:t>,2</w:t>
      </w:r>
      <w:r w:rsidR="00FC7A61" w:rsidRPr="004C693C">
        <w:rPr>
          <w:rFonts w:ascii="Times New Roman" w:hAnsi="Times New Roman" w:cs="Times New Roman"/>
          <w:sz w:val="28"/>
          <w:szCs w:val="28"/>
        </w:rPr>
        <w:t>8</w:t>
      </w:r>
      <w:r w:rsidRPr="004C693C">
        <w:rPr>
          <w:rFonts w:ascii="Times New Roman" w:hAnsi="Times New Roman" w:cs="Times New Roman"/>
          <w:sz w:val="28"/>
          <w:szCs w:val="28"/>
        </w:rPr>
        <w:t xml:space="preserve"> м</w:t>
      </w:r>
      <w:r w:rsidR="00E24DB0" w:rsidRPr="004C693C">
        <w:rPr>
          <w:rFonts w:ascii="Times New Roman" w:hAnsi="Times New Roman" w:cs="Times New Roman"/>
          <w:sz w:val="28"/>
          <w:szCs w:val="28"/>
        </w:rPr>
        <w:t>лн. рублей.</w:t>
      </w:r>
      <w:r w:rsidR="00AA069D" w:rsidRPr="004C693C">
        <w:rPr>
          <w:rFonts w:ascii="Times New Roman" w:hAnsi="Times New Roman" w:cs="Times New Roman"/>
          <w:sz w:val="28"/>
          <w:szCs w:val="28"/>
        </w:rPr>
        <w:t xml:space="preserve"> </w:t>
      </w:r>
    </w:p>
    <w:p w:rsidR="008E72AA" w:rsidRPr="004C693C" w:rsidRDefault="008E72AA" w:rsidP="00A87083">
      <w:pPr>
        <w:spacing w:after="0" w:line="360" w:lineRule="auto"/>
        <w:ind w:firstLine="709"/>
        <w:jc w:val="both"/>
        <w:rPr>
          <w:rFonts w:ascii="Times New Roman" w:hAnsi="Times New Roman" w:cs="Times New Roman"/>
          <w:sz w:val="20"/>
          <w:szCs w:val="20"/>
        </w:rPr>
      </w:pPr>
    </w:p>
    <w:p w:rsidR="002B3F32" w:rsidRPr="004C693C" w:rsidRDefault="005E06A0" w:rsidP="00A87083">
      <w:pPr>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Образование</w:t>
      </w:r>
    </w:p>
    <w:p w:rsidR="00EA048E" w:rsidRPr="004C693C" w:rsidRDefault="00EA048E" w:rsidP="004C4523">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В городской системе образования функционируют: 27 муниципальных дошкольных образовательных учреждений, в системе общего образования: 15 общеобразовательных учреждений, коррекционная школа для обучающихся с ограниченными возможностями здоровья, 5 учреждений дополнительного образования.</w:t>
      </w:r>
    </w:p>
    <w:p w:rsidR="00EA048E" w:rsidRPr="004C693C" w:rsidRDefault="002406F4" w:rsidP="004C4523">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hAnsi="Times New Roman" w:cs="Times New Roman"/>
          <w:noProof/>
          <w:lang w:eastAsia="ru-RU"/>
        </w:rPr>
        <w:drawing>
          <wp:anchor distT="0" distB="0" distL="114300" distR="114300" simplePos="0" relativeHeight="251696128" behindDoc="1" locked="0" layoutInCell="1" allowOverlap="1" wp14:anchorId="50D66F4E" wp14:editId="4D78F35A">
            <wp:simplePos x="0" y="0"/>
            <wp:positionH relativeFrom="column">
              <wp:posOffset>39322</wp:posOffset>
            </wp:positionH>
            <wp:positionV relativeFrom="paragraph">
              <wp:posOffset>1258750</wp:posOffset>
            </wp:positionV>
            <wp:extent cx="6134100" cy="2311400"/>
            <wp:effectExtent l="0" t="0" r="0" b="12700"/>
            <wp:wrapTopAndBottom/>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EA048E" w:rsidRPr="004C693C">
        <w:rPr>
          <w:rFonts w:ascii="Times New Roman" w:eastAsia="Times New Roman" w:hAnsi="Times New Roman" w:cs="Times New Roman"/>
          <w:sz w:val="28"/>
          <w:szCs w:val="28"/>
          <w:lang w:eastAsia="ru-RU"/>
        </w:rPr>
        <w:t>Услугами дошкольного образования в настоящее время охвачено 70</w:t>
      </w:r>
      <w:r w:rsidR="007C22D6" w:rsidRPr="004C693C">
        <w:rPr>
          <w:rFonts w:ascii="Times New Roman" w:eastAsia="Times New Roman" w:hAnsi="Times New Roman" w:cs="Times New Roman"/>
          <w:sz w:val="28"/>
          <w:szCs w:val="28"/>
          <w:lang w:eastAsia="ru-RU"/>
        </w:rPr>
        <w:t>87</w:t>
      </w:r>
      <w:r w:rsidR="00EA048E" w:rsidRPr="004C693C">
        <w:rPr>
          <w:rFonts w:ascii="Times New Roman" w:eastAsia="Times New Roman" w:hAnsi="Times New Roman" w:cs="Times New Roman"/>
          <w:sz w:val="28"/>
          <w:szCs w:val="28"/>
          <w:lang w:eastAsia="ru-RU"/>
        </w:rPr>
        <w:t xml:space="preserve"> детей от </w:t>
      </w:r>
      <w:r w:rsidR="007C22D6" w:rsidRPr="004C693C">
        <w:rPr>
          <w:rFonts w:ascii="Times New Roman" w:eastAsia="Times New Roman" w:hAnsi="Times New Roman" w:cs="Times New Roman"/>
          <w:sz w:val="28"/>
          <w:szCs w:val="28"/>
          <w:lang w:eastAsia="ru-RU"/>
        </w:rPr>
        <w:t>1,5</w:t>
      </w:r>
      <w:r w:rsidR="00EA048E" w:rsidRPr="004C693C">
        <w:rPr>
          <w:rFonts w:ascii="Times New Roman" w:eastAsia="Times New Roman" w:hAnsi="Times New Roman" w:cs="Times New Roman"/>
          <w:sz w:val="28"/>
          <w:szCs w:val="28"/>
          <w:lang w:eastAsia="ru-RU"/>
        </w:rPr>
        <w:t xml:space="preserve"> до 7 </w:t>
      </w:r>
      <w:r w:rsidR="00590F9C" w:rsidRPr="004C693C">
        <w:rPr>
          <w:rFonts w:ascii="Times New Roman" w:eastAsia="Times New Roman" w:hAnsi="Times New Roman" w:cs="Times New Roman"/>
          <w:sz w:val="28"/>
          <w:szCs w:val="28"/>
          <w:lang w:eastAsia="ru-RU"/>
        </w:rPr>
        <w:t>лет, посещающих</w:t>
      </w:r>
      <w:r w:rsidR="00EA048E" w:rsidRPr="004C693C">
        <w:rPr>
          <w:rFonts w:ascii="Times New Roman" w:eastAsia="Times New Roman" w:hAnsi="Times New Roman" w:cs="Times New Roman"/>
          <w:sz w:val="28"/>
          <w:szCs w:val="28"/>
          <w:lang w:eastAsia="ru-RU"/>
        </w:rPr>
        <w:t xml:space="preserve"> муниципальные образовательные учреждения, реализующие образовательные программы дошкольного образования, в т. ч. </w:t>
      </w:r>
      <w:r w:rsidR="00FB0DA7" w:rsidRPr="004C693C">
        <w:rPr>
          <w:rFonts w:ascii="Times New Roman" w:eastAsia="Times New Roman" w:hAnsi="Times New Roman" w:cs="Times New Roman"/>
          <w:sz w:val="28"/>
          <w:szCs w:val="28"/>
          <w:lang w:eastAsia="ru-RU"/>
        </w:rPr>
        <w:t>30</w:t>
      </w:r>
      <w:r w:rsidR="00EA048E" w:rsidRPr="004C693C">
        <w:rPr>
          <w:rFonts w:ascii="Times New Roman" w:eastAsia="Times New Roman" w:hAnsi="Times New Roman" w:cs="Times New Roman"/>
          <w:sz w:val="28"/>
          <w:szCs w:val="28"/>
          <w:lang w:eastAsia="ru-RU"/>
        </w:rPr>
        <w:t xml:space="preserve"> детей - группы кратковременного пребывания</w:t>
      </w:r>
      <w:r w:rsidR="00FB0DA7" w:rsidRPr="004C693C">
        <w:rPr>
          <w:rFonts w:ascii="Times New Roman" w:eastAsia="Times New Roman" w:hAnsi="Times New Roman" w:cs="Times New Roman"/>
          <w:sz w:val="28"/>
          <w:szCs w:val="28"/>
          <w:lang w:eastAsia="ru-RU"/>
        </w:rPr>
        <w:t xml:space="preserve"> (3 часа).</w:t>
      </w:r>
    </w:p>
    <w:p w:rsidR="00EA048E" w:rsidRPr="004C693C" w:rsidRDefault="00EA048E" w:rsidP="00E124E6">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lastRenderedPageBreak/>
        <w:t xml:space="preserve">В городском </w:t>
      </w:r>
      <w:r w:rsidR="00590F9C" w:rsidRPr="004C693C">
        <w:rPr>
          <w:rFonts w:ascii="Times New Roman" w:eastAsia="Times New Roman" w:hAnsi="Times New Roman" w:cs="Times New Roman"/>
          <w:sz w:val="28"/>
          <w:szCs w:val="28"/>
          <w:lang w:eastAsia="ru-RU"/>
        </w:rPr>
        <w:t>округе достигнута</w:t>
      </w:r>
      <w:r w:rsidRPr="004C693C">
        <w:rPr>
          <w:rFonts w:ascii="Times New Roman" w:eastAsia="Times New Roman" w:hAnsi="Times New Roman" w:cs="Times New Roman"/>
          <w:sz w:val="28"/>
          <w:szCs w:val="28"/>
          <w:lang w:eastAsia="ru-RU"/>
        </w:rPr>
        <w:t xml:space="preserve"> 100% доступность дошкольного образования для детей старше 3-х лет, но без гарантии предоставления места в конкретном детском саду.</w:t>
      </w:r>
    </w:p>
    <w:p w:rsidR="00EA048E" w:rsidRPr="004C693C" w:rsidRDefault="00EA048E" w:rsidP="00E124E6">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Актуальной остается проблема обеспечения местами в детских садах детей в возрасте до 3-х лет</w:t>
      </w:r>
      <w:r w:rsidR="00FB0DA7"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 xml:space="preserve"> Очередность составляет более </w:t>
      </w:r>
      <w:r w:rsidR="007C22D6" w:rsidRPr="004C693C">
        <w:rPr>
          <w:rFonts w:ascii="Times New Roman" w:eastAsia="Times New Roman" w:hAnsi="Times New Roman" w:cs="Times New Roman"/>
          <w:sz w:val="28"/>
          <w:szCs w:val="28"/>
          <w:lang w:eastAsia="ru-RU"/>
        </w:rPr>
        <w:t>1900</w:t>
      </w:r>
      <w:r w:rsidRPr="004C693C">
        <w:rPr>
          <w:rFonts w:ascii="Times New Roman" w:eastAsia="Times New Roman" w:hAnsi="Times New Roman" w:cs="Times New Roman"/>
          <w:sz w:val="28"/>
          <w:szCs w:val="28"/>
          <w:lang w:eastAsia="ru-RU"/>
        </w:rPr>
        <w:t xml:space="preserve"> детей младше 3-х лет, претендующих на зачисление в детские сады</w:t>
      </w:r>
      <w:r w:rsidR="007C22D6" w:rsidRPr="004C693C">
        <w:rPr>
          <w:rFonts w:ascii="Times New Roman" w:eastAsia="Times New Roman" w:hAnsi="Times New Roman" w:cs="Times New Roman"/>
          <w:sz w:val="28"/>
          <w:szCs w:val="28"/>
          <w:lang w:eastAsia="ru-RU"/>
        </w:rPr>
        <w:t xml:space="preserve"> с 1 января 2019 года</w:t>
      </w:r>
      <w:r w:rsidR="00FB0DA7" w:rsidRPr="004C693C">
        <w:rPr>
          <w:rFonts w:ascii="Times New Roman" w:eastAsia="Times New Roman" w:hAnsi="Times New Roman" w:cs="Times New Roman"/>
          <w:sz w:val="28"/>
          <w:szCs w:val="28"/>
          <w:lang w:eastAsia="ru-RU"/>
        </w:rPr>
        <w:t>.</w:t>
      </w:r>
    </w:p>
    <w:p w:rsidR="00D8216A" w:rsidRPr="004C693C" w:rsidRDefault="00EA048E" w:rsidP="00D8216A">
      <w:pPr>
        <w:pStyle w:val="a7"/>
        <w:spacing w:before="0" w:beforeAutospacing="0" w:after="0" w:afterAutospacing="0" w:line="360" w:lineRule="auto"/>
        <w:ind w:firstLine="709"/>
        <w:jc w:val="both"/>
        <w:rPr>
          <w:sz w:val="28"/>
          <w:szCs w:val="28"/>
        </w:rPr>
      </w:pPr>
      <w:r w:rsidRPr="004C693C">
        <w:rPr>
          <w:sz w:val="28"/>
          <w:szCs w:val="28"/>
        </w:rPr>
        <w:t xml:space="preserve">В </w:t>
      </w:r>
      <w:r w:rsidR="004C4523" w:rsidRPr="004C693C">
        <w:rPr>
          <w:sz w:val="28"/>
          <w:szCs w:val="28"/>
        </w:rPr>
        <w:t>о</w:t>
      </w:r>
      <w:r w:rsidR="00590F9C" w:rsidRPr="004C693C">
        <w:rPr>
          <w:sz w:val="28"/>
          <w:szCs w:val="28"/>
        </w:rPr>
        <w:t xml:space="preserve">бщеобразовательных учреждениях </w:t>
      </w:r>
      <w:r w:rsidR="004C4523" w:rsidRPr="004C693C">
        <w:rPr>
          <w:sz w:val="28"/>
          <w:szCs w:val="28"/>
        </w:rPr>
        <w:t xml:space="preserve">городского округа </w:t>
      </w:r>
      <w:r w:rsidR="00590F9C" w:rsidRPr="004C693C">
        <w:rPr>
          <w:sz w:val="28"/>
          <w:szCs w:val="28"/>
        </w:rPr>
        <w:t>обуча</w:t>
      </w:r>
      <w:r w:rsidR="004C4523" w:rsidRPr="004C693C">
        <w:rPr>
          <w:sz w:val="28"/>
          <w:szCs w:val="28"/>
        </w:rPr>
        <w:t>ются</w:t>
      </w:r>
      <w:r w:rsidR="00590F9C" w:rsidRPr="004C693C">
        <w:rPr>
          <w:sz w:val="28"/>
          <w:szCs w:val="28"/>
        </w:rPr>
        <w:t xml:space="preserve"> 12267 человек, что на 3,4% больше количества обучающихся в 2017 году: в </w:t>
      </w:r>
      <w:r w:rsidR="00FB0DA7" w:rsidRPr="004C693C">
        <w:rPr>
          <w:sz w:val="28"/>
          <w:szCs w:val="28"/>
        </w:rPr>
        <w:t>15</w:t>
      </w:r>
      <w:r w:rsidRPr="004C693C">
        <w:rPr>
          <w:sz w:val="28"/>
          <w:szCs w:val="28"/>
        </w:rPr>
        <w:t xml:space="preserve"> муниципальн</w:t>
      </w:r>
      <w:r w:rsidR="00FB0DA7" w:rsidRPr="004C693C">
        <w:rPr>
          <w:sz w:val="28"/>
          <w:szCs w:val="28"/>
        </w:rPr>
        <w:t>ых</w:t>
      </w:r>
      <w:r w:rsidRPr="004C693C">
        <w:rPr>
          <w:sz w:val="28"/>
          <w:szCs w:val="28"/>
        </w:rPr>
        <w:t xml:space="preserve"> бюджетн</w:t>
      </w:r>
      <w:r w:rsidR="00FB0DA7" w:rsidRPr="004C693C">
        <w:rPr>
          <w:sz w:val="28"/>
          <w:szCs w:val="28"/>
        </w:rPr>
        <w:t>ых</w:t>
      </w:r>
      <w:r w:rsidRPr="004C693C">
        <w:rPr>
          <w:sz w:val="28"/>
          <w:szCs w:val="28"/>
        </w:rPr>
        <w:t xml:space="preserve"> общеобразовательн</w:t>
      </w:r>
      <w:r w:rsidR="00FB0DA7" w:rsidRPr="004C693C">
        <w:rPr>
          <w:sz w:val="28"/>
          <w:szCs w:val="28"/>
        </w:rPr>
        <w:t>ых</w:t>
      </w:r>
      <w:r w:rsidRPr="004C693C">
        <w:rPr>
          <w:sz w:val="28"/>
          <w:szCs w:val="28"/>
        </w:rPr>
        <w:t xml:space="preserve"> </w:t>
      </w:r>
      <w:r w:rsidR="00590F9C" w:rsidRPr="004C693C">
        <w:rPr>
          <w:sz w:val="28"/>
          <w:szCs w:val="28"/>
        </w:rPr>
        <w:t>учреждениях обучаются</w:t>
      </w:r>
      <w:r w:rsidRPr="004C693C">
        <w:rPr>
          <w:sz w:val="28"/>
          <w:szCs w:val="28"/>
        </w:rPr>
        <w:t xml:space="preserve"> </w:t>
      </w:r>
      <w:r w:rsidR="00590F9C" w:rsidRPr="004C693C">
        <w:rPr>
          <w:sz w:val="28"/>
          <w:szCs w:val="28"/>
        </w:rPr>
        <w:t>12104</w:t>
      </w:r>
      <w:r w:rsidRPr="004C693C">
        <w:rPr>
          <w:sz w:val="28"/>
          <w:szCs w:val="28"/>
        </w:rPr>
        <w:t xml:space="preserve"> детей школьного возраста</w:t>
      </w:r>
      <w:r w:rsidR="00590F9C" w:rsidRPr="004C693C">
        <w:rPr>
          <w:sz w:val="28"/>
          <w:szCs w:val="28"/>
        </w:rPr>
        <w:t xml:space="preserve"> и в коррекционной школе для обучающихся с ограниченными возможностями здоровья- 163 человека</w:t>
      </w:r>
      <w:r w:rsidRPr="004C693C">
        <w:rPr>
          <w:sz w:val="28"/>
          <w:szCs w:val="28"/>
        </w:rPr>
        <w:t>.</w:t>
      </w:r>
      <w:r w:rsidR="00D8216A" w:rsidRPr="004C693C">
        <w:rPr>
          <w:sz w:val="28"/>
          <w:szCs w:val="28"/>
        </w:rPr>
        <w:t xml:space="preserve"> Из общего числа учащихся 10157 </w:t>
      </w:r>
      <w:r w:rsidR="007521CD" w:rsidRPr="004C693C">
        <w:rPr>
          <w:sz w:val="28"/>
          <w:szCs w:val="28"/>
        </w:rPr>
        <w:t>человек (84</w:t>
      </w:r>
      <w:r w:rsidR="00D8216A" w:rsidRPr="004C693C">
        <w:rPr>
          <w:sz w:val="28"/>
          <w:szCs w:val="28"/>
        </w:rPr>
        <w:t>,0</w:t>
      </w:r>
      <w:r w:rsidR="007521CD" w:rsidRPr="004C693C">
        <w:rPr>
          <w:sz w:val="28"/>
          <w:szCs w:val="28"/>
        </w:rPr>
        <w:t>% от</w:t>
      </w:r>
      <w:r w:rsidR="00D8216A" w:rsidRPr="004C693C">
        <w:rPr>
          <w:sz w:val="28"/>
          <w:szCs w:val="28"/>
        </w:rPr>
        <w:t xml:space="preserve"> общего количества) занимаются в первую смену.</w:t>
      </w:r>
    </w:p>
    <w:p w:rsidR="00706B55" w:rsidRPr="004C693C" w:rsidRDefault="00B3287B" w:rsidP="007521CD">
      <w:pPr>
        <w:spacing w:after="0" w:line="360" w:lineRule="auto"/>
        <w:ind w:firstLine="709"/>
        <w:jc w:val="both"/>
        <w:rPr>
          <w:rFonts w:ascii="Times New Roman" w:hAnsi="Times New Roman" w:cs="Times New Roman"/>
          <w:sz w:val="14"/>
          <w:szCs w:val="14"/>
        </w:rPr>
      </w:pPr>
      <w:r w:rsidRPr="004C693C">
        <w:rPr>
          <w:noProof/>
          <w:lang w:eastAsia="ru-RU"/>
        </w:rPr>
        <w:drawing>
          <wp:inline distT="0" distB="0" distL="0" distR="0" wp14:anchorId="73414E69" wp14:editId="2B69FA99">
            <wp:extent cx="5486400" cy="3459192"/>
            <wp:effectExtent l="0" t="0" r="0" b="825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521CD" w:rsidRPr="004C693C" w:rsidRDefault="007521CD" w:rsidP="007521CD">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2018 году 401 выпускник </w:t>
      </w:r>
      <w:r w:rsidRPr="004C693C">
        <w:rPr>
          <w:rFonts w:ascii="Times New Roman" w:hAnsi="Times New Roman" w:cs="Times New Roman"/>
          <w:sz w:val="28"/>
          <w:szCs w:val="28"/>
          <w:lang w:val="en-US"/>
        </w:rPr>
        <w:t>XI</w:t>
      </w:r>
      <w:r w:rsidRPr="004C693C">
        <w:rPr>
          <w:rFonts w:ascii="Times New Roman" w:hAnsi="Times New Roman" w:cs="Times New Roman"/>
          <w:sz w:val="28"/>
          <w:szCs w:val="28"/>
        </w:rPr>
        <w:t xml:space="preserve"> классов получил аттестаты о среднем общем образовании, из них 72 выпускника награждены медалью «За особые успехи в учении». </w:t>
      </w:r>
    </w:p>
    <w:p w:rsidR="004C4523" w:rsidRPr="004C693C" w:rsidRDefault="007521CD" w:rsidP="004C4523">
      <w:pPr>
        <w:spacing w:after="0" w:line="360" w:lineRule="auto"/>
        <w:ind w:firstLine="709"/>
        <w:jc w:val="both"/>
        <w:rPr>
          <w:rFonts w:ascii="Times New Roman" w:eastAsia="Calibri" w:hAnsi="Times New Roman" w:cs="Times New Roman"/>
          <w:sz w:val="28"/>
          <w:szCs w:val="28"/>
        </w:rPr>
      </w:pPr>
      <w:r w:rsidRPr="004C693C">
        <w:rPr>
          <w:rFonts w:ascii="Times New Roman" w:hAnsi="Times New Roman" w:cs="Times New Roman"/>
          <w:sz w:val="28"/>
          <w:szCs w:val="28"/>
        </w:rPr>
        <w:t xml:space="preserve">Услуги дополнительного образования получают </w:t>
      </w:r>
      <w:r w:rsidR="007810E8" w:rsidRPr="004C693C">
        <w:rPr>
          <w:rFonts w:ascii="Times New Roman" w:hAnsi="Times New Roman" w:cs="Times New Roman"/>
          <w:sz w:val="28"/>
          <w:szCs w:val="28"/>
        </w:rPr>
        <w:t>5594 ребенка в</w:t>
      </w:r>
      <w:r w:rsidR="007C22D6" w:rsidRPr="004C693C">
        <w:rPr>
          <w:rFonts w:ascii="Times New Roman" w:hAnsi="Times New Roman" w:cs="Times New Roman"/>
          <w:sz w:val="28"/>
          <w:szCs w:val="28"/>
        </w:rPr>
        <w:t xml:space="preserve"> </w:t>
      </w:r>
      <w:r w:rsidR="007810E8" w:rsidRPr="004C693C">
        <w:rPr>
          <w:rFonts w:ascii="Times New Roman" w:hAnsi="Times New Roman" w:cs="Times New Roman"/>
          <w:sz w:val="28"/>
          <w:szCs w:val="28"/>
        </w:rPr>
        <w:t>4-х</w:t>
      </w:r>
      <w:r w:rsidRPr="004C693C">
        <w:rPr>
          <w:rFonts w:ascii="Times New Roman" w:hAnsi="Times New Roman" w:cs="Times New Roman"/>
          <w:sz w:val="28"/>
          <w:szCs w:val="28"/>
        </w:rPr>
        <w:t xml:space="preserve"> организа</w:t>
      </w:r>
      <w:r w:rsidR="007810E8" w:rsidRPr="004C693C">
        <w:rPr>
          <w:rFonts w:ascii="Times New Roman" w:hAnsi="Times New Roman" w:cs="Times New Roman"/>
          <w:sz w:val="28"/>
          <w:szCs w:val="28"/>
        </w:rPr>
        <w:t>циях дополнительного</w:t>
      </w:r>
      <w:r w:rsidRPr="004C693C">
        <w:rPr>
          <w:rFonts w:ascii="Times New Roman" w:hAnsi="Times New Roman" w:cs="Times New Roman"/>
          <w:sz w:val="28"/>
          <w:szCs w:val="28"/>
        </w:rPr>
        <w:t xml:space="preserve"> образования различной направленности: Двор</w:t>
      </w:r>
      <w:r w:rsidR="007810E8" w:rsidRPr="004C693C">
        <w:rPr>
          <w:rFonts w:ascii="Times New Roman" w:hAnsi="Times New Roman" w:cs="Times New Roman"/>
          <w:sz w:val="28"/>
          <w:szCs w:val="28"/>
        </w:rPr>
        <w:t>е</w:t>
      </w:r>
      <w:r w:rsidRPr="004C693C">
        <w:rPr>
          <w:rFonts w:ascii="Times New Roman" w:hAnsi="Times New Roman" w:cs="Times New Roman"/>
          <w:sz w:val="28"/>
          <w:szCs w:val="28"/>
        </w:rPr>
        <w:t xml:space="preserve">ц </w:t>
      </w:r>
      <w:r w:rsidRPr="004C693C">
        <w:rPr>
          <w:rFonts w:ascii="Times New Roman" w:hAnsi="Times New Roman" w:cs="Times New Roman"/>
          <w:sz w:val="28"/>
          <w:szCs w:val="28"/>
        </w:rPr>
        <w:lastRenderedPageBreak/>
        <w:t>детского и юношеского творчества, детский эколого-биологический центр, станция юных техников, станция детского и юношеского туризма и экскурсий</w:t>
      </w:r>
      <w:r w:rsidR="007810E8" w:rsidRPr="004C693C">
        <w:rPr>
          <w:rFonts w:ascii="Times New Roman" w:hAnsi="Times New Roman" w:cs="Times New Roman"/>
          <w:sz w:val="28"/>
          <w:szCs w:val="28"/>
        </w:rPr>
        <w:t xml:space="preserve">. </w:t>
      </w:r>
      <w:r w:rsidR="00EA048E" w:rsidRPr="004C693C">
        <w:rPr>
          <w:rFonts w:ascii="Times New Roman" w:eastAsia="Times New Roman" w:hAnsi="Times New Roman" w:cs="Times New Roman"/>
          <w:sz w:val="28"/>
          <w:szCs w:val="28"/>
          <w:lang w:eastAsia="ru-RU"/>
        </w:rPr>
        <w:t xml:space="preserve">В отчетном </w:t>
      </w:r>
      <w:r w:rsidR="004C4523" w:rsidRPr="004C693C">
        <w:rPr>
          <w:rFonts w:ascii="Times New Roman" w:eastAsia="Times New Roman" w:hAnsi="Times New Roman" w:cs="Times New Roman"/>
          <w:sz w:val="28"/>
          <w:szCs w:val="28"/>
          <w:lang w:eastAsia="ru-RU"/>
        </w:rPr>
        <w:t>году</w:t>
      </w:r>
      <w:r w:rsidR="00EA048E" w:rsidRPr="004C693C">
        <w:rPr>
          <w:rFonts w:ascii="Times New Roman" w:eastAsia="Times New Roman" w:hAnsi="Times New Roman" w:cs="Times New Roman"/>
          <w:sz w:val="28"/>
          <w:szCs w:val="28"/>
          <w:lang w:eastAsia="ru-RU"/>
        </w:rPr>
        <w:t xml:space="preserve"> учащиеся муниципальных общеобразовательных учреждений городского </w:t>
      </w:r>
      <w:r w:rsidR="00590F9C" w:rsidRPr="004C693C">
        <w:rPr>
          <w:rFonts w:ascii="Times New Roman" w:eastAsia="Times New Roman" w:hAnsi="Times New Roman" w:cs="Times New Roman"/>
          <w:sz w:val="28"/>
          <w:szCs w:val="28"/>
          <w:lang w:eastAsia="ru-RU"/>
        </w:rPr>
        <w:t>округа принимали</w:t>
      </w:r>
      <w:r w:rsidR="00EA048E" w:rsidRPr="004C693C">
        <w:rPr>
          <w:rFonts w:ascii="Times New Roman" w:eastAsia="Times New Roman" w:hAnsi="Times New Roman" w:cs="Times New Roman"/>
          <w:sz w:val="28"/>
          <w:szCs w:val="28"/>
          <w:lang w:eastAsia="ru-RU"/>
        </w:rPr>
        <w:t xml:space="preserve"> активное участие и показали высокие результаты в мероприятиях для одаренных детей муниципального, регионального и всероссийского уровней.</w:t>
      </w:r>
      <w:r w:rsidR="004C4523" w:rsidRPr="004C693C">
        <w:rPr>
          <w:rFonts w:ascii="Times New Roman" w:eastAsia="Times New Roman" w:hAnsi="Times New Roman" w:cs="Times New Roman"/>
          <w:sz w:val="28"/>
          <w:szCs w:val="28"/>
          <w:lang w:eastAsia="ru-RU"/>
        </w:rPr>
        <w:t xml:space="preserve"> </w:t>
      </w:r>
      <w:r w:rsidR="004C4523" w:rsidRPr="004C693C">
        <w:rPr>
          <w:rFonts w:ascii="Times New Roman" w:eastAsia="Calibri" w:hAnsi="Times New Roman" w:cs="Times New Roman"/>
          <w:sz w:val="28"/>
          <w:szCs w:val="28"/>
        </w:rPr>
        <w:t>Стипендию главы администрации городского округа получают 212 человек. Стипендию Главы Республики Башкортостан получают 9 учащихся образовательных организаций городского округа.</w:t>
      </w:r>
    </w:p>
    <w:p w:rsidR="004C4523" w:rsidRPr="004C693C" w:rsidRDefault="004C4523" w:rsidP="00D8216A">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Одним из основных направлений работы по выявлению и поддержке талантливых детей остается участие во всех этапах Всероссийской олимпиады школьников. Победителями, призерами регионального этапа Всероссийской олимпиады школьников стали 22 человека.</w:t>
      </w:r>
    </w:p>
    <w:p w:rsidR="00EA048E" w:rsidRPr="004C693C" w:rsidRDefault="00D8216A" w:rsidP="007C22D6">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С</w:t>
      </w:r>
      <w:r w:rsidR="00EA048E" w:rsidRPr="004C693C">
        <w:rPr>
          <w:rFonts w:ascii="Times New Roman" w:eastAsia="Times New Roman" w:hAnsi="Times New Roman" w:cs="Times New Roman"/>
          <w:sz w:val="28"/>
          <w:szCs w:val="28"/>
          <w:lang w:eastAsia="ru-RU"/>
        </w:rPr>
        <w:t xml:space="preserve"> целью максимального охвата детей в летний период 2018 года была обеспечена занятость детей и подростков в различных формах. Лагеря с дневным пребыванием детей организованы на базе муниципальных общеобразовательных учреждений с охватом </w:t>
      </w:r>
      <w:r w:rsidR="007C22D6" w:rsidRPr="004C693C">
        <w:rPr>
          <w:rFonts w:ascii="Times New Roman" w:eastAsia="Times New Roman" w:hAnsi="Times New Roman" w:cs="Times New Roman"/>
          <w:sz w:val="28"/>
          <w:szCs w:val="28"/>
          <w:lang w:eastAsia="ru-RU"/>
        </w:rPr>
        <w:t>2082</w:t>
      </w:r>
      <w:r w:rsidR="00EA048E" w:rsidRPr="004C693C">
        <w:rPr>
          <w:rFonts w:ascii="Times New Roman" w:eastAsia="Times New Roman" w:hAnsi="Times New Roman" w:cs="Times New Roman"/>
          <w:sz w:val="28"/>
          <w:szCs w:val="28"/>
          <w:lang w:eastAsia="ru-RU"/>
        </w:rPr>
        <w:t xml:space="preserve"> детей. Кроме того, в летний период работали </w:t>
      </w:r>
      <w:r w:rsidRPr="004C693C">
        <w:rPr>
          <w:rFonts w:ascii="Times New Roman" w:eastAsia="Times New Roman" w:hAnsi="Times New Roman" w:cs="Times New Roman"/>
          <w:sz w:val="28"/>
          <w:szCs w:val="28"/>
          <w:lang w:eastAsia="ru-RU"/>
        </w:rPr>
        <w:t>8 профильных</w:t>
      </w:r>
      <w:r w:rsidR="00BF3645" w:rsidRPr="004C693C">
        <w:rPr>
          <w:rFonts w:ascii="Times New Roman" w:eastAsia="Times New Roman" w:hAnsi="Times New Roman" w:cs="Times New Roman"/>
          <w:sz w:val="28"/>
          <w:szCs w:val="28"/>
          <w:lang w:eastAsia="ru-RU"/>
        </w:rPr>
        <w:t xml:space="preserve"> </w:t>
      </w:r>
      <w:r w:rsidR="00EA048E" w:rsidRPr="004C693C">
        <w:rPr>
          <w:rFonts w:ascii="Times New Roman" w:eastAsia="Times New Roman" w:hAnsi="Times New Roman" w:cs="Times New Roman"/>
          <w:sz w:val="28"/>
          <w:szCs w:val="28"/>
          <w:lang w:eastAsia="ru-RU"/>
        </w:rPr>
        <w:t>лагер</w:t>
      </w:r>
      <w:r w:rsidR="00BF3645" w:rsidRPr="004C693C">
        <w:rPr>
          <w:rFonts w:ascii="Times New Roman" w:eastAsia="Times New Roman" w:hAnsi="Times New Roman" w:cs="Times New Roman"/>
          <w:sz w:val="28"/>
          <w:szCs w:val="28"/>
          <w:lang w:eastAsia="ru-RU"/>
        </w:rPr>
        <w:t>ей</w:t>
      </w:r>
      <w:r w:rsidR="00EA048E" w:rsidRPr="004C693C">
        <w:rPr>
          <w:rFonts w:ascii="Times New Roman" w:eastAsia="Times New Roman" w:hAnsi="Times New Roman" w:cs="Times New Roman"/>
          <w:sz w:val="28"/>
          <w:szCs w:val="28"/>
          <w:lang w:eastAsia="ru-RU"/>
        </w:rPr>
        <w:t>,</w:t>
      </w:r>
      <w:r w:rsidR="007810E8" w:rsidRPr="004C693C">
        <w:rPr>
          <w:rFonts w:ascii="Times New Roman" w:eastAsia="Times New Roman" w:hAnsi="Times New Roman" w:cs="Times New Roman"/>
          <w:sz w:val="28"/>
          <w:szCs w:val="28"/>
          <w:lang w:eastAsia="ru-RU"/>
        </w:rPr>
        <w:t xml:space="preserve"> </w:t>
      </w:r>
      <w:r w:rsidR="00BF3645" w:rsidRPr="004C693C">
        <w:rPr>
          <w:rFonts w:ascii="Times New Roman" w:eastAsia="Times New Roman" w:hAnsi="Times New Roman" w:cs="Times New Roman"/>
          <w:sz w:val="28"/>
          <w:szCs w:val="28"/>
          <w:lang w:eastAsia="ru-RU"/>
        </w:rPr>
        <w:t xml:space="preserve">15 трудовых </w:t>
      </w:r>
      <w:r w:rsidRPr="004C693C">
        <w:rPr>
          <w:rFonts w:ascii="Times New Roman" w:eastAsia="Times New Roman" w:hAnsi="Times New Roman" w:cs="Times New Roman"/>
          <w:sz w:val="28"/>
          <w:szCs w:val="28"/>
          <w:lang w:eastAsia="ru-RU"/>
        </w:rPr>
        <w:t>объединений, в</w:t>
      </w:r>
      <w:r w:rsidR="00EA048E" w:rsidRPr="004C693C">
        <w:rPr>
          <w:rFonts w:ascii="Times New Roman" w:eastAsia="Times New Roman" w:hAnsi="Times New Roman" w:cs="Times New Roman"/>
          <w:sz w:val="28"/>
          <w:szCs w:val="28"/>
          <w:lang w:eastAsia="ru-RU"/>
        </w:rPr>
        <w:t xml:space="preserve"> которых отдохнуло </w:t>
      </w:r>
      <w:r w:rsidR="007C22D6" w:rsidRPr="004C693C">
        <w:rPr>
          <w:rFonts w:ascii="Times New Roman" w:eastAsia="Times New Roman" w:hAnsi="Times New Roman" w:cs="Times New Roman"/>
          <w:sz w:val="28"/>
          <w:szCs w:val="28"/>
          <w:lang w:eastAsia="ru-RU"/>
        </w:rPr>
        <w:t>1665</w:t>
      </w:r>
      <w:r w:rsidR="00EA048E" w:rsidRPr="004C693C">
        <w:rPr>
          <w:rFonts w:ascii="Times New Roman" w:eastAsia="Times New Roman" w:hAnsi="Times New Roman" w:cs="Times New Roman"/>
          <w:sz w:val="28"/>
          <w:szCs w:val="28"/>
          <w:lang w:eastAsia="ru-RU"/>
        </w:rPr>
        <w:t xml:space="preserve"> детей.</w:t>
      </w:r>
    </w:p>
    <w:p w:rsidR="00EA048E" w:rsidRPr="004C693C" w:rsidRDefault="00EA048E" w:rsidP="005D0BC3">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Количество учащихся в муниципальных бюджетных образовательных учреждениях дополнительного образования отрасли «Образование» составляет </w:t>
      </w:r>
      <w:r w:rsidR="00BF3645" w:rsidRPr="004C693C">
        <w:rPr>
          <w:rFonts w:ascii="Times New Roman" w:eastAsia="Times New Roman" w:hAnsi="Times New Roman" w:cs="Times New Roman"/>
          <w:sz w:val="28"/>
          <w:szCs w:val="28"/>
          <w:lang w:eastAsia="ru-RU"/>
        </w:rPr>
        <w:t>6736</w:t>
      </w:r>
      <w:r w:rsidRPr="004C693C">
        <w:rPr>
          <w:rFonts w:ascii="Times New Roman" w:eastAsia="Times New Roman" w:hAnsi="Times New Roman" w:cs="Times New Roman"/>
          <w:sz w:val="28"/>
          <w:szCs w:val="28"/>
          <w:lang w:eastAsia="ru-RU"/>
        </w:rPr>
        <w:t xml:space="preserve"> человек, кроме того, в структурных подразделениях дополнительного образования на базе муниципальных общеобразовательных учреждений занято </w:t>
      </w:r>
      <w:r w:rsidR="007C22D6" w:rsidRPr="004C693C">
        <w:rPr>
          <w:rFonts w:ascii="Times New Roman" w:eastAsia="Times New Roman" w:hAnsi="Times New Roman" w:cs="Times New Roman"/>
          <w:sz w:val="28"/>
          <w:szCs w:val="28"/>
          <w:lang w:eastAsia="ru-RU"/>
        </w:rPr>
        <w:t>2105</w:t>
      </w:r>
      <w:r w:rsidRPr="004C693C">
        <w:rPr>
          <w:rFonts w:ascii="Times New Roman" w:eastAsia="Times New Roman" w:hAnsi="Times New Roman" w:cs="Times New Roman"/>
          <w:sz w:val="28"/>
          <w:szCs w:val="28"/>
          <w:lang w:eastAsia="ru-RU"/>
        </w:rPr>
        <w:t xml:space="preserve"> человек.</w:t>
      </w:r>
    </w:p>
    <w:p w:rsidR="007A1618" w:rsidRPr="004C693C" w:rsidRDefault="00EA048E" w:rsidP="007A1618">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В городском </w:t>
      </w:r>
      <w:r w:rsidR="00D8216A" w:rsidRPr="004C693C">
        <w:rPr>
          <w:rFonts w:ascii="Times New Roman" w:eastAsia="Times New Roman" w:hAnsi="Times New Roman" w:cs="Times New Roman"/>
          <w:sz w:val="28"/>
          <w:szCs w:val="28"/>
          <w:lang w:eastAsia="ru-RU"/>
        </w:rPr>
        <w:t>округе созданы</w:t>
      </w:r>
      <w:r w:rsidRPr="004C693C">
        <w:rPr>
          <w:rFonts w:ascii="Times New Roman" w:eastAsia="Times New Roman" w:hAnsi="Times New Roman" w:cs="Times New Roman"/>
          <w:sz w:val="28"/>
          <w:szCs w:val="28"/>
          <w:lang w:eastAsia="ru-RU"/>
        </w:rPr>
        <w:t xml:space="preserve"> условия для непрерывного профессионального образования работников системы образования. Росту профессионального мастерства во многом содействует конкурсное движение, которое направлено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w:t>
      </w:r>
      <w:r w:rsidRPr="004C693C">
        <w:rPr>
          <w:rFonts w:ascii="Times New Roman" w:eastAsia="Times New Roman" w:hAnsi="Times New Roman" w:cs="Times New Roman"/>
          <w:sz w:val="28"/>
          <w:szCs w:val="28"/>
          <w:lang w:eastAsia="ru-RU"/>
        </w:rPr>
        <w:lastRenderedPageBreak/>
        <w:t>мастерства педагогических работников, утверждение приоритетов образования в обществе.</w:t>
      </w:r>
    </w:p>
    <w:p w:rsidR="005D0FB9" w:rsidRPr="004C693C" w:rsidRDefault="005D0FB9" w:rsidP="007A1618">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В 201</w:t>
      </w:r>
      <w:r w:rsidR="007810E8" w:rsidRPr="004C693C">
        <w:rPr>
          <w:rFonts w:ascii="Times New Roman" w:eastAsia="Times New Roman" w:hAnsi="Times New Roman" w:cs="Times New Roman"/>
          <w:sz w:val="28"/>
          <w:szCs w:val="28"/>
          <w:lang w:eastAsia="ru-RU"/>
        </w:rPr>
        <w:t>8</w:t>
      </w:r>
      <w:r w:rsidRPr="004C693C">
        <w:rPr>
          <w:rFonts w:ascii="Times New Roman" w:eastAsia="Times New Roman" w:hAnsi="Times New Roman" w:cs="Times New Roman"/>
          <w:sz w:val="28"/>
          <w:szCs w:val="28"/>
          <w:lang w:eastAsia="ru-RU"/>
        </w:rPr>
        <w:t xml:space="preserve"> </w:t>
      </w:r>
      <w:r w:rsidR="00104760" w:rsidRPr="004C693C">
        <w:rPr>
          <w:rFonts w:ascii="Times New Roman" w:eastAsia="Times New Roman" w:hAnsi="Times New Roman" w:cs="Times New Roman"/>
          <w:sz w:val="28"/>
          <w:szCs w:val="28"/>
          <w:lang w:eastAsia="ru-RU"/>
        </w:rPr>
        <w:t xml:space="preserve">в </w:t>
      </w:r>
      <w:r w:rsidRPr="004C693C">
        <w:rPr>
          <w:rFonts w:ascii="Times New Roman" w:eastAsia="Times New Roman" w:hAnsi="Times New Roman" w:cs="Times New Roman"/>
          <w:sz w:val="28"/>
          <w:szCs w:val="28"/>
          <w:lang w:eastAsia="ru-RU"/>
        </w:rPr>
        <w:t>дошкольных образовательных учреждениях городского округа образо</w:t>
      </w:r>
      <w:r w:rsidR="00104760" w:rsidRPr="004C693C">
        <w:rPr>
          <w:rFonts w:ascii="Times New Roman" w:eastAsia="Times New Roman" w:hAnsi="Times New Roman" w:cs="Times New Roman"/>
          <w:sz w:val="28"/>
          <w:szCs w:val="28"/>
          <w:lang w:eastAsia="ru-RU"/>
        </w:rPr>
        <w:t xml:space="preserve">вательных учреждениях работали </w:t>
      </w:r>
      <w:r w:rsidRPr="004C693C">
        <w:rPr>
          <w:rFonts w:ascii="Times New Roman" w:eastAsia="Times New Roman" w:hAnsi="Times New Roman" w:cs="Times New Roman"/>
          <w:sz w:val="28"/>
          <w:szCs w:val="28"/>
          <w:lang w:eastAsia="ru-RU"/>
        </w:rPr>
        <w:t>1</w:t>
      </w:r>
      <w:r w:rsidR="007521CD" w:rsidRPr="004C693C">
        <w:rPr>
          <w:rFonts w:ascii="Times New Roman" w:eastAsia="Times New Roman" w:hAnsi="Times New Roman" w:cs="Times New Roman"/>
          <w:sz w:val="28"/>
          <w:szCs w:val="28"/>
          <w:lang w:eastAsia="ru-RU"/>
        </w:rPr>
        <w:t>239</w:t>
      </w:r>
      <w:r w:rsidRPr="004C693C">
        <w:rPr>
          <w:rFonts w:ascii="Times New Roman" w:eastAsia="Times New Roman" w:hAnsi="Times New Roman" w:cs="Times New Roman"/>
          <w:sz w:val="28"/>
          <w:szCs w:val="28"/>
          <w:lang w:eastAsia="ru-RU"/>
        </w:rPr>
        <w:t xml:space="preserve"> человек, из которых 5</w:t>
      </w:r>
      <w:r w:rsidR="007521CD" w:rsidRPr="004C693C">
        <w:rPr>
          <w:rFonts w:ascii="Times New Roman" w:eastAsia="Times New Roman" w:hAnsi="Times New Roman" w:cs="Times New Roman"/>
          <w:sz w:val="28"/>
          <w:szCs w:val="28"/>
          <w:lang w:eastAsia="ru-RU"/>
        </w:rPr>
        <w:t>79</w:t>
      </w:r>
      <w:r w:rsidR="00621F07" w:rsidRPr="004C693C">
        <w:rPr>
          <w:rFonts w:ascii="Times New Roman" w:eastAsia="Times New Roman" w:hAnsi="Times New Roman" w:cs="Times New Roman"/>
          <w:sz w:val="28"/>
          <w:szCs w:val="28"/>
          <w:lang w:eastAsia="ru-RU"/>
        </w:rPr>
        <w:t xml:space="preserve"> педа</w:t>
      </w:r>
      <w:r w:rsidR="002457B3" w:rsidRPr="004C693C">
        <w:rPr>
          <w:rFonts w:ascii="Times New Roman" w:eastAsia="Times New Roman" w:hAnsi="Times New Roman" w:cs="Times New Roman"/>
          <w:sz w:val="28"/>
          <w:szCs w:val="28"/>
          <w:lang w:eastAsia="ru-RU"/>
        </w:rPr>
        <w:t>гогических работников</w:t>
      </w:r>
      <w:r w:rsidRPr="004C693C">
        <w:rPr>
          <w:rFonts w:ascii="Times New Roman" w:eastAsia="Times New Roman" w:hAnsi="Times New Roman" w:cs="Times New Roman"/>
          <w:sz w:val="28"/>
          <w:szCs w:val="28"/>
          <w:lang w:eastAsia="ru-RU"/>
        </w:rPr>
        <w:t>:</w:t>
      </w:r>
    </w:p>
    <w:p w:rsidR="005D0FB9" w:rsidRPr="004C693C"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4</w:t>
      </w:r>
      <w:r w:rsidR="007521CD" w:rsidRPr="004C693C">
        <w:rPr>
          <w:rFonts w:ascii="Times New Roman" w:eastAsia="Times New Roman" w:hAnsi="Times New Roman" w:cs="Times New Roman"/>
          <w:sz w:val="28"/>
          <w:szCs w:val="28"/>
          <w:lang w:eastAsia="ru-RU"/>
        </w:rPr>
        <w:t>3</w:t>
      </w:r>
      <w:r w:rsidRPr="004C693C">
        <w:rPr>
          <w:rFonts w:ascii="Times New Roman" w:eastAsia="Times New Roman" w:hAnsi="Times New Roman" w:cs="Times New Roman"/>
          <w:sz w:val="28"/>
          <w:szCs w:val="28"/>
          <w:lang w:eastAsia="ru-RU"/>
        </w:rPr>
        <w:t>,2% - с высшим образованием;</w:t>
      </w:r>
    </w:p>
    <w:p w:rsidR="005D0FB9" w:rsidRPr="004C693C"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46,6% - со средним специальным образованием;</w:t>
      </w:r>
    </w:p>
    <w:p w:rsidR="005D0FB9" w:rsidRPr="004C693C"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7</w:t>
      </w:r>
      <w:r w:rsidR="007521CD" w:rsidRPr="004C693C">
        <w:rPr>
          <w:rFonts w:ascii="Times New Roman" w:eastAsia="Times New Roman" w:hAnsi="Times New Roman" w:cs="Times New Roman"/>
          <w:sz w:val="28"/>
          <w:szCs w:val="28"/>
          <w:lang w:eastAsia="ru-RU"/>
        </w:rPr>
        <w:t>6,2</w:t>
      </w:r>
      <w:r w:rsidRPr="004C693C">
        <w:rPr>
          <w:rFonts w:ascii="Times New Roman" w:eastAsia="Times New Roman" w:hAnsi="Times New Roman" w:cs="Times New Roman"/>
          <w:sz w:val="28"/>
          <w:szCs w:val="28"/>
          <w:lang w:eastAsia="ru-RU"/>
        </w:rPr>
        <w:t>% педагогов имеют квалификационные категории.</w:t>
      </w:r>
    </w:p>
    <w:p w:rsidR="003C6970" w:rsidRPr="004C693C" w:rsidRDefault="003C6970"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b/>
          <w:sz w:val="28"/>
          <w:szCs w:val="28"/>
        </w:rPr>
        <w:t>Медицинская помощь населению</w:t>
      </w:r>
      <w:r w:rsidRPr="004C693C">
        <w:rPr>
          <w:rFonts w:ascii="Times New Roman" w:hAnsi="Times New Roman" w:cs="Times New Roman"/>
          <w:sz w:val="28"/>
          <w:szCs w:val="28"/>
        </w:rPr>
        <w:t xml:space="preserve"> городс</w:t>
      </w:r>
      <w:r w:rsidR="00B839F1" w:rsidRPr="004C693C">
        <w:rPr>
          <w:rFonts w:ascii="Times New Roman" w:hAnsi="Times New Roman" w:cs="Times New Roman"/>
          <w:sz w:val="28"/>
          <w:szCs w:val="28"/>
        </w:rPr>
        <w:t>кого округа   оказывалась в 201</w:t>
      </w:r>
      <w:r w:rsidR="00012753"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году в бюджетном  учреждении  ГБУЗ  Республики  Башкортостан  «Городская больница № 1», включающим в себя 7 подразделений: стационар №1, стационар №2, Детский стационар, 4 стационарных отделения – родильное, кожно-венерологическое, наркологическое, психоневрологическое, ГБУЗ Республики Башкортостан «Стоматологическая поликлиника г. Октябрьский», в детских санаториях «Росток» и «Толпар»; в Октябрьском филиале ГБУЗ Республиканского клинического  противотуберкулезного диспансера, Октябрьском филиале  ГБУЗ  «Республиканская станция переливания крови».</w:t>
      </w:r>
    </w:p>
    <w:p w:rsidR="003C6970" w:rsidRPr="004C693C" w:rsidRDefault="003C6970"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Стацион</w:t>
      </w:r>
      <w:r w:rsidR="00465A0E" w:rsidRPr="004C693C">
        <w:rPr>
          <w:rFonts w:ascii="Times New Roman" w:hAnsi="Times New Roman" w:cs="Times New Roman"/>
          <w:sz w:val="28"/>
          <w:szCs w:val="28"/>
        </w:rPr>
        <w:t>арные отделения развернуты на 68</w:t>
      </w:r>
      <w:r w:rsidRPr="004C693C">
        <w:rPr>
          <w:rFonts w:ascii="Times New Roman" w:hAnsi="Times New Roman" w:cs="Times New Roman"/>
          <w:sz w:val="28"/>
          <w:szCs w:val="28"/>
        </w:rPr>
        <w:t>2 круглосуточные койки. Доступность</w:t>
      </w:r>
      <w:r w:rsidR="008E72AA" w:rsidRPr="004C693C">
        <w:rPr>
          <w:rFonts w:ascii="Times New Roman" w:hAnsi="Times New Roman" w:cs="Times New Roman"/>
          <w:sz w:val="28"/>
          <w:szCs w:val="28"/>
        </w:rPr>
        <w:t xml:space="preserve"> </w:t>
      </w:r>
      <w:r w:rsidRPr="004C693C">
        <w:rPr>
          <w:rFonts w:ascii="Times New Roman" w:hAnsi="Times New Roman" w:cs="Times New Roman"/>
          <w:sz w:val="28"/>
          <w:szCs w:val="28"/>
        </w:rPr>
        <w:t>амбулаторно</w:t>
      </w:r>
      <w:r w:rsidR="008E72AA" w:rsidRPr="004C693C">
        <w:rPr>
          <w:rFonts w:ascii="Times New Roman" w:hAnsi="Times New Roman" w:cs="Times New Roman"/>
          <w:sz w:val="28"/>
          <w:szCs w:val="28"/>
        </w:rPr>
        <w:t xml:space="preserve"> </w:t>
      </w:r>
      <w:r w:rsidRPr="004C693C">
        <w:rPr>
          <w:rFonts w:ascii="Times New Roman" w:hAnsi="Times New Roman" w:cs="Times New Roman"/>
          <w:sz w:val="28"/>
          <w:szCs w:val="28"/>
        </w:rPr>
        <w:t>-</w:t>
      </w:r>
      <w:r w:rsidR="008E72AA"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поликлинической помощи составила </w:t>
      </w:r>
      <w:r w:rsidR="005F7453" w:rsidRPr="004C693C">
        <w:rPr>
          <w:rFonts w:ascii="Times New Roman" w:hAnsi="Times New Roman" w:cs="Times New Roman"/>
          <w:sz w:val="28"/>
          <w:szCs w:val="28"/>
        </w:rPr>
        <w:t xml:space="preserve">                               </w:t>
      </w:r>
      <w:r w:rsidR="00465A0E" w:rsidRPr="004C693C">
        <w:rPr>
          <w:rFonts w:ascii="Times New Roman" w:hAnsi="Times New Roman" w:cs="Times New Roman"/>
          <w:sz w:val="28"/>
          <w:szCs w:val="28"/>
        </w:rPr>
        <w:t>222,5</w:t>
      </w:r>
      <w:r w:rsidRPr="004C693C">
        <w:rPr>
          <w:rFonts w:ascii="Times New Roman" w:hAnsi="Times New Roman" w:cs="Times New Roman"/>
          <w:sz w:val="28"/>
          <w:szCs w:val="28"/>
        </w:rPr>
        <w:t xml:space="preserve"> посещения в смену на 10 тыс. жителей. </w:t>
      </w:r>
    </w:p>
    <w:p w:rsidR="008E72AA" w:rsidRPr="004C693C" w:rsidRDefault="008E72AA" w:rsidP="00A87083">
      <w:pPr>
        <w:spacing w:after="0" w:line="360" w:lineRule="auto"/>
        <w:ind w:firstLine="709"/>
        <w:jc w:val="both"/>
        <w:rPr>
          <w:rFonts w:ascii="Times New Roman" w:hAnsi="Times New Roman" w:cs="Times New Roman"/>
          <w:sz w:val="20"/>
          <w:szCs w:val="20"/>
        </w:rPr>
      </w:pPr>
    </w:p>
    <w:p w:rsidR="003C6970" w:rsidRPr="004C693C" w:rsidRDefault="00F5293E" w:rsidP="00260843">
      <w:pPr>
        <w:pStyle w:val="3"/>
        <w:spacing w:after="0" w:line="360" w:lineRule="auto"/>
        <w:ind w:firstLine="709"/>
        <w:jc w:val="both"/>
        <w:rPr>
          <w:b/>
          <w:sz w:val="28"/>
          <w:szCs w:val="28"/>
        </w:rPr>
      </w:pPr>
      <w:r w:rsidRPr="004C693C">
        <w:rPr>
          <w:b/>
          <w:sz w:val="28"/>
          <w:szCs w:val="28"/>
        </w:rPr>
        <w:t>Культура и искусство</w:t>
      </w:r>
    </w:p>
    <w:p w:rsidR="004B0061" w:rsidRPr="004C693C" w:rsidRDefault="004A01ED" w:rsidP="00260843">
      <w:pPr>
        <w:spacing w:after="0" w:line="360" w:lineRule="auto"/>
        <w:ind w:firstLine="709"/>
        <w:jc w:val="both"/>
        <w:rPr>
          <w:rFonts w:ascii="Times New Roman" w:hAnsi="Times New Roman" w:cs="Times New Roman"/>
          <w:sz w:val="28"/>
          <w:szCs w:val="28"/>
        </w:rPr>
      </w:pPr>
      <w:r w:rsidRPr="004C693C">
        <w:rPr>
          <w:rFonts w:ascii="Times New Roman" w:eastAsia="Times New Roman" w:hAnsi="Times New Roman" w:cs="Times New Roman"/>
          <w:sz w:val="28"/>
          <w:szCs w:val="28"/>
          <w:lang w:eastAsia="ru-RU"/>
        </w:rPr>
        <w:t xml:space="preserve">По состоянию на 1 января 2019 </w:t>
      </w:r>
      <w:r w:rsidR="00012753" w:rsidRPr="004C693C">
        <w:rPr>
          <w:rFonts w:ascii="Times New Roman" w:eastAsia="Times New Roman" w:hAnsi="Times New Roman" w:cs="Times New Roman"/>
          <w:sz w:val="28"/>
          <w:szCs w:val="28"/>
          <w:lang w:eastAsia="ru-RU"/>
        </w:rPr>
        <w:t>года в</w:t>
      </w:r>
      <w:r w:rsidRPr="004C693C">
        <w:rPr>
          <w:rFonts w:ascii="Times New Roman" w:eastAsia="Times New Roman" w:hAnsi="Times New Roman" w:cs="Times New Roman"/>
          <w:sz w:val="28"/>
          <w:szCs w:val="28"/>
          <w:lang w:eastAsia="ru-RU"/>
        </w:rPr>
        <w:t xml:space="preserve"> сфере культуры на территории городского округа насчитывалось:</w:t>
      </w:r>
      <w:r w:rsidR="00115AB3" w:rsidRPr="004C693C">
        <w:rPr>
          <w:rFonts w:ascii="Times New Roman" w:eastAsia="Times New Roman" w:hAnsi="Times New Roman" w:cs="Times New Roman"/>
          <w:sz w:val="28"/>
          <w:szCs w:val="28"/>
          <w:lang w:eastAsia="ru-RU"/>
        </w:rPr>
        <w:t xml:space="preserve"> </w:t>
      </w:r>
      <w:r w:rsidR="004B0061" w:rsidRPr="004C693C">
        <w:rPr>
          <w:rFonts w:ascii="Times New Roman" w:hAnsi="Times New Roman" w:cs="Times New Roman"/>
          <w:sz w:val="28"/>
          <w:szCs w:val="28"/>
        </w:rPr>
        <w:t xml:space="preserve">2 дома </w:t>
      </w:r>
      <w:r w:rsidR="00816F90" w:rsidRPr="004C693C">
        <w:rPr>
          <w:rFonts w:ascii="Times New Roman" w:hAnsi="Times New Roman" w:cs="Times New Roman"/>
          <w:sz w:val="28"/>
          <w:szCs w:val="28"/>
        </w:rPr>
        <w:t>культуры, 11</w:t>
      </w:r>
      <w:r w:rsidR="004B0061" w:rsidRPr="004C693C">
        <w:rPr>
          <w:rFonts w:ascii="Times New Roman" w:hAnsi="Times New Roman" w:cs="Times New Roman"/>
          <w:sz w:val="28"/>
          <w:szCs w:val="28"/>
        </w:rPr>
        <w:t xml:space="preserve"> библиотек (Центральная городская библиотека, Центральная детская библиотека и 9 библиотек-филиалов), музей, 2 школы искусств, художественн</w:t>
      </w:r>
      <w:r w:rsidR="00115AB3" w:rsidRPr="004C693C">
        <w:rPr>
          <w:rFonts w:ascii="Times New Roman" w:hAnsi="Times New Roman" w:cs="Times New Roman"/>
          <w:sz w:val="28"/>
          <w:szCs w:val="28"/>
        </w:rPr>
        <w:t>ая</w:t>
      </w:r>
      <w:r w:rsidR="004B0061" w:rsidRPr="004C693C">
        <w:rPr>
          <w:rFonts w:ascii="Times New Roman" w:hAnsi="Times New Roman" w:cs="Times New Roman"/>
          <w:sz w:val="28"/>
          <w:szCs w:val="28"/>
        </w:rPr>
        <w:t xml:space="preserve"> школ</w:t>
      </w:r>
      <w:r w:rsidR="00115AB3" w:rsidRPr="004C693C">
        <w:rPr>
          <w:rFonts w:ascii="Times New Roman" w:hAnsi="Times New Roman" w:cs="Times New Roman"/>
          <w:sz w:val="28"/>
          <w:szCs w:val="28"/>
        </w:rPr>
        <w:t>а</w:t>
      </w:r>
      <w:r w:rsidR="004B0061" w:rsidRPr="004C693C">
        <w:rPr>
          <w:rFonts w:ascii="Times New Roman" w:hAnsi="Times New Roman" w:cs="Times New Roman"/>
          <w:sz w:val="28"/>
          <w:szCs w:val="28"/>
        </w:rPr>
        <w:t xml:space="preserve">, </w:t>
      </w:r>
      <w:r w:rsidR="00E62ECF" w:rsidRPr="004C693C">
        <w:rPr>
          <w:rFonts w:ascii="Times New Roman" w:hAnsi="Times New Roman" w:cs="Times New Roman"/>
          <w:sz w:val="28"/>
          <w:szCs w:val="28"/>
        </w:rPr>
        <w:t xml:space="preserve">хореографическая школа, </w:t>
      </w:r>
      <w:r w:rsidR="004B0061" w:rsidRPr="004C693C">
        <w:rPr>
          <w:rFonts w:ascii="Times New Roman" w:hAnsi="Times New Roman" w:cs="Times New Roman"/>
          <w:sz w:val="28"/>
          <w:szCs w:val="28"/>
        </w:rPr>
        <w:t>Центр национальных культур.</w:t>
      </w:r>
    </w:p>
    <w:p w:rsidR="004F4057" w:rsidRPr="004C693C" w:rsidRDefault="004F4057" w:rsidP="00260843">
      <w:pPr>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Для жителей городского округа на открытых площадках и в концертных залах в течение   2018 года были проведены международные, государственные и традиционные городские праздники. Основными культурными событиями </w:t>
      </w:r>
      <w:r w:rsidRPr="004C693C">
        <w:rPr>
          <w:rFonts w:ascii="Times New Roman" w:hAnsi="Times New Roman" w:cs="Times New Roman"/>
          <w:sz w:val="28"/>
          <w:szCs w:val="28"/>
        </w:rPr>
        <w:lastRenderedPageBreak/>
        <w:t>стали: комплекс мероприятий по празднованию Нового года и Рождества, Масленицы, Дня Победы, Дня города, республиканский праздник Курая, республиканский конкурс кураистов «Байга», открытый городской конкурс - фестиваль славянской культуры «Радуйся», межрегиональный фестиваль-конкурс казачьей песни «Распахнись, душа казачья!».</w:t>
      </w:r>
    </w:p>
    <w:p w:rsidR="00EE40FC" w:rsidRPr="004C693C" w:rsidRDefault="00EE40FC" w:rsidP="00260843">
      <w:pPr>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Культурно</w:t>
      </w:r>
      <w:r w:rsidR="00CC78D0" w:rsidRPr="004C693C">
        <w:rPr>
          <w:rFonts w:ascii="Times New Roman" w:hAnsi="Times New Roman" w:cs="Times New Roman"/>
          <w:sz w:val="28"/>
          <w:szCs w:val="28"/>
        </w:rPr>
        <w:t xml:space="preserve"> </w:t>
      </w:r>
      <w:r w:rsidRPr="004C693C">
        <w:rPr>
          <w:rFonts w:ascii="Times New Roman" w:hAnsi="Times New Roman" w:cs="Times New Roman"/>
          <w:sz w:val="28"/>
          <w:szCs w:val="28"/>
        </w:rPr>
        <w:t>-</w:t>
      </w:r>
      <w:r w:rsidR="00CC78D0"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досуговыми учреждениями было проведено 545 мероприятий, что на </w:t>
      </w:r>
      <w:r w:rsidR="00430170" w:rsidRPr="004C693C">
        <w:rPr>
          <w:rFonts w:ascii="Times New Roman" w:hAnsi="Times New Roman" w:cs="Times New Roman"/>
          <w:sz w:val="28"/>
          <w:szCs w:val="28"/>
        </w:rPr>
        <w:t>28,5</w:t>
      </w:r>
      <w:r w:rsidRPr="004C693C">
        <w:rPr>
          <w:rFonts w:ascii="Times New Roman" w:hAnsi="Times New Roman" w:cs="Times New Roman"/>
          <w:sz w:val="28"/>
          <w:szCs w:val="28"/>
        </w:rPr>
        <w:t xml:space="preserve"> % больше прошлогоднего уровня (</w:t>
      </w:r>
      <w:r w:rsidR="00430170" w:rsidRPr="004C693C">
        <w:rPr>
          <w:rFonts w:ascii="Times New Roman" w:hAnsi="Times New Roman" w:cs="Times New Roman"/>
          <w:sz w:val="28"/>
          <w:szCs w:val="28"/>
        </w:rPr>
        <w:t>424 мероприятия</w:t>
      </w:r>
      <w:r w:rsidRPr="004C693C">
        <w:rPr>
          <w:rFonts w:ascii="Times New Roman" w:hAnsi="Times New Roman" w:cs="Times New Roman"/>
          <w:sz w:val="28"/>
          <w:szCs w:val="28"/>
        </w:rPr>
        <w:t xml:space="preserve">). Число зрителей увеличилось на </w:t>
      </w:r>
      <w:r w:rsidR="00430170" w:rsidRPr="004C693C">
        <w:rPr>
          <w:rFonts w:ascii="Times New Roman" w:hAnsi="Times New Roman" w:cs="Times New Roman"/>
          <w:sz w:val="28"/>
          <w:szCs w:val="28"/>
        </w:rPr>
        <w:t>10,0</w:t>
      </w:r>
      <w:r w:rsidRPr="004C693C">
        <w:rPr>
          <w:rFonts w:ascii="Times New Roman" w:hAnsi="Times New Roman" w:cs="Times New Roman"/>
          <w:sz w:val="28"/>
          <w:szCs w:val="28"/>
        </w:rPr>
        <w:t xml:space="preserve"> % и составило 419,3 тыс. человек.</w:t>
      </w:r>
    </w:p>
    <w:p w:rsidR="00F5293E" w:rsidRPr="004C693C" w:rsidRDefault="00F5293E" w:rsidP="0026084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201</w:t>
      </w:r>
      <w:r w:rsidR="00F347A6"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году учреждения культуры городского округа приняли участие в </w:t>
      </w:r>
      <w:r w:rsidR="00F347A6" w:rsidRPr="004C693C">
        <w:rPr>
          <w:rFonts w:ascii="Times New Roman" w:hAnsi="Times New Roman" w:cs="Times New Roman"/>
          <w:sz w:val="28"/>
          <w:szCs w:val="28"/>
        </w:rPr>
        <w:t>114</w:t>
      </w:r>
      <w:r w:rsidR="00157D56" w:rsidRPr="004C693C">
        <w:rPr>
          <w:rFonts w:ascii="Times New Roman" w:hAnsi="Times New Roman" w:cs="Times New Roman"/>
          <w:sz w:val="28"/>
          <w:szCs w:val="28"/>
        </w:rPr>
        <w:t xml:space="preserve"> проект</w:t>
      </w:r>
      <w:r w:rsidR="00F347A6" w:rsidRPr="004C693C">
        <w:rPr>
          <w:rFonts w:ascii="Times New Roman" w:hAnsi="Times New Roman" w:cs="Times New Roman"/>
          <w:sz w:val="28"/>
          <w:szCs w:val="28"/>
        </w:rPr>
        <w:t xml:space="preserve">ах и конкурсах </w:t>
      </w:r>
      <w:r w:rsidR="00157D56" w:rsidRPr="004C693C">
        <w:rPr>
          <w:rFonts w:ascii="Times New Roman" w:hAnsi="Times New Roman" w:cs="Times New Roman"/>
          <w:sz w:val="28"/>
          <w:szCs w:val="28"/>
        </w:rPr>
        <w:t xml:space="preserve"> республиканского и федерального уровня</w:t>
      </w:r>
      <w:r w:rsidR="00466394" w:rsidRPr="004C693C">
        <w:rPr>
          <w:rFonts w:ascii="Times New Roman" w:hAnsi="Times New Roman" w:cs="Times New Roman"/>
          <w:sz w:val="28"/>
          <w:szCs w:val="28"/>
        </w:rPr>
        <w:t>,</w:t>
      </w:r>
      <w:r w:rsidRPr="004C693C">
        <w:rPr>
          <w:rFonts w:ascii="Times New Roman" w:hAnsi="Times New Roman" w:cs="Times New Roman"/>
          <w:sz w:val="28"/>
          <w:szCs w:val="28"/>
        </w:rPr>
        <w:t xml:space="preserve">  Международных,  Всероссийских и Республиканских фестивалях, конкурсах: Международный</w:t>
      </w:r>
      <w:r w:rsidR="00F347A6" w:rsidRPr="004C693C">
        <w:rPr>
          <w:rFonts w:ascii="Times New Roman" w:hAnsi="Times New Roman" w:cs="Times New Roman"/>
          <w:sz w:val="28"/>
          <w:szCs w:val="28"/>
        </w:rPr>
        <w:t xml:space="preserve"> фольклорный инклюзивный </w:t>
      </w:r>
      <w:r w:rsidRPr="004C693C">
        <w:rPr>
          <w:rFonts w:ascii="Times New Roman" w:hAnsi="Times New Roman" w:cs="Times New Roman"/>
          <w:sz w:val="28"/>
          <w:szCs w:val="28"/>
        </w:rPr>
        <w:t xml:space="preserve"> фестиваль</w:t>
      </w:r>
      <w:r w:rsidR="00117B9A" w:rsidRPr="004C693C">
        <w:rPr>
          <w:rFonts w:ascii="Times New Roman" w:hAnsi="Times New Roman" w:cs="Times New Roman"/>
          <w:sz w:val="28"/>
          <w:szCs w:val="28"/>
        </w:rPr>
        <w:t xml:space="preserve"> </w:t>
      </w:r>
      <w:r w:rsidRPr="004C693C">
        <w:rPr>
          <w:rFonts w:ascii="Times New Roman" w:hAnsi="Times New Roman" w:cs="Times New Roman"/>
          <w:sz w:val="28"/>
          <w:szCs w:val="28"/>
        </w:rPr>
        <w:t>-</w:t>
      </w:r>
      <w:r w:rsidR="00117B9A" w:rsidRPr="004C693C">
        <w:rPr>
          <w:rFonts w:ascii="Times New Roman" w:hAnsi="Times New Roman" w:cs="Times New Roman"/>
          <w:sz w:val="28"/>
          <w:szCs w:val="28"/>
        </w:rPr>
        <w:t xml:space="preserve"> </w:t>
      </w:r>
      <w:r w:rsidRPr="004C693C">
        <w:rPr>
          <w:rFonts w:ascii="Times New Roman" w:hAnsi="Times New Roman" w:cs="Times New Roman"/>
          <w:sz w:val="28"/>
          <w:szCs w:val="28"/>
        </w:rPr>
        <w:t>конкурс «</w:t>
      </w:r>
      <w:r w:rsidR="00F347A6" w:rsidRPr="004C693C">
        <w:rPr>
          <w:rFonts w:ascii="Times New Roman" w:hAnsi="Times New Roman" w:cs="Times New Roman"/>
          <w:sz w:val="28"/>
          <w:szCs w:val="28"/>
        </w:rPr>
        <w:t>Алтын майдан</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Крым</w:t>
      </w:r>
      <w:r w:rsidRPr="004C693C">
        <w:rPr>
          <w:rFonts w:ascii="Times New Roman" w:hAnsi="Times New Roman" w:cs="Times New Roman"/>
          <w:sz w:val="28"/>
          <w:szCs w:val="28"/>
        </w:rPr>
        <w:t>»,</w:t>
      </w:r>
      <w:r w:rsidR="00F347A6" w:rsidRPr="004C693C">
        <w:rPr>
          <w:rFonts w:ascii="Times New Roman" w:hAnsi="Times New Roman" w:cs="Times New Roman"/>
          <w:sz w:val="28"/>
          <w:szCs w:val="28"/>
        </w:rPr>
        <w:t xml:space="preserve"> Международный конкурс</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фестиваль «Слияние культур»,</w:t>
      </w:r>
      <w:r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Международный фестиваль</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 конкурс «Рождественские звезды», Международный интернет</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конкурс «Озорная весна», Международный телевизионный конкурс «Талант 2018», Международный фестиваль</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 xml:space="preserve">конкурс «Планета искусств </w:t>
      </w:r>
      <w:r w:rsidR="00117B9A" w:rsidRPr="004C693C">
        <w:rPr>
          <w:rFonts w:ascii="Times New Roman" w:hAnsi="Times New Roman" w:cs="Times New Roman"/>
          <w:sz w:val="28"/>
          <w:szCs w:val="28"/>
        </w:rPr>
        <w:t xml:space="preserve">- </w:t>
      </w:r>
      <w:r w:rsidR="00F347A6" w:rsidRPr="004C693C">
        <w:rPr>
          <w:rFonts w:ascii="Times New Roman" w:hAnsi="Times New Roman" w:cs="Times New Roman"/>
          <w:sz w:val="28"/>
          <w:szCs w:val="28"/>
        </w:rPr>
        <w:t>творчество народов мира»</w:t>
      </w:r>
      <w:r w:rsidR="0043349C"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 За высокое исполнительское мастерство им присуждено </w:t>
      </w:r>
      <w:r w:rsidR="0043349C" w:rsidRPr="004C693C">
        <w:rPr>
          <w:rFonts w:ascii="Times New Roman" w:hAnsi="Times New Roman" w:cs="Times New Roman"/>
          <w:sz w:val="28"/>
          <w:szCs w:val="28"/>
        </w:rPr>
        <w:t>509 призовых</w:t>
      </w:r>
      <w:r w:rsidRPr="004C693C">
        <w:rPr>
          <w:rFonts w:ascii="Times New Roman" w:hAnsi="Times New Roman" w:cs="Times New Roman"/>
          <w:sz w:val="28"/>
          <w:szCs w:val="28"/>
        </w:rPr>
        <w:t xml:space="preserve"> мест.</w:t>
      </w:r>
    </w:p>
    <w:p w:rsidR="007F6FA1" w:rsidRPr="004C693C" w:rsidRDefault="007F6FA1" w:rsidP="0026084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Библиотечный фонд муниципальных библиотек составил 471349 тыс. экземпляров, что на 6,953 тыс. экземпляра (98,5%) меньше показателя прошлого года. Снижение обусловлено списанием ветхой и устаревшей по содержанию литературы. На обновление книжных фондов и подписку периодических изданий направлено 1,88 млн. рублей.</w:t>
      </w:r>
    </w:p>
    <w:p w:rsidR="00741A8F" w:rsidRPr="004C693C" w:rsidRDefault="00B3287B" w:rsidP="005B2837">
      <w:pPr>
        <w:suppressAutoHyphens/>
        <w:spacing w:after="0" w:line="360" w:lineRule="auto"/>
        <w:ind w:firstLine="142"/>
        <w:jc w:val="both"/>
        <w:rPr>
          <w:rFonts w:ascii="Times New Roman" w:hAnsi="Times New Roman" w:cs="Times New Roman"/>
          <w:sz w:val="28"/>
          <w:szCs w:val="28"/>
        </w:rPr>
      </w:pPr>
      <w:r w:rsidRPr="004C693C">
        <w:rPr>
          <w:noProof/>
          <w:lang w:eastAsia="ru-RU"/>
        </w:rPr>
        <w:lastRenderedPageBreak/>
        <w:drawing>
          <wp:inline distT="0" distB="0" distL="0" distR="0" wp14:anchorId="3555E86E" wp14:editId="3BC2964F">
            <wp:extent cx="5838825" cy="28956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5293E" w:rsidRPr="004C693C" w:rsidRDefault="00F5293E" w:rsidP="0026084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Количество читателей в </w:t>
      </w:r>
      <w:r w:rsidR="009C7D88" w:rsidRPr="004C693C">
        <w:rPr>
          <w:rFonts w:ascii="Times New Roman" w:hAnsi="Times New Roman" w:cs="Times New Roman"/>
          <w:sz w:val="28"/>
          <w:szCs w:val="28"/>
        </w:rPr>
        <w:t xml:space="preserve">общедоступных </w:t>
      </w:r>
      <w:r w:rsidRPr="004C693C">
        <w:rPr>
          <w:rFonts w:ascii="Times New Roman" w:hAnsi="Times New Roman" w:cs="Times New Roman"/>
          <w:sz w:val="28"/>
          <w:szCs w:val="28"/>
        </w:rPr>
        <w:t>библиотеках городского округа превысило 49</w:t>
      </w:r>
      <w:r w:rsidR="007F6FA1" w:rsidRPr="004C693C">
        <w:rPr>
          <w:rFonts w:ascii="Times New Roman" w:hAnsi="Times New Roman" w:cs="Times New Roman"/>
          <w:sz w:val="28"/>
          <w:szCs w:val="28"/>
        </w:rPr>
        <w:t>,4</w:t>
      </w:r>
      <w:r w:rsidRPr="004C693C">
        <w:rPr>
          <w:rFonts w:ascii="Times New Roman" w:hAnsi="Times New Roman" w:cs="Times New Roman"/>
          <w:sz w:val="28"/>
          <w:szCs w:val="28"/>
        </w:rPr>
        <w:t xml:space="preserve"> тыс. человек</w:t>
      </w:r>
      <w:r w:rsidR="007F6FA1" w:rsidRPr="004C693C">
        <w:rPr>
          <w:rFonts w:ascii="Times New Roman" w:hAnsi="Times New Roman" w:cs="Times New Roman"/>
          <w:sz w:val="28"/>
          <w:szCs w:val="28"/>
        </w:rPr>
        <w:t xml:space="preserve">. </w:t>
      </w:r>
      <w:r w:rsidR="0036553F" w:rsidRPr="004C693C">
        <w:rPr>
          <w:rFonts w:ascii="Times New Roman" w:hAnsi="Times New Roman" w:cs="Times New Roman"/>
          <w:sz w:val="28"/>
          <w:szCs w:val="28"/>
        </w:rPr>
        <w:t xml:space="preserve"> Число посещений библиотек за </w:t>
      </w:r>
      <w:r w:rsidR="00775E79" w:rsidRPr="004C693C">
        <w:rPr>
          <w:rFonts w:ascii="Times New Roman" w:hAnsi="Times New Roman" w:cs="Times New Roman"/>
          <w:sz w:val="28"/>
          <w:szCs w:val="28"/>
        </w:rPr>
        <w:t>январь - декабрь</w:t>
      </w:r>
      <w:r w:rsidR="0036553F" w:rsidRPr="004C693C">
        <w:rPr>
          <w:rFonts w:ascii="Times New Roman" w:hAnsi="Times New Roman" w:cs="Times New Roman"/>
          <w:sz w:val="28"/>
          <w:szCs w:val="28"/>
        </w:rPr>
        <w:t xml:space="preserve"> 201</w:t>
      </w:r>
      <w:r w:rsidR="009C7D88" w:rsidRPr="004C693C">
        <w:rPr>
          <w:rFonts w:ascii="Times New Roman" w:hAnsi="Times New Roman" w:cs="Times New Roman"/>
          <w:sz w:val="28"/>
          <w:szCs w:val="28"/>
        </w:rPr>
        <w:t>8</w:t>
      </w:r>
      <w:r w:rsidR="0036553F" w:rsidRPr="004C693C">
        <w:rPr>
          <w:rFonts w:ascii="Times New Roman" w:hAnsi="Times New Roman" w:cs="Times New Roman"/>
          <w:sz w:val="28"/>
          <w:szCs w:val="28"/>
        </w:rPr>
        <w:t xml:space="preserve"> года возросло относительно января</w:t>
      </w:r>
      <w:r w:rsidR="00775E79" w:rsidRPr="004C693C">
        <w:rPr>
          <w:rFonts w:ascii="Times New Roman" w:hAnsi="Times New Roman" w:cs="Times New Roman"/>
          <w:sz w:val="28"/>
          <w:szCs w:val="28"/>
        </w:rPr>
        <w:t xml:space="preserve"> </w:t>
      </w:r>
      <w:r w:rsidR="0036553F" w:rsidRPr="004C693C">
        <w:rPr>
          <w:rFonts w:ascii="Times New Roman" w:hAnsi="Times New Roman" w:cs="Times New Roman"/>
          <w:sz w:val="28"/>
          <w:szCs w:val="28"/>
        </w:rPr>
        <w:t>-</w:t>
      </w:r>
      <w:r w:rsidR="00775E79" w:rsidRPr="004C693C">
        <w:rPr>
          <w:rFonts w:ascii="Times New Roman" w:hAnsi="Times New Roman" w:cs="Times New Roman"/>
          <w:sz w:val="28"/>
          <w:szCs w:val="28"/>
        </w:rPr>
        <w:t xml:space="preserve"> </w:t>
      </w:r>
      <w:r w:rsidR="0036553F" w:rsidRPr="004C693C">
        <w:rPr>
          <w:rFonts w:ascii="Times New Roman" w:hAnsi="Times New Roman" w:cs="Times New Roman"/>
          <w:sz w:val="28"/>
          <w:szCs w:val="28"/>
        </w:rPr>
        <w:t>декабря 201</w:t>
      </w:r>
      <w:r w:rsidR="009C7D88" w:rsidRPr="004C693C">
        <w:rPr>
          <w:rFonts w:ascii="Times New Roman" w:hAnsi="Times New Roman" w:cs="Times New Roman"/>
          <w:sz w:val="28"/>
          <w:szCs w:val="28"/>
        </w:rPr>
        <w:t>7</w:t>
      </w:r>
      <w:r w:rsidR="0036553F" w:rsidRPr="004C693C">
        <w:rPr>
          <w:rFonts w:ascii="Times New Roman" w:hAnsi="Times New Roman" w:cs="Times New Roman"/>
          <w:sz w:val="28"/>
          <w:szCs w:val="28"/>
        </w:rPr>
        <w:t xml:space="preserve"> года на </w:t>
      </w:r>
      <w:r w:rsidR="009C7D88" w:rsidRPr="004C693C">
        <w:rPr>
          <w:rFonts w:ascii="Times New Roman" w:hAnsi="Times New Roman" w:cs="Times New Roman"/>
          <w:sz w:val="28"/>
          <w:szCs w:val="28"/>
        </w:rPr>
        <w:t>6,8</w:t>
      </w:r>
      <w:r w:rsidR="0036553F" w:rsidRPr="004C693C">
        <w:rPr>
          <w:rFonts w:ascii="Times New Roman" w:hAnsi="Times New Roman" w:cs="Times New Roman"/>
          <w:sz w:val="28"/>
          <w:szCs w:val="28"/>
        </w:rPr>
        <w:t xml:space="preserve">% и составило </w:t>
      </w:r>
      <w:r w:rsidR="009C7D88" w:rsidRPr="004C693C">
        <w:rPr>
          <w:rFonts w:ascii="Times New Roman" w:hAnsi="Times New Roman" w:cs="Times New Roman"/>
          <w:sz w:val="28"/>
          <w:szCs w:val="28"/>
        </w:rPr>
        <w:t>882457</w:t>
      </w:r>
      <w:r w:rsidR="0036553F" w:rsidRPr="004C693C">
        <w:rPr>
          <w:rFonts w:ascii="Times New Roman" w:hAnsi="Times New Roman" w:cs="Times New Roman"/>
          <w:sz w:val="28"/>
          <w:szCs w:val="28"/>
        </w:rPr>
        <w:t xml:space="preserve"> посещений. В МБУ «Централизованная библиотечная система» функционируют два электронных читальных зала, услугами информационных залов в 201</w:t>
      </w:r>
      <w:r w:rsidR="009C7D88" w:rsidRPr="004C693C">
        <w:rPr>
          <w:rFonts w:ascii="Times New Roman" w:hAnsi="Times New Roman" w:cs="Times New Roman"/>
          <w:sz w:val="28"/>
          <w:szCs w:val="28"/>
        </w:rPr>
        <w:t>8</w:t>
      </w:r>
      <w:r w:rsidR="0036553F" w:rsidRPr="004C693C">
        <w:rPr>
          <w:rFonts w:ascii="Times New Roman" w:hAnsi="Times New Roman" w:cs="Times New Roman"/>
          <w:sz w:val="28"/>
          <w:szCs w:val="28"/>
        </w:rPr>
        <w:t xml:space="preserve"> году воспользовались 14</w:t>
      </w:r>
      <w:r w:rsidR="009C7D88" w:rsidRPr="004C693C">
        <w:rPr>
          <w:rFonts w:ascii="Times New Roman" w:hAnsi="Times New Roman" w:cs="Times New Roman"/>
          <w:sz w:val="28"/>
          <w:szCs w:val="28"/>
        </w:rPr>
        <w:t>81</w:t>
      </w:r>
      <w:r w:rsidR="0036553F" w:rsidRPr="004C693C">
        <w:rPr>
          <w:rFonts w:ascii="Times New Roman" w:hAnsi="Times New Roman" w:cs="Times New Roman"/>
          <w:sz w:val="28"/>
          <w:szCs w:val="28"/>
        </w:rPr>
        <w:t xml:space="preserve"> человек.</w:t>
      </w:r>
    </w:p>
    <w:p w:rsidR="00F5293E" w:rsidRPr="004C693C" w:rsidRDefault="00F5293E" w:rsidP="0026084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целях популяризации литературы и привлечения новых читателей библиотекари используют все многообразие форм библиотечной работы: </w:t>
      </w:r>
      <w:r w:rsidR="00621F07" w:rsidRPr="004C693C">
        <w:rPr>
          <w:rFonts w:ascii="Times New Roman" w:hAnsi="Times New Roman" w:cs="Times New Roman"/>
          <w:sz w:val="28"/>
          <w:szCs w:val="28"/>
        </w:rPr>
        <w:t>это творческие</w:t>
      </w:r>
      <w:r w:rsidRPr="004C693C">
        <w:rPr>
          <w:rFonts w:ascii="Times New Roman" w:hAnsi="Times New Roman" w:cs="Times New Roman"/>
          <w:sz w:val="28"/>
          <w:szCs w:val="28"/>
        </w:rPr>
        <w:t xml:space="preserve"> вечера, фольклорные праздники, конкурсы, викторины, познавательно-игровые программы, акции, разнообразные тематические и фотовыставки.</w:t>
      </w:r>
      <w:r w:rsidR="009C7D88" w:rsidRPr="004C693C">
        <w:rPr>
          <w:rFonts w:ascii="Times New Roman" w:hAnsi="Times New Roman" w:cs="Times New Roman"/>
          <w:sz w:val="28"/>
          <w:szCs w:val="28"/>
        </w:rPr>
        <w:t xml:space="preserve"> В библиотеках </w:t>
      </w:r>
      <w:r w:rsidR="00DE5ACF" w:rsidRPr="004C693C">
        <w:rPr>
          <w:rFonts w:ascii="Times New Roman" w:hAnsi="Times New Roman" w:cs="Times New Roman"/>
          <w:sz w:val="28"/>
          <w:szCs w:val="28"/>
        </w:rPr>
        <w:t>городского округа организована работа 17 клубов по интересам.</w:t>
      </w:r>
    </w:p>
    <w:p w:rsidR="00F5293E" w:rsidRPr="004C693C" w:rsidRDefault="00F5293E" w:rsidP="0026084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В трех библиотеках функционируют информационно-консультационное бюро и центры правовой информации. На базе модельной библиотеки - филиала №</w:t>
      </w:r>
      <w:r w:rsidR="00104760" w:rsidRPr="004C693C">
        <w:rPr>
          <w:rFonts w:ascii="Times New Roman" w:hAnsi="Times New Roman" w:cs="Times New Roman"/>
          <w:sz w:val="28"/>
          <w:szCs w:val="28"/>
        </w:rPr>
        <w:t xml:space="preserve"> </w:t>
      </w:r>
      <w:r w:rsidRPr="004C693C">
        <w:rPr>
          <w:rFonts w:ascii="Times New Roman" w:hAnsi="Times New Roman" w:cs="Times New Roman"/>
          <w:sz w:val="28"/>
          <w:szCs w:val="28"/>
        </w:rPr>
        <w:t>2 действует тифлоцентр «Перспектива» для незрячих и слабовидящих граждан.</w:t>
      </w:r>
    </w:p>
    <w:p w:rsidR="00321B13" w:rsidRPr="004C693C" w:rsidRDefault="00F5293E" w:rsidP="0026084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Общий объем музейного фонда составляет 3</w:t>
      </w:r>
      <w:r w:rsidR="00DE5ACF" w:rsidRPr="004C693C">
        <w:rPr>
          <w:rFonts w:ascii="Times New Roman" w:hAnsi="Times New Roman" w:cs="Times New Roman"/>
          <w:sz w:val="28"/>
          <w:szCs w:val="28"/>
        </w:rPr>
        <w:t>4225</w:t>
      </w:r>
      <w:r w:rsidRPr="004C693C">
        <w:rPr>
          <w:rFonts w:ascii="Times New Roman" w:hAnsi="Times New Roman" w:cs="Times New Roman"/>
          <w:sz w:val="28"/>
          <w:szCs w:val="28"/>
        </w:rPr>
        <w:t xml:space="preserve"> единиц хранения. За год объем музейного фонда увеличился на 250 единиц хранения. В течение отчетного год</w:t>
      </w:r>
      <w:r w:rsidR="00A6080E" w:rsidRPr="004C693C">
        <w:rPr>
          <w:rFonts w:ascii="Times New Roman" w:hAnsi="Times New Roman" w:cs="Times New Roman"/>
          <w:sz w:val="28"/>
          <w:szCs w:val="28"/>
        </w:rPr>
        <w:t xml:space="preserve"> организовано и проведено</w:t>
      </w:r>
      <w:r w:rsidRPr="004C693C">
        <w:rPr>
          <w:rFonts w:ascii="Times New Roman" w:hAnsi="Times New Roman" w:cs="Times New Roman"/>
          <w:sz w:val="28"/>
          <w:szCs w:val="28"/>
        </w:rPr>
        <w:t xml:space="preserve"> 5</w:t>
      </w:r>
      <w:r w:rsidR="00DE5ACF" w:rsidRPr="004C693C">
        <w:rPr>
          <w:rFonts w:ascii="Times New Roman" w:hAnsi="Times New Roman" w:cs="Times New Roman"/>
          <w:sz w:val="28"/>
          <w:szCs w:val="28"/>
        </w:rPr>
        <w:t>9</w:t>
      </w:r>
      <w:r w:rsidRPr="004C693C">
        <w:rPr>
          <w:rFonts w:ascii="Times New Roman" w:hAnsi="Times New Roman" w:cs="Times New Roman"/>
          <w:sz w:val="28"/>
          <w:szCs w:val="28"/>
        </w:rPr>
        <w:t xml:space="preserve"> выставок («</w:t>
      </w:r>
      <w:r w:rsidR="00E06C51" w:rsidRPr="004C693C">
        <w:rPr>
          <w:rFonts w:ascii="Times New Roman" w:hAnsi="Times New Roman" w:cs="Times New Roman"/>
          <w:sz w:val="28"/>
          <w:szCs w:val="28"/>
        </w:rPr>
        <w:t>В краю родном</w:t>
      </w:r>
      <w:r w:rsidR="00430170" w:rsidRPr="004C693C">
        <w:rPr>
          <w:rFonts w:ascii="Times New Roman" w:hAnsi="Times New Roman" w:cs="Times New Roman"/>
          <w:sz w:val="28"/>
          <w:szCs w:val="28"/>
        </w:rPr>
        <w:t>», «</w:t>
      </w:r>
      <w:r w:rsidR="00A6080E" w:rsidRPr="004C693C">
        <w:rPr>
          <w:rFonts w:ascii="Times New Roman" w:hAnsi="Times New Roman" w:cs="Times New Roman"/>
          <w:sz w:val="28"/>
          <w:szCs w:val="28"/>
        </w:rPr>
        <w:t>Радуга камня</w:t>
      </w:r>
      <w:r w:rsidRPr="004C693C">
        <w:rPr>
          <w:rFonts w:ascii="Times New Roman" w:hAnsi="Times New Roman" w:cs="Times New Roman"/>
          <w:sz w:val="28"/>
          <w:szCs w:val="28"/>
        </w:rPr>
        <w:t xml:space="preserve">», </w:t>
      </w:r>
      <w:r w:rsidR="00E06C51" w:rsidRPr="004C693C">
        <w:rPr>
          <w:rFonts w:ascii="Times New Roman" w:hAnsi="Times New Roman" w:cs="Times New Roman"/>
          <w:sz w:val="28"/>
          <w:szCs w:val="28"/>
        </w:rPr>
        <w:t xml:space="preserve">«Семейные реликвии», «Сталинградская битва», «Все лучшие годы в </w:t>
      </w:r>
      <w:r w:rsidR="00E06C51" w:rsidRPr="004C693C">
        <w:rPr>
          <w:rFonts w:ascii="Times New Roman" w:hAnsi="Times New Roman" w:cs="Times New Roman"/>
          <w:sz w:val="28"/>
          <w:szCs w:val="28"/>
        </w:rPr>
        <w:lastRenderedPageBreak/>
        <w:t>музей я вложил…», «Прир</w:t>
      </w:r>
      <w:r w:rsidR="00185C28" w:rsidRPr="004C693C">
        <w:rPr>
          <w:rFonts w:ascii="Times New Roman" w:hAnsi="Times New Roman" w:cs="Times New Roman"/>
          <w:sz w:val="28"/>
          <w:szCs w:val="28"/>
        </w:rPr>
        <w:t xml:space="preserve">одные богатства», «Октябрьский - </w:t>
      </w:r>
      <w:r w:rsidR="00E06C51" w:rsidRPr="004C693C">
        <w:rPr>
          <w:rFonts w:ascii="Times New Roman" w:hAnsi="Times New Roman" w:cs="Times New Roman"/>
          <w:sz w:val="28"/>
          <w:szCs w:val="28"/>
        </w:rPr>
        <w:t>город мастеров», «Пейзажи родного края», «Творчество без границ», «Этнография башкирского народа», «Спасибо,</w:t>
      </w:r>
      <w:r w:rsidR="00321B13" w:rsidRPr="004C693C">
        <w:rPr>
          <w:rFonts w:ascii="Times New Roman" w:hAnsi="Times New Roman" w:cs="Times New Roman"/>
          <w:sz w:val="28"/>
          <w:szCs w:val="28"/>
        </w:rPr>
        <w:t xml:space="preserve"> </w:t>
      </w:r>
      <w:r w:rsidR="00E06C51" w:rsidRPr="004C693C">
        <w:rPr>
          <w:rFonts w:ascii="Times New Roman" w:hAnsi="Times New Roman" w:cs="Times New Roman"/>
          <w:sz w:val="28"/>
          <w:szCs w:val="28"/>
        </w:rPr>
        <w:t>со</w:t>
      </w:r>
      <w:r w:rsidR="00321B13" w:rsidRPr="004C693C">
        <w:rPr>
          <w:rFonts w:ascii="Times New Roman" w:hAnsi="Times New Roman" w:cs="Times New Roman"/>
          <w:sz w:val="28"/>
          <w:szCs w:val="28"/>
        </w:rPr>
        <w:t>л</w:t>
      </w:r>
      <w:r w:rsidR="00E06C51" w:rsidRPr="004C693C">
        <w:rPr>
          <w:rFonts w:ascii="Times New Roman" w:hAnsi="Times New Roman" w:cs="Times New Roman"/>
          <w:sz w:val="28"/>
          <w:szCs w:val="28"/>
        </w:rPr>
        <w:t>дат, за Победу!», «Знамя победы», «Их имена в сердцах людских», «Елка прошлого века»,</w:t>
      </w:r>
      <w:r w:rsidR="00321B13" w:rsidRPr="004C693C">
        <w:rPr>
          <w:rFonts w:ascii="Times New Roman" w:hAnsi="Times New Roman" w:cs="Times New Roman"/>
          <w:sz w:val="28"/>
          <w:szCs w:val="28"/>
        </w:rPr>
        <w:t xml:space="preserve"> которые посетили 21946 человек.</w:t>
      </w:r>
    </w:p>
    <w:p w:rsidR="001958DF" w:rsidRPr="004C693C" w:rsidRDefault="00F5293E" w:rsidP="0026084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w:t>
      </w:r>
      <w:r w:rsidR="00AD5A4F" w:rsidRPr="004C693C">
        <w:rPr>
          <w:rFonts w:ascii="Times New Roman" w:hAnsi="Times New Roman" w:cs="Times New Roman"/>
          <w:sz w:val="28"/>
          <w:szCs w:val="28"/>
        </w:rPr>
        <w:t>культурно</w:t>
      </w:r>
      <w:r w:rsidR="00185C28" w:rsidRPr="004C693C">
        <w:rPr>
          <w:rFonts w:ascii="Times New Roman" w:hAnsi="Times New Roman" w:cs="Times New Roman"/>
          <w:sz w:val="28"/>
          <w:szCs w:val="28"/>
        </w:rPr>
        <w:t xml:space="preserve"> </w:t>
      </w:r>
      <w:r w:rsidR="00AD5A4F" w:rsidRPr="004C693C">
        <w:rPr>
          <w:rFonts w:ascii="Times New Roman" w:hAnsi="Times New Roman" w:cs="Times New Roman"/>
          <w:sz w:val="28"/>
          <w:szCs w:val="28"/>
        </w:rPr>
        <w:t>-</w:t>
      </w:r>
      <w:r w:rsidR="00185C28" w:rsidRPr="004C693C">
        <w:rPr>
          <w:rFonts w:ascii="Times New Roman" w:hAnsi="Times New Roman" w:cs="Times New Roman"/>
          <w:sz w:val="28"/>
          <w:szCs w:val="28"/>
        </w:rPr>
        <w:t xml:space="preserve"> </w:t>
      </w:r>
      <w:r w:rsidR="00AD5A4F" w:rsidRPr="004C693C">
        <w:rPr>
          <w:rFonts w:ascii="Times New Roman" w:hAnsi="Times New Roman" w:cs="Times New Roman"/>
          <w:sz w:val="28"/>
          <w:szCs w:val="28"/>
        </w:rPr>
        <w:t xml:space="preserve">досуговых </w:t>
      </w:r>
      <w:r w:rsidR="00430170" w:rsidRPr="004C693C">
        <w:rPr>
          <w:rFonts w:ascii="Times New Roman" w:hAnsi="Times New Roman" w:cs="Times New Roman"/>
          <w:sz w:val="28"/>
          <w:szCs w:val="28"/>
        </w:rPr>
        <w:t>учреждениях городского</w:t>
      </w:r>
      <w:r w:rsidRPr="004C693C">
        <w:rPr>
          <w:rFonts w:ascii="Times New Roman" w:hAnsi="Times New Roman" w:cs="Times New Roman"/>
          <w:sz w:val="28"/>
          <w:szCs w:val="28"/>
        </w:rPr>
        <w:t xml:space="preserve"> округа плодотворно работают </w:t>
      </w:r>
      <w:r w:rsidR="00EF2F30" w:rsidRPr="004C693C">
        <w:rPr>
          <w:rFonts w:ascii="Times New Roman" w:hAnsi="Times New Roman" w:cs="Times New Roman"/>
          <w:sz w:val="28"/>
          <w:szCs w:val="28"/>
        </w:rPr>
        <w:t>38</w:t>
      </w:r>
      <w:r w:rsidRPr="004C693C">
        <w:rPr>
          <w:rFonts w:ascii="Times New Roman" w:hAnsi="Times New Roman" w:cs="Times New Roman"/>
          <w:sz w:val="28"/>
          <w:szCs w:val="28"/>
        </w:rPr>
        <w:t xml:space="preserve"> клубных формирований самодеятельного народного творчества (</w:t>
      </w:r>
      <w:r w:rsidR="00EF2F30" w:rsidRPr="004C693C">
        <w:rPr>
          <w:rFonts w:ascii="Times New Roman" w:hAnsi="Times New Roman" w:cs="Times New Roman"/>
          <w:sz w:val="28"/>
          <w:szCs w:val="28"/>
        </w:rPr>
        <w:t xml:space="preserve">вокально </w:t>
      </w:r>
      <w:r w:rsidR="00164EF4" w:rsidRPr="004C693C">
        <w:rPr>
          <w:rFonts w:ascii="Times New Roman" w:hAnsi="Times New Roman" w:cs="Times New Roman"/>
          <w:sz w:val="28"/>
          <w:szCs w:val="28"/>
        </w:rPr>
        <w:t>- х</w:t>
      </w:r>
      <w:r w:rsidR="00621F07" w:rsidRPr="004C693C">
        <w:rPr>
          <w:rFonts w:ascii="Times New Roman" w:hAnsi="Times New Roman" w:cs="Times New Roman"/>
          <w:sz w:val="28"/>
          <w:szCs w:val="28"/>
        </w:rPr>
        <w:t>оровые, хореографические</w:t>
      </w:r>
      <w:r w:rsidRPr="004C693C">
        <w:rPr>
          <w:rFonts w:ascii="Times New Roman" w:hAnsi="Times New Roman" w:cs="Times New Roman"/>
          <w:sz w:val="28"/>
          <w:szCs w:val="28"/>
        </w:rPr>
        <w:t xml:space="preserve">, театральные, </w:t>
      </w:r>
      <w:r w:rsidR="00EF2F30" w:rsidRPr="004C693C">
        <w:rPr>
          <w:rFonts w:ascii="Times New Roman" w:hAnsi="Times New Roman" w:cs="Times New Roman"/>
          <w:sz w:val="28"/>
          <w:szCs w:val="28"/>
        </w:rPr>
        <w:t>ансамбли</w:t>
      </w:r>
      <w:r w:rsidR="00466394" w:rsidRPr="004C693C">
        <w:rPr>
          <w:rFonts w:ascii="Times New Roman" w:hAnsi="Times New Roman" w:cs="Times New Roman"/>
          <w:sz w:val="28"/>
          <w:szCs w:val="28"/>
        </w:rPr>
        <w:t xml:space="preserve"> народных </w:t>
      </w:r>
      <w:r w:rsidR="00430170" w:rsidRPr="004C693C">
        <w:rPr>
          <w:rFonts w:ascii="Times New Roman" w:hAnsi="Times New Roman" w:cs="Times New Roman"/>
          <w:sz w:val="28"/>
          <w:szCs w:val="28"/>
        </w:rPr>
        <w:t>инструментов, оркестр</w:t>
      </w:r>
      <w:r w:rsidR="00EF2F30" w:rsidRPr="004C693C">
        <w:rPr>
          <w:rFonts w:ascii="Times New Roman" w:hAnsi="Times New Roman" w:cs="Times New Roman"/>
          <w:sz w:val="28"/>
          <w:szCs w:val="28"/>
        </w:rPr>
        <w:t xml:space="preserve"> духовых инструментов</w:t>
      </w:r>
      <w:r w:rsidRPr="004C693C">
        <w:rPr>
          <w:rFonts w:ascii="Times New Roman" w:hAnsi="Times New Roman" w:cs="Times New Roman"/>
          <w:sz w:val="28"/>
          <w:szCs w:val="28"/>
        </w:rPr>
        <w:t xml:space="preserve">, фольклорные), в которых занимаются </w:t>
      </w:r>
      <w:r w:rsidR="00EF2F30" w:rsidRPr="004C693C">
        <w:rPr>
          <w:rFonts w:ascii="Times New Roman" w:hAnsi="Times New Roman" w:cs="Times New Roman"/>
          <w:sz w:val="28"/>
          <w:szCs w:val="28"/>
        </w:rPr>
        <w:t>9</w:t>
      </w:r>
      <w:r w:rsidR="00AD5A4F" w:rsidRPr="004C693C">
        <w:rPr>
          <w:rFonts w:ascii="Times New Roman" w:hAnsi="Times New Roman" w:cs="Times New Roman"/>
          <w:sz w:val="28"/>
          <w:szCs w:val="28"/>
        </w:rPr>
        <w:t>12</w:t>
      </w:r>
      <w:r w:rsidRPr="004C693C">
        <w:rPr>
          <w:rFonts w:ascii="Times New Roman" w:hAnsi="Times New Roman" w:cs="Times New Roman"/>
          <w:sz w:val="28"/>
          <w:szCs w:val="28"/>
        </w:rPr>
        <w:t xml:space="preserve"> человек. </w:t>
      </w:r>
      <w:r w:rsidR="001958DF" w:rsidRPr="004C693C">
        <w:rPr>
          <w:rFonts w:ascii="Times New Roman" w:hAnsi="Times New Roman" w:cs="Times New Roman"/>
          <w:sz w:val="28"/>
          <w:szCs w:val="28"/>
        </w:rPr>
        <w:t xml:space="preserve">Вокально-хоровой жанр представлен в городском округе 15 творческими </w:t>
      </w:r>
      <w:r w:rsidR="00621F07" w:rsidRPr="004C693C">
        <w:rPr>
          <w:rFonts w:ascii="Times New Roman" w:hAnsi="Times New Roman" w:cs="Times New Roman"/>
          <w:sz w:val="28"/>
          <w:szCs w:val="28"/>
        </w:rPr>
        <w:t>коллективами (</w:t>
      </w:r>
      <w:r w:rsidR="001958DF" w:rsidRPr="004C693C">
        <w:rPr>
          <w:rFonts w:ascii="Times New Roman" w:hAnsi="Times New Roman" w:cs="Times New Roman"/>
          <w:sz w:val="28"/>
          <w:szCs w:val="28"/>
        </w:rPr>
        <w:t>29</w:t>
      </w:r>
      <w:r w:rsidR="00AD5A4F" w:rsidRPr="004C693C">
        <w:rPr>
          <w:rFonts w:ascii="Times New Roman" w:hAnsi="Times New Roman" w:cs="Times New Roman"/>
          <w:sz w:val="28"/>
          <w:szCs w:val="28"/>
        </w:rPr>
        <w:t>4</w:t>
      </w:r>
      <w:r w:rsidR="001958DF" w:rsidRPr="004C693C">
        <w:rPr>
          <w:rFonts w:ascii="Times New Roman" w:hAnsi="Times New Roman" w:cs="Times New Roman"/>
          <w:sz w:val="28"/>
          <w:szCs w:val="28"/>
        </w:rPr>
        <w:t xml:space="preserve"> участник</w:t>
      </w:r>
      <w:r w:rsidR="00AD5A4F" w:rsidRPr="004C693C">
        <w:rPr>
          <w:rFonts w:ascii="Times New Roman" w:hAnsi="Times New Roman" w:cs="Times New Roman"/>
          <w:sz w:val="28"/>
          <w:szCs w:val="28"/>
        </w:rPr>
        <w:t>а</w:t>
      </w:r>
      <w:r w:rsidR="001958DF" w:rsidRPr="004C693C">
        <w:rPr>
          <w:rFonts w:ascii="Times New Roman" w:hAnsi="Times New Roman" w:cs="Times New Roman"/>
          <w:sz w:val="28"/>
          <w:szCs w:val="28"/>
        </w:rPr>
        <w:t>): народный хор ветеранов «Здравица», народный вокальный ансамбль «Тальянка</w:t>
      </w:r>
      <w:r w:rsidR="00621F07" w:rsidRPr="004C693C">
        <w:rPr>
          <w:rFonts w:ascii="Times New Roman" w:hAnsi="Times New Roman" w:cs="Times New Roman"/>
          <w:sz w:val="28"/>
          <w:szCs w:val="28"/>
        </w:rPr>
        <w:t>», образцовый</w:t>
      </w:r>
      <w:r w:rsidR="00BD3222" w:rsidRPr="004C693C">
        <w:rPr>
          <w:rFonts w:ascii="Times New Roman" w:hAnsi="Times New Roman" w:cs="Times New Roman"/>
          <w:sz w:val="28"/>
          <w:szCs w:val="28"/>
        </w:rPr>
        <w:t xml:space="preserve"> </w:t>
      </w:r>
      <w:r w:rsidR="001958DF" w:rsidRPr="004C693C">
        <w:rPr>
          <w:rFonts w:ascii="Times New Roman" w:hAnsi="Times New Roman" w:cs="Times New Roman"/>
          <w:sz w:val="28"/>
          <w:szCs w:val="28"/>
        </w:rPr>
        <w:t>вокальный ансамбль «Солнышко»,</w:t>
      </w:r>
      <w:r w:rsidR="00BD3222" w:rsidRPr="004C693C">
        <w:rPr>
          <w:rFonts w:ascii="Times New Roman" w:hAnsi="Times New Roman" w:cs="Times New Roman"/>
          <w:sz w:val="28"/>
          <w:szCs w:val="28"/>
        </w:rPr>
        <w:t xml:space="preserve"> образцовый </w:t>
      </w:r>
      <w:r w:rsidR="001958DF" w:rsidRPr="004C693C">
        <w:rPr>
          <w:rFonts w:ascii="Times New Roman" w:hAnsi="Times New Roman" w:cs="Times New Roman"/>
          <w:sz w:val="28"/>
          <w:szCs w:val="28"/>
        </w:rPr>
        <w:t xml:space="preserve">вокальный ансамбль «Маленькие звездочки», народный вокальный ансамбль «Родные напевы» и др. </w:t>
      </w:r>
    </w:p>
    <w:p w:rsidR="001958DF" w:rsidRPr="004C693C" w:rsidRDefault="001958DF" w:rsidP="0026084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Хореографический жанр представлен 8 коллективами (333 участника): народный ансамбль эстрадного танца «Ритмы времени», образцовый ансамбль танца «Фортуна», образцовый театр танца «Модэм», ансамбль народного танца «Яшьлек»</w:t>
      </w:r>
      <w:r w:rsidR="00AD5A4F" w:rsidRPr="004C693C">
        <w:rPr>
          <w:rFonts w:ascii="Times New Roman" w:hAnsi="Times New Roman" w:cs="Times New Roman"/>
          <w:sz w:val="28"/>
          <w:szCs w:val="28"/>
        </w:rPr>
        <w:t>, хореографическая студия «Адажио», ансамбль народного танца «Аргешти»</w:t>
      </w:r>
      <w:r w:rsidRPr="004C693C">
        <w:rPr>
          <w:rFonts w:ascii="Times New Roman" w:hAnsi="Times New Roman" w:cs="Times New Roman"/>
          <w:sz w:val="28"/>
          <w:szCs w:val="28"/>
        </w:rPr>
        <w:t>.</w:t>
      </w:r>
    </w:p>
    <w:p w:rsidR="001958DF" w:rsidRPr="004C693C" w:rsidRDefault="001958DF" w:rsidP="0026084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Фольклорный жанр представляют 5 коллективов (124 участника): народный хор русской песни «Щедрый вечер», народный хор «Аяз», народный казачий фольклорный ансамбль «Волюшка», образцовый русский фольклорный ансамбль «Таусень», фольклорный ансамбль «Красная горка».</w:t>
      </w:r>
    </w:p>
    <w:p w:rsidR="007279B2" w:rsidRPr="004C693C" w:rsidRDefault="007279B2" w:rsidP="0026084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Центре национальных культур - Дом дружбы народов активно работают 6 общественно-национальных объединений: «Курултай башкир», «Конгресс татар», чувашское «Чаваш Ен», общественно-национальное объединение российских немцев «Видергебурт», «Славянский круг», региональная общественная организация по возрождению и развитию армянской культуры «Аргешти».</w:t>
      </w:r>
    </w:p>
    <w:p w:rsidR="00741A8F" w:rsidRPr="004C693C" w:rsidRDefault="002C6DA3" w:rsidP="002C6DA3">
      <w:pPr>
        <w:suppressAutoHyphens/>
        <w:spacing w:after="0" w:line="360" w:lineRule="auto"/>
        <w:ind w:firstLine="709"/>
        <w:jc w:val="both"/>
        <w:rPr>
          <w:rFonts w:ascii="Times New Roman" w:hAnsi="Times New Roman" w:cs="Times New Roman"/>
          <w:sz w:val="28"/>
          <w:szCs w:val="28"/>
        </w:rPr>
      </w:pPr>
      <w:r w:rsidRPr="004C693C">
        <w:rPr>
          <w:noProof/>
          <w:lang w:eastAsia="ru-RU"/>
        </w:rPr>
        <w:lastRenderedPageBreak/>
        <w:drawing>
          <wp:inline distT="0" distB="0" distL="0" distR="0" wp14:anchorId="2DAD87BE" wp14:editId="753D55FE">
            <wp:extent cx="5486400" cy="43053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5293E" w:rsidRPr="004C693C" w:rsidRDefault="00F5293E" w:rsidP="00260843">
      <w:pPr>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w:t>
      </w:r>
      <w:r w:rsidR="00FD7897" w:rsidRPr="004C693C">
        <w:rPr>
          <w:rFonts w:ascii="Times New Roman" w:hAnsi="Times New Roman" w:cs="Times New Roman"/>
          <w:sz w:val="28"/>
          <w:szCs w:val="28"/>
        </w:rPr>
        <w:t>четырех</w:t>
      </w:r>
      <w:r w:rsidRPr="004C693C">
        <w:rPr>
          <w:rFonts w:ascii="Times New Roman" w:hAnsi="Times New Roman" w:cs="Times New Roman"/>
          <w:sz w:val="28"/>
          <w:szCs w:val="28"/>
        </w:rPr>
        <w:t xml:space="preserve"> учреждениях дополнительного образования: двух детских школах </w:t>
      </w:r>
      <w:r w:rsidR="00E62ECF" w:rsidRPr="004C693C">
        <w:rPr>
          <w:rFonts w:ascii="Times New Roman" w:hAnsi="Times New Roman" w:cs="Times New Roman"/>
          <w:sz w:val="28"/>
          <w:szCs w:val="28"/>
        </w:rPr>
        <w:t>искусств,</w:t>
      </w:r>
      <w:r w:rsidRPr="004C693C">
        <w:rPr>
          <w:rFonts w:ascii="Times New Roman" w:hAnsi="Times New Roman" w:cs="Times New Roman"/>
          <w:sz w:val="28"/>
          <w:szCs w:val="28"/>
        </w:rPr>
        <w:t xml:space="preserve"> детской художественной школе</w:t>
      </w:r>
      <w:r w:rsidR="00E62ECF" w:rsidRPr="004C693C">
        <w:rPr>
          <w:rFonts w:ascii="Times New Roman" w:hAnsi="Times New Roman" w:cs="Times New Roman"/>
          <w:sz w:val="28"/>
          <w:szCs w:val="28"/>
        </w:rPr>
        <w:t xml:space="preserve"> и детской хореографической школе занимаются</w:t>
      </w:r>
      <w:r w:rsidRPr="004C693C">
        <w:rPr>
          <w:rFonts w:ascii="Times New Roman" w:hAnsi="Times New Roman" w:cs="Times New Roman"/>
          <w:sz w:val="28"/>
          <w:szCs w:val="28"/>
        </w:rPr>
        <w:t xml:space="preserve"> 1</w:t>
      </w:r>
      <w:r w:rsidR="00E62ECF" w:rsidRPr="004C693C">
        <w:rPr>
          <w:rFonts w:ascii="Times New Roman" w:hAnsi="Times New Roman" w:cs="Times New Roman"/>
          <w:sz w:val="28"/>
          <w:szCs w:val="28"/>
        </w:rPr>
        <w:t>528</w:t>
      </w:r>
      <w:r w:rsidRPr="004C693C">
        <w:rPr>
          <w:rFonts w:ascii="Times New Roman" w:hAnsi="Times New Roman" w:cs="Times New Roman"/>
          <w:sz w:val="28"/>
          <w:szCs w:val="28"/>
        </w:rPr>
        <w:t xml:space="preserve"> учащихся в возрасте от 7 до 17 лет.</w:t>
      </w:r>
      <w:r w:rsidR="00E62ECF" w:rsidRPr="004C693C">
        <w:rPr>
          <w:rFonts w:ascii="Times New Roman" w:hAnsi="Times New Roman" w:cs="Times New Roman"/>
          <w:sz w:val="28"/>
          <w:szCs w:val="28"/>
        </w:rPr>
        <w:t xml:space="preserve"> Обучение в школах ведется по 22 специальностям.</w:t>
      </w:r>
    </w:p>
    <w:p w:rsidR="004A3D1D" w:rsidRPr="004C693C" w:rsidRDefault="004A3D1D" w:rsidP="00260843">
      <w:pPr>
        <w:pStyle w:val="3"/>
        <w:spacing w:after="0" w:line="360" w:lineRule="auto"/>
        <w:ind w:firstLine="709"/>
        <w:jc w:val="both"/>
        <w:rPr>
          <w:b/>
          <w:sz w:val="28"/>
          <w:szCs w:val="28"/>
        </w:rPr>
      </w:pPr>
    </w:p>
    <w:p w:rsidR="00F5293E" w:rsidRPr="004C693C" w:rsidRDefault="00A87827" w:rsidP="00260843">
      <w:pPr>
        <w:pStyle w:val="3"/>
        <w:spacing w:after="0" w:line="360" w:lineRule="auto"/>
        <w:ind w:firstLine="709"/>
        <w:jc w:val="both"/>
        <w:rPr>
          <w:b/>
          <w:sz w:val="28"/>
          <w:szCs w:val="28"/>
        </w:rPr>
      </w:pPr>
      <w:r w:rsidRPr="004C693C">
        <w:rPr>
          <w:b/>
          <w:sz w:val="28"/>
          <w:szCs w:val="28"/>
        </w:rPr>
        <w:t>Физическая культура и спорт</w:t>
      </w:r>
    </w:p>
    <w:p w:rsidR="001A11E0" w:rsidRPr="004C693C" w:rsidRDefault="001A11E0" w:rsidP="00260843">
      <w:pPr>
        <w:autoSpaceDE w:val="0"/>
        <w:autoSpaceDN w:val="0"/>
        <w:adjustRightInd w:val="0"/>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sz w:val="28"/>
          <w:szCs w:val="28"/>
        </w:rPr>
        <w:t xml:space="preserve">Развитие физической культуры и спорта на территории городского округа осуществляется в соответствии с муниципальной программой «Развитие физической культуры и спорта в городском округе город Октябрьский Республики Башкортостан». </w:t>
      </w:r>
    </w:p>
    <w:p w:rsidR="00A87827" w:rsidRPr="004C693C" w:rsidRDefault="00A87827" w:rsidP="00A87083">
      <w:pPr>
        <w:pStyle w:val="a7"/>
        <w:spacing w:before="0" w:beforeAutospacing="0" w:after="0" w:afterAutospacing="0" w:line="360" w:lineRule="auto"/>
        <w:ind w:firstLine="709"/>
        <w:jc w:val="both"/>
        <w:rPr>
          <w:sz w:val="28"/>
          <w:szCs w:val="28"/>
        </w:rPr>
      </w:pPr>
      <w:r w:rsidRPr="004C693C">
        <w:rPr>
          <w:sz w:val="28"/>
          <w:szCs w:val="28"/>
        </w:rPr>
        <w:t xml:space="preserve">Для занятий физической культурой, спортом и туризмом в городском округе </w:t>
      </w:r>
      <w:r w:rsidR="00621F07" w:rsidRPr="004C693C">
        <w:rPr>
          <w:sz w:val="28"/>
          <w:szCs w:val="28"/>
        </w:rPr>
        <w:t>функционируют: стадион</w:t>
      </w:r>
      <w:r w:rsidRPr="004C693C">
        <w:rPr>
          <w:sz w:val="28"/>
          <w:szCs w:val="28"/>
        </w:rPr>
        <w:t xml:space="preserve"> «Нефтяник</w:t>
      </w:r>
      <w:r w:rsidR="00621F07" w:rsidRPr="004C693C">
        <w:rPr>
          <w:sz w:val="28"/>
          <w:szCs w:val="28"/>
        </w:rPr>
        <w:t>», Дворец</w:t>
      </w:r>
      <w:r w:rsidRPr="004C693C">
        <w:rPr>
          <w:sz w:val="28"/>
          <w:szCs w:val="28"/>
        </w:rPr>
        <w:t xml:space="preserve"> спорта, спортивный комплекс «Девон», горнолыжный комплекс «Уязы-Тау», спортивный комплекс «Апельсин сити», спортивно-оздоровительный комплекс «Спартак», городской тир.</w:t>
      </w:r>
    </w:p>
    <w:p w:rsidR="00185C28" w:rsidRPr="004C693C" w:rsidRDefault="00185C28" w:rsidP="00A87083">
      <w:pPr>
        <w:widowControl w:val="0"/>
        <w:spacing w:after="0" w:line="360" w:lineRule="auto"/>
        <w:ind w:firstLine="709"/>
        <w:jc w:val="both"/>
        <w:rPr>
          <w:rFonts w:ascii="Times New Roman" w:hAnsi="Times New Roman" w:cs="Times New Roman"/>
          <w:sz w:val="28"/>
          <w:szCs w:val="28"/>
        </w:rPr>
      </w:pPr>
    </w:p>
    <w:p w:rsidR="00B7292D" w:rsidRPr="004C693C" w:rsidRDefault="00B7292D" w:rsidP="00A87083">
      <w:pPr>
        <w:widowControl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lastRenderedPageBreak/>
        <w:t xml:space="preserve">Введены в эксплуатацию: </w:t>
      </w:r>
      <w:r w:rsidR="00C20ECA" w:rsidRPr="004C693C">
        <w:rPr>
          <w:rFonts w:ascii="Times New Roman" w:hAnsi="Times New Roman" w:cs="Times New Roman"/>
          <w:sz w:val="28"/>
          <w:szCs w:val="28"/>
        </w:rPr>
        <w:t xml:space="preserve">футбольное </w:t>
      </w:r>
      <w:r w:rsidR="00430170" w:rsidRPr="004C693C">
        <w:rPr>
          <w:rFonts w:ascii="Times New Roman" w:hAnsi="Times New Roman" w:cs="Times New Roman"/>
          <w:sz w:val="28"/>
          <w:szCs w:val="28"/>
        </w:rPr>
        <w:t>поле и</w:t>
      </w:r>
      <w:r w:rsidR="00C20ECA" w:rsidRPr="004C693C">
        <w:rPr>
          <w:rFonts w:ascii="Times New Roman" w:hAnsi="Times New Roman" w:cs="Times New Roman"/>
          <w:sz w:val="28"/>
          <w:szCs w:val="28"/>
        </w:rPr>
        <w:t xml:space="preserve"> теннисная площадка</w:t>
      </w:r>
      <w:r w:rsidRPr="004C693C">
        <w:rPr>
          <w:rFonts w:ascii="Times New Roman" w:hAnsi="Times New Roman" w:cs="Times New Roman"/>
          <w:sz w:val="28"/>
          <w:szCs w:val="28"/>
        </w:rPr>
        <w:t xml:space="preserve"> в парке </w:t>
      </w:r>
      <w:r w:rsidR="00BC4897" w:rsidRPr="004C693C">
        <w:rPr>
          <w:rFonts w:ascii="Times New Roman" w:hAnsi="Times New Roman" w:cs="Times New Roman"/>
          <w:sz w:val="28"/>
          <w:szCs w:val="28"/>
        </w:rPr>
        <w:t>«</w:t>
      </w:r>
      <w:r w:rsidRPr="004C693C">
        <w:rPr>
          <w:rFonts w:ascii="Times New Roman" w:hAnsi="Times New Roman" w:cs="Times New Roman"/>
          <w:sz w:val="28"/>
          <w:szCs w:val="28"/>
        </w:rPr>
        <w:t xml:space="preserve">Нефтяник», </w:t>
      </w:r>
      <w:r w:rsidR="00430170" w:rsidRPr="004C693C">
        <w:rPr>
          <w:rFonts w:ascii="Times New Roman" w:hAnsi="Times New Roman" w:cs="Times New Roman"/>
          <w:sz w:val="28"/>
          <w:szCs w:val="28"/>
        </w:rPr>
        <w:t>спортивная площадка</w:t>
      </w:r>
      <w:r w:rsidRPr="004C693C">
        <w:rPr>
          <w:rFonts w:ascii="Times New Roman" w:hAnsi="Times New Roman" w:cs="Times New Roman"/>
          <w:sz w:val="28"/>
          <w:szCs w:val="28"/>
        </w:rPr>
        <w:t xml:space="preserve"> с</w:t>
      </w:r>
      <w:r w:rsidR="00C20ECA" w:rsidRPr="004C693C">
        <w:rPr>
          <w:rFonts w:ascii="Times New Roman" w:hAnsi="Times New Roman" w:cs="Times New Roman"/>
          <w:sz w:val="28"/>
          <w:szCs w:val="28"/>
        </w:rPr>
        <w:t xml:space="preserve"> уличными</w:t>
      </w:r>
      <w:r w:rsidRPr="004C693C">
        <w:rPr>
          <w:rFonts w:ascii="Times New Roman" w:hAnsi="Times New Roman" w:cs="Times New Roman"/>
          <w:sz w:val="28"/>
          <w:szCs w:val="28"/>
        </w:rPr>
        <w:t xml:space="preserve"> тренажерами на </w:t>
      </w:r>
      <w:r w:rsidR="00430170" w:rsidRPr="004C693C">
        <w:rPr>
          <w:rFonts w:ascii="Times New Roman" w:hAnsi="Times New Roman" w:cs="Times New Roman"/>
          <w:sz w:val="28"/>
          <w:szCs w:val="28"/>
        </w:rPr>
        <w:t>территории сквера</w:t>
      </w:r>
      <w:r w:rsidR="00C20ECA" w:rsidRPr="004C693C">
        <w:rPr>
          <w:rFonts w:ascii="Times New Roman" w:hAnsi="Times New Roman" w:cs="Times New Roman"/>
          <w:sz w:val="28"/>
          <w:szCs w:val="28"/>
        </w:rPr>
        <w:t xml:space="preserve"> Ял», универсальные спортивные площадки </w:t>
      </w:r>
      <w:r w:rsidRPr="004C693C">
        <w:rPr>
          <w:rFonts w:ascii="Times New Roman" w:hAnsi="Times New Roman" w:cs="Times New Roman"/>
          <w:sz w:val="28"/>
          <w:szCs w:val="28"/>
        </w:rPr>
        <w:t>образовательных учреждений №</w:t>
      </w:r>
      <w:r w:rsidR="00C20ECA" w:rsidRPr="004C693C">
        <w:rPr>
          <w:rFonts w:ascii="Times New Roman" w:hAnsi="Times New Roman" w:cs="Times New Roman"/>
          <w:sz w:val="28"/>
          <w:szCs w:val="28"/>
        </w:rPr>
        <w:t>4</w:t>
      </w:r>
      <w:r w:rsidRPr="004C693C">
        <w:rPr>
          <w:rFonts w:ascii="Times New Roman" w:hAnsi="Times New Roman" w:cs="Times New Roman"/>
          <w:sz w:val="28"/>
          <w:szCs w:val="28"/>
        </w:rPr>
        <w:t xml:space="preserve"> и №1</w:t>
      </w:r>
      <w:r w:rsidR="00C20ECA" w:rsidRPr="004C693C">
        <w:rPr>
          <w:rFonts w:ascii="Times New Roman" w:hAnsi="Times New Roman" w:cs="Times New Roman"/>
          <w:sz w:val="28"/>
          <w:szCs w:val="28"/>
        </w:rPr>
        <w:t xml:space="preserve">1. </w:t>
      </w:r>
    </w:p>
    <w:p w:rsidR="00A87827" w:rsidRPr="004C693C" w:rsidRDefault="00A87827"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соответствии с календарным планом физкультурных, спортивных и массовых спортивно-зрелищных спортивно-массовых </w:t>
      </w:r>
      <w:r w:rsidR="00430170" w:rsidRPr="004C693C">
        <w:rPr>
          <w:rFonts w:ascii="Times New Roman" w:hAnsi="Times New Roman" w:cs="Times New Roman"/>
          <w:sz w:val="28"/>
          <w:szCs w:val="28"/>
        </w:rPr>
        <w:t>мероприятий в</w:t>
      </w:r>
      <w:r w:rsidR="00C20ECA" w:rsidRPr="004C693C">
        <w:rPr>
          <w:rFonts w:ascii="Times New Roman" w:hAnsi="Times New Roman" w:cs="Times New Roman"/>
          <w:sz w:val="28"/>
          <w:szCs w:val="28"/>
        </w:rPr>
        <w:t xml:space="preserve"> </w:t>
      </w:r>
      <w:r w:rsidR="00430170" w:rsidRPr="004C693C">
        <w:rPr>
          <w:rFonts w:ascii="Times New Roman" w:hAnsi="Times New Roman" w:cs="Times New Roman"/>
          <w:sz w:val="28"/>
          <w:szCs w:val="28"/>
        </w:rPr>
        <w:t>течение 2018</w:t>
      </w:r>
      <w:r w:rsidRPr="004C693C">
        <w:rPr>
          <w:rFonts w:ascii="Times New Roman" w:hAnsi="Times New Roman" w:cs="Times New Roman"/>
          <w:sz w:val="28"/>
          <w:szCs w:val="28"/>
        </w:rPr>
        <w:t xml:space="preserve"> года в городском </w:t>
      </w:r>
      <w:r w:rsidR="00621F07" w:rsidRPr="004C693C">
        <w:rPr>
          <w:rFonts w:ascii="Times New Roman" w:hAnsi="Times New Roman" w:cs="Times New Roman"/>
          <w:sz w:val="28"/>
          <w:szCs w:val="28"/>
        </w:rPr>
        <w:t>округе проведено</w:t>
      </w:r>
      <w:r w:rsidRPr="004C693C">
        <w:rPr>
          <w:rFonts w:ascii="Times New Roman" w:hAnsi="Times New Roman" w:cs="Times New Roman"/>
          <w:sz w:val="28"/>
          <w:szCs w:val="28"/>
        </w:rPr>
        <w:t xml:space="preserve"> </w:t>
      </w:r>
      <w:r w:rsidR="008B704E" w:rsidRPr="004C693C">
        <w:rPr>
          <w:rFonts w:ascii="Times New Roman" w:hAnsi="Times New Roman" w:cs="Times New Roman"/>
          <w:sz w:val="28"/>
          <w:szCs w:val="28"/>
        </w:rPr>
        <w:t>6</w:t>
      </w:r>
      <w:r w:rsidR="00C20ECA" w:rsidRPr="004C693C">
        <w:rPr>
          <w:rFonts w:ascii="Times New Roman" w:hAnsi="Times New Roman" w:cs="Times New Roman"/>
          <w:sz w:val="28"/>
          <w:szCs w:val="28"/>
        </w:rPr>
        <w:t>10</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мероприятий различного</w:t>
      </w:r>
      <w:r w:rsidRPr="004C693C">
        <w:rPr>
          <w:rFonts w:ascii="Times New Roman" w:hAnsi="Times New Roman" w:cs="Times New Roman"/>
          <w:sz w:val="28"/>
          <w:szCs w:val="28"/>
        </w:rPr>
        <w:t xml:space="preserve"> уровня, из которых </w:t>
      </w:r>
      <w:r w:rsidR="00621F07" w:rsidRPr="004C693C">
        <w:rPr>
          <w:rFonts w:ascii="Times New Roman" w:hAnsi="Times New Roman" w:cs="Times New Roman"/>
          <w:sz w:val="28"/>
          <w:szCs w:val="28"/>
        </w:rPr>
        <w:t>1</w:t>
      </w:r>
      <w:r w:rsidR="00C20ECA" w:rsidRPr="004C693C">
        <w:rPr>
          <w:rFonts w:ascii="Times New Roman" w:hAnsi="Times New Roman" w:cs="Times New Roman"/>
          <w:sz w:val="28"/>
          <w:szCs w:val="28"/>
        </w:rPr>
        <w:t>7</w:t>
      </w:r>
      <w:r w:rsidR="00621F07" w:rsidRPr="004C693C">
        <w:rPr>
          <w:rFonts w:ascii="Times New Roman" w:hAnsi="Times New Roman" w:cs="Times New Roman"/>
          <w:sz w:val="28"/>
          <w:szCs w:val="28"/>
        </w:rPr>
        <w:t xml:space="preserve"> всероссийских</w:t>
      </w:r>
      <w:r w:rsidRPr="004C693C">
        <w:rPr>
          <w:rFonts w:ascii="Times New Roman" w:hAnsi="Times New Roman" w:cs="Times New Roman"/>
          <w:sz w:val="28"/>
          <w:szCs w:val="28"/>
        </w:rPr>
        <w:t xml:space="preserve"> и 2</w:t>
      </w:r>
      <w:r w:rsidR="00C20ECA" w:rsidRPr="004C693C">
        <w:rPr>
          <w:rFonts w:ascii="Times New Roman" w:hAnsi="Times New Roman" w:cs="Times New Roman"/>
          <w:sz w:val="28"/>
          <w:szCs w:val="28"/>
        </w:rPr>
        <w:t>7</w:t>
      </w:r>
      <w:r w:rsidRPr="004C693C">
        <w:rPr>
          <w:rFonts w:ascii="Times New Roman" w:hAnsi="Times New Roman" w:cs="Times New Roman"/>
          <w:sz w:val="28"/>
          <w:szCs w:val="28"/>
        </w:rPr>
        <w:t xml:space="preserve"> республиканских. </w:t>
      </w:r>
    </w:p>
    <w:p w:rsidR="0056375A" w:rsidRPr="004C693C" w:rsidRDefault="0056375A" w:rsidP="0056375A">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международных соревнованиях приняли участие 16 спортсменов из городского округа (1 победитель и 13 призеров), во всероссийских соревнованиях – 585 спортсменов (62 победителя и 117 призеров), в республиканских 1571 спортсменов (261 победитель и 437 призеров).</w:t>
      </w:r>
    </w:p>
    <w:p w:rsidR="00A87827" w:rsidRPr="004C693C" w:rsidRDefault="00A87827"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Во всех спортивных мероприятиях, проводимых в </w:t>
      </w:r>
      <w:r w:rsidR="00621F07" w:rsidRPr="004C693C">
        <w:rPr>
          <w:rFonts w:ascii="Times New Roman" w:hAnsi="Times New Roman" w:cs="Times New Roman"/>
          <w:sz w:val="28"/>
          <w:szCs w:val="28"/>
        </w:rPr>
        <w:t>течение 201</w:t>
      </w:r>
      <w:r w:rsidR="00430170"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года, приняли участие </w:t>
      </w:r>
      <w:r w:rsidR="0056375A" w:rsidRPr="004C693C">
        <w:rPr>
          <w:rFonts w:ascii="Times New Roman" w:hAnsi="Times New Roman" w:cs="Times New Roman"/>
          <w:sz w:val="28"/>
          <w:szCs w:val="28"/>
        </w:rPr>
        <w:t xml:space="preserve">более 93,0 </w:t>
      </w:r>
      <w:r w:rsidRPr="004C693C">
        <w:rPr>
          <w:rFonts w:ascii="Times New Roman" w:hAnsi="Times New Roman" w:cs="Times New Roman"/>
          <w:sz w:val="28"/>
          <w:szCs w:val="28"/>
        </w:rPr>
        <w:t xml:space="preserve">тыс. человек, подготовлено </w:t>
      </w:r>
      <w:r w:rsidR="00430170" w:rsidRPr="004C693C">
        <w:rPr>
          <w:rFonts w:ascii="Times New Roman" w:hAnsi="Times New Roman" w:cs="Times New Roman"/>
          <w:sz w:val="28"/>
          <w:szCs w:val="28"/>
        </w:rPr>
        <w:t>19</w:t>
      </w:r>
      <w:r w:rsidR="00621F07" w:rsidRPr="004C693C">
        <w:rPr>
          <w:rFonts w:ascii="Times New Roman" w:hAnsi="Times New Roman" w:cs="Times New Roman"/>
          <w:sz w:val="28"/>
          <w:szCs w:val="28"/>
        </w:rPr>
        <w:t xml:space="preserve"> мастеров</w:t>
      </w:r>
      <w:r w:rsidRPr="004C693C">
        <w:rPr>
          <w:rFonts w:ascii="Times New Roman" w:hAnsi="Times New Roman" w:cs="Times New Roman"/>
          <w:sz w:val="28"/>
          <w:szCs w:val="28"/>
        </w:rPr>
        <w:t xml:space="preserve"> спорта России, </w:t>
      </w:r>
      <w:r w:rsidR="00430170" w:rsidRPr="004C693C">
        <w:rPr>
          <w:rFonts w:ascii="Times New Roman" w:hAnsi="Times New Roman" w:cs="Times New Roman"/>
          <w:sz w:val="28"/>
          <w:szCs w:val="28"/>
        </w:rPr>
        <w:t>93</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кандидата в</w:t>
      </w:r>
      <w:r w:rsidRPr="004C693C">
        <w:rPr>
          <w:rFonts w:ascii="Times New Roman" w:hAnsi="Times New Roman" w:cs="Times New Roman"/>
          <w:sz w:val="28"/>
          <w:szCs w:val="28"/>
        </w:rPr>
        <w:t xml:space="preserve"> мастера спорта</w:t>
      </w:r>
      <w:r w:rsidR="008242C5" w:rsidRPr="004C693C">
        <w:rPr>
          <w:rFonts w:ascii="Times New Roman" w:hAnsi="Times New Roman" w:cs="Times New Roman"/>
          <w:sz w:val="28"/>
          <w:szCs w:val="28"/>
        </w:rPr>
        <w:t>, 1</w:t>
      </w:r>
      <w:r w:rsidR="00430170" w:rsidRPr="004C693C">
        <w:rPr>
          <w:rFonts w:ascii="Times New Roman" w:hAnsi="Times New Roman" w:cs="Times New Roman"/>
          <w:sz w:val="28"/>
          <w:szCs w:val="28"/>
        </w:rPr>
        <w:t xml:space="preserve"> </w:t>
      </w:r>
      <w:r w:rsidR="0056375A" w:rsidRPr="004C693C">
        <w:rPr>
          <w:rFonts w:ascii="Times New Roman" w:hAnsi="Times New Roman" w:cs="Times New Roman"/>
          <w:sz w:val="28"/>
          <w:szCs w:val="28"/>
        </w:rPr>
        <w:t>заслуженный мастер</w:t>
      </w:r>
      <w:r w:rsidR="008242C5" w:rsidRPr="004C693C">
        <w:rPr>
          <w:rFonts w:ascii="Times New Roman" w:hAnsi="Times New Roman" w:cs="Times New Roman"/>
          <w:sz w:val="28"/>
          <w:szCs w:val="28"/>
        </w:rPr>
        <w:t xml:space="preserve"> спорта</w:t>
      </w:r>
      <w:r w:rsidRPr="004C693C">
        <w:rPr>
          <w:rFonts w:ascii="Times New Roman" w:hAnsi="Times New Roman" w:cs="Times New Roman"/>
          <w:sz w:val="28"/>
          <w:szCs w:val="28"/>
        </w:rPr>
        <w:t xml:space="preserve">. </w:t>
      </w:r>
    </w:p>
    <w:p w:rsidR="0056375A" w:rsidRPr="004C693C" w:rsidRDefault="0056375A" w:rsidP="00A27422">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Работа высокопрофессионального тренерско - преподавательского состава обеспечивает рост мастерства спортсменов городского округа, которые показали высокие результаты, завоевав 9 серебряных,  6 бронзовых</w:t>
      </w:r>
      <w:r w:rsidR="00AC25E2" w:rsidRPr="004C693C">
        <w:rPr>
          <w:rFonts w:ascii="Times New Roman" w:hAnsi="Times New Roman" w:cs="Times New Roman"/>
          <w:sz w:val="28"/>
          <w:szCs w:val="28"/>
        </w:rPr>
        <w:t xml:space="preserve"> </w:t>
      </w:r>
      <w:r w:rsidRPr="004C693C">
        <w:rPr>
          <w:rFonts w:ascii="Times New Roman" w:hAnsi="Times New Roman" w:cs="Times New Roman"/>
          <w:sz w:val="28"/>
          <w:szCs w:val="28"/>
        </w:rPr>
        <w:t>медалей на первенствах Мира, Европы и Кубках Мира   в 7 видах спорта: Ян Урусов – серебро на Чемпионате мира по жиму лежа; Анастасия Чаганова и Никита Игнатьев – серебряные призеры первенства мира по спортивной акробатике; Ксения Материнская – 2 место на первенстве мира по пауэрлифтингу; Юрий Поляков и Владимир Маюн – серебряные призеры первенства мира среди ветеранов по баскетболу; Карипов Ильдар – 2 место, чемпионат мира по спортивной борьбе (греко-римская)  среди ветеранов;</w:t>
      </w:r>
      <w:r w:rsidR="007810E8" w:rsidRPr="004C693C">
        <w:rPr>
          <w:rFonts w:ascii="Times New Roman" w:hAnsi="Times New Roman" w:cs="Times New Roman"/>
          <w:sz w:val="28"/>
          <w:szCs w:val="28"/>
        </w:rPr>
        <w:t xml:space="preserve"> </w:t>
      </w:r>
      <w:r w:rsidRPr="004C693C">
        <w:rPr>
          <w:rFonts w:ascii="Times New Roman" w:hAnsi="Times New Roman" w:cs="Times New Roman"/>
          <w:sz w:val="28"/>
          <w:szCs w:val="28"/>
        </w:rPr>
        <w:t>Кандалин Максим  – 2 место, чемпионат мира по спортивной борьбе (греко-римская)  среди ветеранов;</w:t>
      </w:r>
      <w:r w:rsidR="00A27422" w:rsidRPr="004C693C">
        <w:rPr>
          <w:rFonts w:ascii="Times New Roman" w:hAnsi="Times New Roman" w:cs="Times New Roman"/>
          <w:sz w:val="28"/>
          <w:szCs w:val="28"/>
        </w:rPr>
        <w:t xml:space="preserve"> </w:t>
      </w:r>
      <w:r w:rsidRPr="004C693C">
        <w:rPr>
          <w:rFonts w:ascii="Times New Roman" w:hAnsi="Times New Roman" w:cs="Times New Roman"/>
          <w:sz w:val="28"/>
          <w:szCs w:val="28"/>
        </w:rPr>
        <w:t>Смирнов Александр – 3 место, чемпионат мира по спортивной борьбе (греко-римская) среди ветеранов;</w:t>
      </w:r>
      <w:r w:rsidR="007810E8" w:rsidRPr="004C693C">
        <w:rPr>
          <w:rFonts w:ascii="Times New Roman" w:hAnsi="Times New Roman" w:cs="Times New Roman"/>
          <w:sz w:val="28"/>
          <w:szCs w:val="28"/>
        </w:rPr>
        <w:t xml:space="preserve"> </w:t>
      </w:r>
      <w:r w:rsidRPr="004C693C">
        <w:rPr>
          <w:rFonts w:ascii="Times New Roman" w:hAnsi="Times New Roman" w:cs="Times New Roman"/>
          <w:sz w:val="28"/>
          <w:szCs w:val="28"/>
        </w:rPr>
        <w:t>Каримов Эдуард –  3 место чемпионат мира по спортивной борьбе (греко-римская)  среди ветеранов; Стас Урусов - 2  место, Чемпионат Европы по жиму лежа;</w:t>
      </w:r>
      <w:r w:rsidR="007810E8"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Аминева Азалия – 2 место, первенство </w:t>
      </w:r>
      <w:r w:rsidRPr="004C693C">
        <w:rPr>
          <w:rFonts w:ascii="Times New Roman" w:hAnsi="Times New Roman" w:cs="Times New Roman"/>
          <w:sz w:val="28"/>
          <w:szCs w:val="28"/>
        </w:rPr>
        <w:lastRenderedPageBreak/>
        <w:t>Европы по боксу;</w:t>
      </w:r>
      <w:r w:rsidR="002D6714" w:rsidRPr="004C693C">
        <w:rPr>
          <w:rFonts w:ascii="Times New Roman" w:hAnsi="Times New Roman" w:cs="Times New Roman"/>
          <w:sz w:val="28"/>
          <w:szCs w:val="28"/>
        </w:rPr>
        <w:t xml:space="preserve"> </w:t>
      </w:r>
      <w:r w:rsidRPr="004C693C">
        <w:rPr>
          <w:rFonts w:ascii="Times New Roman" w:hAnsi="Times New Roman" w:cs="Times New Roman"/>
          <w:sz w:val="28"/>
          <w:szCs w:val="28"/>
        </w:rPr>
        <w:t>Хасаншин Ринир  - 3 место на чемпионате мира по борьбе на поясах;</w:t>
      </w:r>
      <w:r w:rsidR="002D6714" w:rsidRPr="004C693C">
        <w:rPr>
          <w:rFonts w:ascii="Times New Roman" w:hAnsi="Times New Roman" w:cs="Times New Roman"/>
          <w:sz w:val="28"/>
          <w:szCs w:val="28"/>
        </w:rPr>
        <w:t xml:space="preserve"> </w:t>
      </w:r>
      <w:r w:rsidRPr="004C693C">
        <w:rPr>
          <w:rFonts w:ascii="Times New Roman" w:hAnsi="Times New Roman" w:cs="Times New Roman"/>
          <w:sz w:val="28"/>
          <w:szCs w:val="28"/>
        </w:rPr>
        <w:t>Зиязов Евгений – 3 место, первенство мира по борьбе на поясах.</w:t>
      </w:r>
    </w:p>
    <w:p w:rsidR="00B92DBA" w:rsidRPr="004C693C" w:rsidRDefault="00B92DBA" w:rsidP="002D6714">
      <w:pPr>
        <w:widowControl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За январ</w:t>
      </w:r>
      <w:r w:rsidR="005A364D" w:rsidRPr="004C693C">
        <w:rPr>
          <w:rFonts w:ascii="Times New Roman" w:hAnsi="Times New Roman" w:cs="Times New Roman"/>
          <w:sz w:val="28"/>
          <w:szCs w:val="28"/>
        </w:rPr>
        <w:t>ь -</w:t>
      </w:r>
      <w:r w:rsidRPr="004C693C">
        <w:rPr>
          <w:rFonts w:ascii="Times New Roman" w:hAnsi="Times New Roman" w:cs="Times New Roman"/>
          <w:sz w:val="28"/>
          <w:szCs w:val="28"/>
        </w:rPr>
        <w:t xml:space="preserve"> декабрь 201</w:t>
      </w:r>
      <w:r w:rsidR="00430170"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года в </w:t>
      </w:r>
      <w:r w:rsidR="00621F07" w:rsidRPr="004C693C">
        <w:rPr>
          <w:rFonts w:ascii="Times New Roman" w:hAnsi="Times New Roman" w:cs="Times New Roman"/>
          <w:sz w:val="28"/>
          <w:szCs w:val="28"/>
        </w:rPr>
        <w:t>городском округе</w:t>
      </w:r>
      <w:r w:rsidRPr="004C693C">
        <w:rPr>
          <w:rFonts w:ascii="Times New Roman" w:hAnsi="Times New Roman" w:cs="Times New Roman"/>
          <w:sz w:val="28"/>
          <w:szCs w:val="28"/>
        </w:rPr>
        <w:t xml:space="preserve"> 12</w:t>
      </w:r>
      <w:r w:rsidR="00800EA4" w:rsidRPr="004C693C">
        <w:rPr>
          <w:rFonts w:ascii="Times New Roman" w:hAnsi="Times New Roman" w:cs="Times New Roman"/>
          <w:sz w:val="28"/>
          <w:szCs w:val="28"/>
        </w:rPr>
        <w:t>8</w:t>
      </w:r>
      <w:r w:rsidR="00430170" w:rsidRPr="004C693C">
        <w:rPr>
          <w:rFonts w:ascii="Times New Roman" w:hAnsi="Times New Roman" w:cs="Times New Roman"/>
          <w:sz w:val="28"/>
          <w:szCs w:val="28"/>
        </w:rPr>
        <w:t>8</w:t>
      </w:r>
      <w:r w:rsidRPr="004C693C">
        <w:rPr>
          <w:rFonts w:ascii="Times New Roman" w:hAnsi="Times New Roman" w:cs="Times New Roman"/>
          <w:sz w:val="28"/>
          <w:szCs w:val="28"/>
        </w:rPr>
        <w:t xml:space="preserve"> </w:t>
      </w:r>
      <w:r w:rsidR="00B8466C" w:rsidRPr="004C693C">
        <w:rPr>
          <w:rFonts w:ascii="Times New Roman" w:hAnsi="Times New Roman" w:cs="Times New Roman"/>
          <w:sz w:val="28"/>
          <w:szCs w:val="28"/>
        </w:rPr>
        <w:t>человек приняли</w:t>
      </w:r>
      <w:r w:rsidRPr="004C693C">
        <w:rPr>
          <w:rFonts w:ascii="Times New Roman" w:hAnsi="Times New Roman" w:cs="Times New Roman"/>
          <w:sz w:val="28"/>
          <w:szCs w:val="28"/>
        </w:rPr>
        <w:t xml:space="preserve"> участие в выполнении нормативов комплекса ГТО, награждены знаками отличия ГТО </w:t>
      </w:r>
      <w:r w:rsidR="00326064" w:rsidRPr="004C693C">
        <w:rPr>
          <w:rFonts w:ascii="Times New Roman" w:hAnsi="Times New Roman" w:cs="Times New Roman"/>
          <w:sz w:val="28"/>
          <w:szCs w:val="28"/>
        </w:rPr>
        <w:t>324</w:t>
      </w:r>
      <w:r w:rsidRPr="004C693C">
        <w:rPr>
          <w:rFonts w:ascii="Times New Roman" w:hAnsi="Times New Roman" w:cs="Times New Roman"/>
          <w:sz w:val="28"/>
          <w:szCs w:val="28"/>
        </w:rPr>
        <w:t xml:space="preserve"> человек</w:t>
      </w:r>
      <w:r w:rsidR="00326064" w:rsidRPr="004C693C">
        <w:rPr>
          <w:rFonts w:ascii="Times New Roman" w:hAnsi="Times New Roman" w:cs="Times New Roman"/>
          <w:sz w:val="28"/>
          <w:szCs w:val="28"/>
        </w:rPr>
        <w:t>а</w:t>
      </w:r>
      <w:r w:rsidRPr="004C693C">
        <w:rPr>
          <w:rFonts w:ascii="Times New Roman" w:hAnsi="Times New Roman" w:cs="Times New Roman"/>
          <w:sz w:val="28"/>
          <w:szCs w:val="28"/>
        </w:rPr>
        <w:t>, в том числе золото – 1</w:t>
      </w:r>
      <w:r w:rsidR="00430170" w:rsidRPr="004C693C">
        <w:rPr>
          <w:rFonts w:ascii="Times New Roman" w:hAnsi="Times New Roman" w:cs="Times New Roman"/>
          <w:sz w:val="28"/>
          <w:szCs w:val="28"/>
        </w:rPr>
        <w:t>21</w:t>
      </w:r>
      <w:r w:rsidRPr="004C693C">
        <w:rPr>
          <w:rFonts w:ascii="Times New Roman" w:hAnsi="Times New Roman" w:cs="Times New Roman"/>
          <w:sz w:val="28"/>
          <w:szCs w:val="28"/>
        </w:rPr>
        <w:t xml:space="preserve"> человек, серебро – </w:t>
      </w:r>
      <w:r w:rsidR="00430170" w:rsidRPr="004C693C">
        <w:rPr>
          <w:rFonts w:ascii="Times New Roman" w:hAnsi="Times New Roman" w:cs="Times New Roman"/>
          <w:sz w:val="28"/>
          <w:szCs w:val="28"/>
        </w:rPr>
        <w:t>1</w:t>
      </w:r>
      <w:r w:rsidRPr="004C693C">
        <w:rPr>
          <w:rFonts w:ascii="Times New Roman" w:hAnsi="Times New Roman" w:cs="Times New Roman"/>
          <w:sz w:val="28"/>
          <w:szCs w:val="28"/>
        </w:rPr>
        <w:t>6</w:t>
      </w:r>
      <w:r w:rsidR="00430170" w:rsidRPr="004C693C">
        <w:rPr>
          <w:rFonts w:ascii="Times New Roman" w:hAnsi="Times New Roman" w:cs="Times New Roman"/>
          <w:sz w:val="28"/>
          <w:szCs w:val="28"/>
        </w:rPr>
        <w:t>0</w:t>
      </w:r>
      <w:r w:rsidRPr="004C693C">
        <w:rPr>
          <w:rFonts w:ascii="Times New Roman" w:hAnsi="Times New Roman" w:cs="Times New Roman"/>
          <w:sz w:val="28"/>
          <w:szCs w:val="28"/>
        </w:rPr>
        <w:t xml:space="preserve"> человек, бронза – 4</w:t>
      </w:r>
      <w:r w:rsidR="00430170" w:rsidRPr="004C693C">
        <w:rPr>
          <w:rFonts w:ascii="Times New Roman" w:hAnsi="Times New Roman" w:cs="Times New Roman"/>
          <w:sz w:val="28"/>
          <w:szCs w:val="28"/>
        </w:rPr>
        <w:t>3</w:t>
      </w:r>
      <w:r w:rsidRPr="004C693C">
        <w:rPr>
          <w:rFonts w:ascii="Times New Roman" w:hAnsi="Times New Roman" w:cs="Times New Roman"/>
          <w:sz w:val="28"/>
          <w:szCs w:val="28"/>
        </w:rPr>
        <w:t xml:space="preserve"> человека. </w:t>
      </w:r>
    </w:p>
    <w:p w:rsidR="00E367C7" w:rsidRPr="004C693C" w:rsidRDefault="00E367C7" w:rsidP="00E367C7">
      <w:pPr>
        <w:spacing w:line="360" w:lineRule="auto"/>
        <w:ind w:firstLine="720"/>
        <w:jc w:val="both"/>
        <w:rPr>
          <w:rFonts w:ascii="Times New Roman" w:eastAsia="Calibri" w:hAnsi="Times New Roman" w:cs="Times New Roman"/>
          <w:sz w:val="28"/>
          <w:szCs w:val="28"/>
        </w:rPr>
      </w:pPr>
      <w:r w:rsidRPr="004C693C">
        <w:rPr>
          <w:rFonts w:ascii="Times New Roman" w:hAnsi="Times New Roman" w:cs="Times New Roman"/>
          <w:sz w:val="28"/>
          <w:szCs w:val="28"/>
        </w:rPr>
        <w:t>В целях привлечения лиц с ограниченными возможностями здоровья к регулярным занятиям спортом, содействия в рамках спортивных мероприятий адаптации лиц с ограниченными возможностями здоровья к полноценной жизни, поддержки и развития достижений спортсменов городского округа  из числа лиц с ограниченными возможностями здоровья на республиканских и городских  соревнованиях для лиц с ограниченными возможностями здоровья о</w:t>
      </w:r>
      <w:r w:rsidRPr="004C693C">
        <w:rPr>
          <w:rFonts w:ascii="Times New Roman" w:eastAsia="Calibri" w:hAnsi="Times New Roman" w:cs="Times New Roman"/>
          <w:sz w:val="28"/>
          <w:szCs w:val="28"/>
        </w:rPr>
        <w:t xml:space="preserve">рганизованы занятия инвалидов с инструкторами со специальным образованием в тренажерном зале МУП «Дворец спорта». Ежемесячно занятия посещают от 70 до 100 человек. В спортивной школе №1 действует группа отделения плавания по работе с 33 детьми-инвалидами. Ведутся занятия по шахматам для 48 детей с ограниченными возможностями здоровья в спортивной школе №2. В тренажерном зале ГАУ «Октябрьский дом-интернат для престарелых и инвалидов» занимается 30 человек. Всего в отчетном году адаптивной физической культурой охвачены 1010 человек. </w:t>
      </w:r>
    </w:p>
    <w:p w:rsidR="00A87827" w:rsidRPr="004C693C" w:rsidRDefault="00662833" w:rsidP="00A87083">
      <w:pPr>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Молодежная политика</w:t>
      </w:r>
    </w:p>
    <w:p w:rsidR="008A423B" w:rsidRPr="004C693C" w:rsidRDefault="008A423B" w:rsidP="008A423B">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Основной целью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городского округа.</w:t>
      </w:r>
    </w:p>
    <w:p w:rsidR="008A423B" w:rsidRPr="004C693C" w:rsidRDefault="008A423B" w:rsidP="008A423B">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В 2018 году проведено 104 мероприятия по основным направлениям реализации молодежной политики, в которых приняло участие более 68 тыс. человек.</w:t>
      </w:r>
    </w:p>
    <w:p w:rsidR="00C7683D" w:rsidRPr="004C693C" w:rsidRDefault="00E367C7"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Мероприятия муниципальной</w:t>
      </w:r>
      <w:r w:rsidR="00C7683D" w:rsidRPr="004C693C">
        <w:rPr>
          <w:rFonts w:ascii="Times New Roman" w:eastAsia="Times New Roman" w:hAnsi="Times New Roman" w:cs="Times New Roman"/>
          <w:sz w:val="28"/>
          <w:szCs w:val="28"/>
          <w:lang w:eastAsia="ru-RU"/>
        </w:rPr>
        <w:t xml:space="preserve"> молодежной программы</w:t>
      </w:r>
      <w:r w:rsidR="008D5823" w:rsidRPr="004C693C">
        <w:rPr>
          <w:rFonts w:ascii="Times New Roman" w:eastAsia="Times New Roman" w:hAnsi="Times New Roman" w:cs="Times New Roman"/>
          <w:sz w:val="28"/>
          <w:szCs w:val="28"/>
          <w:lang w:eastAsia="ru-RU"/>
        </w:rPr>
        <w:t xml:space="preserve"> «Развитие молодежной политики в городском округе город Октябрьский Республики </w:t>
      </w:r>
      <w:r w:rsidR="00621F07" w:rsidRPr="004C693C">
        <w:rPr>
          <w:rFonts w:ascii="Times New Roman" w:eastAsia="Times New Roman" w:hAnsi="Times New Roman" w:cs="Times New Roman"/>
          <w:sz w:val="28"/>
          <w:szCs w:val="28"/>
          <w:lang w:eastAsia="ru-RU"/>
        </w:rPr>
        <w:lastRenderedPageBreak/>
        <w:t>Башкортостан» в</w:t>
      </w:r>
      <w:r w:rsidR="00CC64FC" w:rsidRPr="004C693C">
        <w:rPr>
          <w:rFonts w:ascii="Times New Roman" w:eastAsia="Times New Roman" w:hAnsi="Times New Roman" w:cs="Times New Roman"/>
          <w:sz w:val="28"/>
          <w:szCs w:val="28"/>
          <w:lang w:eastAsia="ru-RU"/>
        </w:rPr>
        <w:t xml:space="preserve"> </w:t>
      </w:r>
      <w:r w:rsidR="00C7683D" w:rsidRPr="004C693C">
        <w:rPr>
          <w:rFonts w:ascii="Times New Roman" w:eastAsia="Times New Roman" w:hAnsi="Times New Roman" w:cs="Times New Roman"/>
          <w:sz w:val="28"/>
          <w:szCs w:val="28"/>
          <w:lang w:eastAsia="ru-RU"/>
        </w:rPr>
        <w:t>город</w:t>
      </w:r>
      <w:r w:rsidR="00CC64FC" w:rsidRPr="004C693C">
        <w:rPr>
          <w:rFonts w:ascii="Times New Roman" w:eastAsia="Times New Roman" w:hAnsi="Times New Roman" w:cs="Times New Roman"/>
          <w:sz w:val="28"/>
          <w:szCs w:val="28"/>
          <w:lang w:eastAsia="ru-RU"/>
        </w:rPr>
        <w:t xml:space="preserve">ском округе </w:t>
      </w:r>
      <w:r w:rsidR="008A423B" w:rsidRPr="004C693C">
        <w:rPr>
          <w:rFonts w:ascii="Times New Roman" w:eastAsia="Times New Roman" w:hAnsi="Times New Roman" w:cs="Times New Roman"/>
          <w:sz w:val="28"/>
          <w:szCs w:val="28"/>
          <w:lang w:eastAsia="ru-RU"/>
        </w:rPr>
        <w:t>направлены на</w:t>
      </w:r>
      <w:r w:rsidR="00A27422" w:rsidRPr="004C693C">
        <w:rPr>
          <w:rFonts w:ascii="Times New Roman" w:eastAsia="Times New Roman" w:hAnsi="Times New Roman" w:cs="Times New Roman"/>
          <w:sz w:val="28"/>
          <w:szCs w:val="28"/>
          <w:lang w:eastAsia="ru-RU"/>
        </w:rPr>
        <w:t xml:space="preserve"> </w:t>
      </w:r>
      <w:r w:rsidR="00C7683D" w:rsidRPr="004C693C">
        <w:rPr>
          <w:rFonts w:ascii="Times New Roman" w:eastAsia="Times New Roman" w:hAnsi="Times New Roman" w:cs="Times New Roman"/>
          <w:sz w:val="28"/>
          <w:szCs w:val="28"/>
          <w:lang w:eastAsia="ru-RU"/>
        </w:rPr>
        <w:t>достижени</w:t>
      </w:r>
      <w:r w:rsidR="008A423B" w:rsidRPr="004C693C">
        <w:rPr>
          <w:rFonts w:ascii="Times New Roman" w:eastAsia="Times New Roman" w:hAnsi="Times New Roman" w:cs="Times New Roman"/>
          <w:sz w:val="28"/>
          <w:szCs w:val="28"/>
          <w:lang w:eastAsia="ru-RU"/>
        </w:rPr>
        <w:t>е</w:t>
      </w:r>
      <w:r w:rsidR="00C7683D" w:rsidRPr="004C693C">
        <w:rPr>
          <w:rFonts w:ascii="Times New Roman" w:eastAsia="Times New Roman" w:hAnsi="Times New Roman" w:cs="Times New Roman"/>
          <w:sz w:val="28"/>
          <w:szCs w:val="28"/>
          <w:lang w:eastAsia="ru-RU"/>
        </w:rPr>
        <w:t xml:space="preserve"> долгосрочных целей по воспитанию у молодых </w:t>
      </w:r>
      <w:r w:rsidR="00CC64FC" w:rsidRPr="004C693C">
        <w:rPr>
          <w:rFonts w:ascii="Times New Roman" w:eastAsia="Times New Roman" w:hAnsi="Times New Roman" w:cs="Times New Roman"/>
          <w:sz w:val="28"/>
          <w:szCs w:val="28"/>
          <w:lang w:eastAsia="ru-RU"/>
        </w:rPr>
        <w:t>октябрьцев</w:t>
      </w:r>
      <w:r w:rsidR="00C7683D" w:rsidRPr="004C693C">
        <w:rPr>
          <w:rFonts w:ascii="Times New Roman" w:eastAsia="Times New Roman" w:hAnsi="Times New Roman" w:cs="Times New Roman"/>
          <w:sz w:val="28"/>
          <w:szCs w:val="28"/>
          <w:lang w:eastAsia="ru-RU"/>
        </w:rPr>
        <w:t xml:space="preserve"> потребности в активном и здоровом образе жизни, укреплении здоровья, развити</w:t>
      </w:r>
      <w:r w:rsidR="00CB3ADB" w:rsidRPr="004C693C">
        <w:rPr>
          <w:rFonts w:ascii="Times New Roman" w:eastAsia="Times New Roman" w:hAnsi="Times New Roman" w:cs="Times New Roman"/>
          <w:sz w:val="28"/>
          <w:szCs w:val="28"/>
          <w:lang w:eastAsia="ru-RU"/>
        </w:rPr>
        <w:t>я</w:t>
      </w:r>
      <w:r w:rsidR="00C7683D" w:rsidRPr="004C693C">
        <w:rPr>
          <w:rFonts w:ascii="Times New Roman" w:eastAsia="Times New Roman" w:hAnsi="Times New Roman" w:cs="Times New Roman"/>
          <w:sz w:val="28"/>
          <w:szCs w:val="28"/>
          <w:lang w:eastAsia="ru-RU"/>
        </w:rPr>
        <w:t xml:space="preserve"> гражданской позиции, трудовой и социальной активности. </w:t>
      </w:r>
    </w:p>
    <w:p w:rsidR="005129C8" w:rsidRPr="004C693C" w:rsidRDefault="005129C8"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Особое внимание в городе уделяется духовно-интеллектуальному воспитанию и поддержке талантливой молодежи. Ежегодно, для молодежи и жителей городского </w:t>
      </w:r>
      <w:r w:rsidR="00621F07" w:rsidRPr="004C693C">
        <w:rPr>
          <w:rFonts w:ascii="Times New Roman" w:eastAsia="Times New Roman" w:hAnsi="Times New Roman" w:cs="Times New Roman"/>
          <w:sz w:val="28"/>
          <w:szCs w:val="28"/>
          <w:lang w:eastAsia="ru-RU"/>
        </w:rPr>
        <w:t>округа проводятся</w:t>
      </w:r>
      <w:r w:rsidRPr="004C693C">
        <w:rPr>
          <w:rFonts w:ascii="Times New Roman" w:eastAsia="Times New Roman" w:hAnsi="Times New Roman" w:cs="Times New Roman"/>
          <w:sz w:val="28"/>
          <w:szCs w:val="28"/>
          <w:lang w:eastAsia="ru-RU"/>
        </w:rPr>
        <w:t xml:space="preserve"> такие крупные мероприятия, как: «День молодёжи», «День Победы», «День Защитника Отечества», «День Призывника», «Уроки мужества».</w:t>
      </w:r>
    </w:p>
    <w:p w:rsidR="0008400F" w:rsidRPr="004C693C" w:rsidRDefault="001E57D1" w:rsidP="00A87083">
      <w:pPr>
        <w:spacing w:after="0" w:line="360" w:lineRule="auto"/>
        <w:ind w:firstLine="709"/>
        <w:jc w:val="both"/>
        <w:rPr>
          <w:rFonts w:ascii="Times New Roman" w:eastAsia="Times New Roman" w:hAnsi="Times New Roman" w:cs="Times New Roman"/>
          <w:bCs/>
          <w:sz w:val="28"/>
          <w:szCs w:val="28"/>
          <w:lang w:eastAsia="ru-RU"/>
        </w:rPr>
      </w:pPr>
      <w:r w:rsidRPr="004C693C">
        <w:rPr>
          <w:rFonts w:ascii="Times New Roman" w:eastAsia="Times New Roman" w:hAnsi="Times New Roman" w:cs="Times New Roman"/>
          <w:bCs/>
          <w:sz w:val="28"/>
          <w:szCs w:val="28"/>
          <w:lang w:eastAsia="ru-RU"/>
        </w:rPr>
        <w:t xml:space="preserve"> По патриотическому направлению все большую популярность среди молодых </w:t>
      </w:r>
      <w:r w:rsidR="00621F07" w:rsidRPr="004C693C">
        <w:rPr>
          <w:rFonts w:ascii="Times New Roman" w:eastAsia="Times New Roman" w:hAnsi="Times New Roman" w:cs="Times New Roman"/>
          <w:bCs/>
          <w:sz w:val="28"/>
          <w:szCs w:val="28"/>
          <w:lang w:eastAsia="ru-RU"/>
        </w:rPr>
        <w:t>октябрьцев набирает</w:t>
      </w:r>
      <w:r w:rsidRPr="004C693C">
        <w:rPr>
          <w:rFonts w:ascii="Times New Roman" w:eastAsia="Times New Roman" w:hAnsi="Times New Roman" w:cs="Times New Roman"/>
          <w:bCs/>
          <w:sz w:val="28"/>
          <w:szCs w:val="28"/>
          <w:lang w:eastAsia="ru-RU"/>
        </w:rPr>
        <w:t xml:space="preserve"> Всероссийское детско-</w:t>
      </w:r>
      <w:r w:rsidR="00621F07" w:rsidRPr="004C693C">
        <w:rPr>
          <w:rFonts w:ascii="Times New Roman" w:eastAsia="Times New Roman" w:hAnsi="Times New Roman" w:cs="Times New Roman"/>
          <w:bCs/>
          <w:sz w:val="28"/>
          <w:szCs w:val="28"/>
          <w:lang w:eastAsia="ru-RU"/>
        </w:rPr>
        <w:t>юношеское военно</w:t>
      </w:r>
      <w:r w:rsidRPr="004C693C">
        <w:rPr>
          <w:rFonts w:ascii="Times New Roman" w:eastAsia="Times New Roman" w:hAnsi="Times New Roman" w:cs="Times New Roman"/>
          <w:bCs/>
          <w:sz w:val="28"/>
          <w:szCs w:val="28"/>
          <w:lang w:eastAsia="ru-RU"/>
        </w:rPr>
        <w:t>-патриотическое общественное движение «Ю</w:t>
      </w:r>
      <w:r w:rsidR="0028621F" w:rsidRPr="004C693C">
        <w:rPr>
          <w:rFonts w:ascii="Times New Roman" w:eastAsia="Times New Roman" w:hAnsi="Times New Roman" w:cs="Times New Roman"/>
          <w:bCs/>
          <w:sz w:val="28"/>
          <w:szCs w:val="28"/>
          <w:lang w:eastAsia="ru-RU"/>
        </w:rPr>
        <w:t>НАРМИЯ</w:t>
      </w:r>
      <w:r w:rsidRPr="004C693C">
        <w:rPr>
          <w:rFonts w:ascii="Times New Roman" w:eastAsia="Times New Roman" w:hAnsi="Times New Roman" w:cs="Times New Roman"/>
          <w:bCs/>
          <w:sz w:val="28"/>
          <w:szCs w:val="28"/>
          <w:lang w:eastAsia="ru-RU"/>
        </w:rPr>
        <w:t xml:space="preserve">». Это движение действует в нашем городе с декабря 2016 года и сегодня насчитывает в своих рядах порядка </w:t>
      </w:r>
      <w:r w:rsidR="00621F07" w:rsidRPr="004C693C">
        <w:rPr>
          <w:rFonts w:ascii="Times New Roman" w:eastAsia="Times New Roman" w:hAnsi="Times New Roman" w:cs="Times New Roman"/>
          <w:bCs/>
          <w:sz w:val="28"/>
          <w:szCs w:val="28"/>
          <w:lang w:eastAsia="ru-RU"/>
        </w:rPr>
        <w:t>55 юношей</w:t>
      </w:r>
      <w:r w:rsidRPr="004C693C">
        <w:rPr>
          <w:rFonts w:ascii="Times New Roman" w:eastAsia="Times New Roman" w:hAnsi="Times New Roman" w:cs="Times New Roman"/>
          <w:bCs/>
          <w:sz w:val="28"/>
          <w:szCs w:val="28"/>
          <w:lang w:eastAsia="ru-RU"/>
        </w:rPr>
        <w:t xml:space="preserve"> и девушек. </w:t>
      </w:r>
      <w:r w:rsidR="0008400F" w:rsidRPr="004C693C">
        <w:rPr>
          <w:rFonts w:ascii="Times New Roman" w:eastAsia="Times New Roman" w:hAnsi="Times New Roman" w:cs="Times New Roman"/>
          <w:bCs/>
          <w:sz w:val="28"/>
          <w:szCs w:val="28"/>
          <w:lang w:eastAsia="ru-RU"/>
        </w:rPr>
        <w:t xml:space="preserve">Для </w:t>
      </w:r>
      <w:r w:rsidR="00621F07" w:rsidRPr="004C693C">
        <w:rPr>
          <w:rFonts w:ascii="Times New Roman" w:eastAsia="Times New Roman" w:hAnsi="Times New Roman" w:cs="Times New Roman"/>
          <w:bCs/>
          <w:sz w:val="28"/>
          <w:szCs w:val="28"/>
          <w:lang w:eastAsia="ru-RU"/>
        </w:rPr>
        <w:t>тематических занятий</w:t>
      </w:r>
      <w:r w:rsidR="0008400F" w:rsidRPr="004C693C">
        <w:rPr>
          <w:rFonts w:ascii="Times New Roman" w:eastAsia="Times New Roman" w:hAnsi="Times New Roman" w:cs="Times New Roman"/>
          <w:bCs/>
          <w:sz w:val="28"/>
          <w:szCs w:val="28"/>
          <w:lang w:eastAsia="ru-RU"/>
        </w:rPr>
        <w:t xml:space="preserve"> с юнармейцами используются экспозиции двух музеев: музея локальных войн и военных ко</w:t>
      </w:r>
      <w:r w:rsidR="0028621F" w:rsidRPr="004C693C">
        <w:rPr>
          <w:rFonts w:ascii="Times New Roman" w:eastAsia="Times New Roman" w:hAnsi="Times New Roman" w:cs="Times New Roman"/>
          <w:bCs/>
          <w:sz w:val="28"/>
          <w:szCs w:val="28"/>
          <w:lang w:eastAsia="ru-RU"/>
        </w:rPr>
        <w:t>н</w:t>
      </w:r>
      <w:r w:rsidR="0008400F" w:rsidRPr="004C693C">
        <w:rPr>
          <w:rFonts w:ascii="Times New Roman" w:eastAsia="Times New Roman" w:hAnsi="Times New Roman" w:cs="Times New Roman"/>
          <w:bCs/>
          <w:sz w:val="28"/>
          <w:szCs w:val="28"/>
          <w:lang w:eastAsia="ru-RU"/>
        </w:rPr>
        <w:t>фликтов и военно-исторического музея «Живи, Земля!»</w:t>
      </w:r>
    </w:p>
    <w:p w:rsidR="001E57D1" w:rsidRPr="004C693C" w:rsidRDefault="001E57D1" w:rsidP="00A87083">
      <w:pPr>
        <w:spacing w:after="0" w:line="360" w:lineRule="auto"/>
        <w:ind w:firstLine="709"/>
        <w:jc w:val="both"/>
        <w:rPr>
          <w:rFonts w:ascii="Times New Roman" w:eastAsia="Times New Roman" w:hAnsi="Times New Roman" w:cs="Times New Roman"/>
          <w:sz w:val="24"/>
          <w:szCs w:val="24"/>
          <w:lang w:eastAsia="ru-RU"/>
        </w:rPr>
      </w:pPr>
      <w:r w:rsidRPr="004C693C">
        <w:rPr>
          <w:rFonts w:ascii="Times New Roman" w:eastAsia="Times New Roman" w:hAnsi="Times New Roman" w:cs="Times New Roman"/>
          <w:bCs/>
          <w:sz w:val="28"/>
          <w:szCs w:val="28"/>
          <w:lang w:eastAsia="ru-RU"/>
        </w:rPr>
        <w:t xml:space="preserve">Активно поддерживается волонтерское движение. </w:t>
      </w:r>
      <w:r w:rsidR="00F16811" w:rsidRPr="004C693C">
        <w:rPr>
          <w:rFonts w:ascii="Times New Roman" w:eastAsia="Times New Roman" w:hAnsi="Times New Roman" w:cs="Times New Roman"/>
          <w:bCs/>
          <w:sz w:val="28"/>
          <w:szCs w:val="28"/>
          <w:lang w:eastAsia="ru-RU"/>
        </w:rPr>
        <w:t>Ш</w:t>
      </w:r>
      <w:r w:rsidRPr="004C693C">
        <w:rPr>
          <w:rFonts w:ascii="Times New Roman" w:eastAsia="Times New Roman" w:hAnsi="Times New Roman" w:cs="Times New Roman"/>
          <w:bCs/>
          <w:sz w:val="28"/>
          <w:szCs w:val="28"/>
          <w:lang w:eastAsia="ru-RU"/>
        </w:rPr>
        <w:t>кольник</w:t>
      </w:r>
      <w:r w:rsidR="00F16811" w:rsidRPr="004C693C">
        <w:rPr>
          <w:rFonts w:ascii="Times New Roman" w:eastAsia="Times New Roman" w:hAnsi="Times New Roman" w:cs="Times New Roman"/>
          <w:bCs/>
          <w:sz w:val="28"/>
          <w:szCs w:val="28"/>
          <w:lang w:eastAsia="ru-RU"/>
        </w:rPr>
        <w:t>и</w:t>
      </w:r>
      <w:r w:rsidRPr="004C693C">
        <w:rPr>
          <w:rFonts w:ascii="Times New Roman" w:eastAsia="Times New Roman" w:hAnsi="Times New Roman" w:cs="Times New Roman"/>
          <w:bCs/>
          <w:sz w:val="28"/>
          <w:szCs w:val="28"/>
          <w:lang w:eastAsia="ru-RU"/>
        </w:rPr>
        <w:t xml:space="preserve"> и студент</w:t>
      </w:r>
      <w:r w:rsidR="00F16811" w:rsidRPr="004C693C">
        <w:rPr>
          <w:rFonts w:ascii="Times New Roman" w:eastAsia="Times New Roman" w:hAnsi="Times New Roman" w:cs="Times New Roman"/>
          <w:bCs/>
          <w:sz w:val="28"/>
          <w:szCs w:val="28"/>
          <w:lang w:eastAsia="ru-RU"/>
        </w:rPr>
        <w:t>ы</w:t>
      </w:r>
      <w:r w:rsidRPr="004C693C">
        <w:rPr>
          <w:rFonts w:ascii="Times New Roman" w:eastAsia="Times New Roman" w:hAnsi="Times New Roman" w:cs="Times New Roman"/>
          <w:bCs/>
          <w:sz w:val="28"/>
          <w:szCs w:val="28"/>
          <w:lang w:eastAsia="ru-RU"/>
        </w:rPr>
        <w:t xml:space="preserve"> участвуют сегодня в таких волонтерских проектах, как </w:t>
      </w:r>
      <w:r w:rsidR="0028621F" w:rsidRPr="004C693C">
        <w:rPr>
          <w:rFonts w:ascii="Times New Roman" w:eastAsia="Times New Roman" w:hAnsi="Times New Roman" w:cs="Times New Roman"/>
          <w:bCs/>
          <w:sz w:val="28"/>
          <w:szCs w:val="28"/>
          <w:lang w:eastAsia="ru-RU"/>
        </w:rPr>
        <w:t xml:space="preserve">оказание </w:t>
      </w:r>
      <w:r w:rsidR="00621F07" w:rsidRPr="004C693C">
        <w:rPr>
          <w:rFonts w:ascii="Times New Roman" w:eastAsia="Times New Roman" w:hAnsi="Times New Roman" w:cs="Times New Roman"/>
          <w:bCs/>
          <w:sz w:val="28"/>
          <w:szCs w:val="28"/>
          <w:lang w:eastAsia="ru-RU"/>
        </w:rPr>
        <w:t>помощи участникам</w:t>
      </w:r>
      <w:r w:rsidR="0028621F" w:rsidRPr="004C693C">
        <w:rPr>
          <w:rFonts w:ascii="Times New Roman" w:eastAsia="Times New Roman" w:hAnsi="Times New Roman" w:cs="Times New Roman"/>
          <w:bCs/>
          <w:sz w:val="28"/>
          <w:szCs w:val="28"/>
          <w:lang w:eastAsia="ru-RU"/>
        </w:rPr>
        <w:t xml:space="preserve"> Великой Отечественной Войны</w:t>
      </w:r>
      <w:r w:rsidRPr="004C693C">
        <w:rPr>
          <w:rFonts w:ascii="Times New Roman" w:eastAsia="Times New Roman" w:hAnsi="Times New Roman" w:cs="Times New Roman"/>
          <w:bCs/>
          <w:sz w:val="28"/>
          <w:szCs w:val="28"/>
          <w:lang w:eastAsia="ru-RU"/>
        </w:rPr>
        <w:t xml:space="preserve">, </w:t>
      </w:r>
      <w:r w:rsidR="0028621F" w:rsidRPr="004C693C">
        <w:rPr>
          <w:rFonts w:ascii="Times New Roman" w:eastAsia="Times New Roman" w:hAnsi="Times New Roman" w:cs="Times New Roman"/>
          <w:bCs/>
          <w:sz w:val="28"/>
          <w:szCs w:val="28"/>
          <w:lang w:eastAsia="ru-RU"/>
        </w:rPr>
        <w:t>защита окружающей среды, охрана общественного порядка, организация работы с детьми</w:t>
      </w:r>
      <w:r w:rsidR="00E34B55" w:rsidRPr="004C693C">
        <w:rPr>
          <w:rFonts w:ascii="Times New Roman" w:eastAsia="Times New Roman" w:hAnsi="Times New Roman" w:cs="Times New Roman"/>
          <w:bCs/>
          <w:sz w:val="28"/>
          <w:szCs w:val="28"/>
          <w:lang w:eastAsia="ru-RU"/>
        </w:rPr>
        <w:t>, профилактическая работа и пропаганда здорового образа жизни</w:t>
      </w:r>
      <w:r w:rsidR="0008400F" w:rsidRPr="004C693C">
        <w:rPr>
          <w:rFonts w:ascii="Times New Roman" w:eastAsia="Times New Roman" w:hAnsi="Times New Roman" w:cs="Times New Roman"/>
          <w:bCs/>
          <w:sz w:val="28"/>
          <w:szCs w:val="28"/>
          <w:lang w:eastAsia="ru-RU"/>
        </w:rPr>
        <w:t>.</w:t>
      </w:r>
      <w:r w:rsidRPr="004C693C">
        <w:rPr>
          <w:rFonts w:ascii="Times New Roman" w:eastAsia="Times New Roman" w:hAnsi="Times New Roman" w:cs="Times New Roman"/>
          <w:sz w:val="24"/>
          <w:szCs w:val="24"/>
          <w:lang w:eastAsia="ru-RU"/>
        </w:rPr>
        <w:t xml:space="preserve"> </w:t>
      </w:r>
    </w:p>
    <w:p w:rsidR="005129C8" w:rsidRPr="004C693C" w:rsidRDefault="005129C8"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В решении вопросов профилактики правонарушений в молодежной среде, как в целом в реализации городской молодежной политики, надежным партнером являются общественные организации и объединения</w:t>
      </w:r>
      <w:r w:rsidRPr="004C693C">
        <w:rPr>
          <w:rFonts w:ascii="Times New Roman" w:eastAsia="Times New Roman" w:hAnsi="Times New Roman" w:cs="Times New Roman"/>
          <w:sz w:val="35"/>
          <w:szCs w:val="35"/>
          <w:lang w:eastAsia="ru-RU"/>
        </w:rPr>
        <w:t xml:space="preserve">. </w:t>
      </w:r>
      <w:r w:rsidR="00621F07" w:rsidRPr="004C693C">
        <w:rPr>
          <w:rFonts w:ascii="Times New Roman" w:eastAsia="Times New Roman" w:hAnsi="Times New Roman" w:cs="Times New Roman"/>
          <w:sz w:val="35"/>
          <w:szCs w:val="35"/>
          <w:lang w:eastAsia="ru-RU"/>
        </w:rPr>
        <w:t>Р</w:t>
      </w:r>
      <w:r w:rsidR="00621F07" w:rsidRPr="004C693C">
        <w:rPr>
          <w:rFonts w:ascii="Times New Roman" w:eastAsia="Times New Roman" w:hAnsi="Times New Roman" w:cs="Times New Roman"/>
          <w:sz w:val="28"/>
          <w:szCs w:val="28"/>
          <w:lang w:eastAsia="ru-RU"/>
        </w:rPr>
        <w:t>азвивается молодежное</w:t>
      </w:r>
      <w:r w:rsidRPr="004C693C">
        <w:rPr>
          <w:rFonts w:ascii="Times New Roman" w:eastAsia="Times New Roman" w:hAnsi="Times New Roman" w:cs="Times New Roman"/>
          <w:sz w:val="28"/>
          <w:szCs w:val="28"/>
          <w:lang w:eastAsia="ru-RU"/>
        </w:rPr>
        <w:t xml:space="preserve"> движение. Создан</w:t>
      </w:r>
      <w:r w:rsidR="00C42C17" w:rsidRPr="004C693C">
        <w:rPr>
          <w:rFonts w:ascii="Times New Roman" w:eastAsia="Times New Roman" w:hAnsi="Times New Roman" w:cs="Times New Roman"/>
          <w:sz w:val="28"/>
          <w:szCs w:val="28"/>
          <w:lang w:eastAsia="ru-RU"/>
        </w:rPr>
        <w:t>ы</w:t>
      </w:r>
      <w:r w:rsidRPr="004C693C">
        <w:rPr>
          <w:rFonts w:ascii="Times New Roman" w:eastAsia="Times New Roman" w:hAnsi="Times New Roman" w:cs="Times New Roman"/>
          <w:sz w:val="28"/>
          <w:szCs w:val="28"/>
          <w:lang w:eastAsia="ru-RU"/>
        </w:rPr>
        <w:t xml:space="preserve"> и активно ведут </w:t>
      </w:r>
      <w:r w:rsidR="00C42C17" w:rsidRPr="004C693C">
        <w:rPr>
          <w:rFonts w:ascii="Times New Roman" w:eastAsia="Times New Roman" w:hAnsi="Times New Roman" w:cs="Times New Roman"/>
          <w:sz w:val="28"/>
          <w:szCs w:val="28"/>
          <w:lang w:eastAsia="ru-RU"/>
        </w:rPr>
        <w:t>о</w:t>
      </w:r>
      <w:r w:rsidRPr="004C693C">
        <w:rPr>
          <w:rFonts w:ascii="Times New Roman" w:eastAsia="Times New Roman" w:hAnsi="Times New Roman" w:cs="Times New Roman"/>
          <w:sz w:val="28"/>
          <w:szCs w:val="28"/>
          <w:lang w:eastAsia="ru-RU"/>
        </w:rPr>
        <w:t xml:space="preserve">бщественно - полезную деятельность </w:t>
      </w:r>
      <w:r w:rsidR="00C42C17" w:rsidRPr="004C693C">
        <w:rPr>
          <w:rFonts w:ascii="Times New Roman" w:eastAsia="Times New Roman" w:hAnsi="Times New Roman" w:cs="Times New Roman"/>
          <w:sz w:val="28"/>
          <w:szCs w:val="28"/>
          <w:lang w:eastAsia="ru-RU"/>
        </w:rPr>
        <w:t>1</w:t>
      </w:r>
      <w:r w:rsidR="008A423B" w:rsidRPr="004C693C">
        <w:rPr>
          <w:rFonts w:ascii="Times New Roman" w:eastAsia="Times New Roman" w:hAnsi="Times New Roman" w:cs="Times New Roman"/>
          <w:sz w:val="28"/>
          <w:szCs w:val="28"/>
          <w:lang w:eastAsia="ru-RU"/>
        </w:rPr>
        <w:t>2</w:t>
      </w:r>
      <w:r w:rsidRPr="004C693C">
        <w:rPr>
          <w:rFonts w:ascii="Times New Roman" w:eastAsia="Times New Roman" w:hAnsi="Times New Roman" w:cs="Times New Roman"/>
          <w:sz w:val="28"/>
          <w:szCs w:val="28"/>
          <w:lang w:eastAsia="ru-RU"/>
        </w:rPr>
        <w:t xml:space="preserve"> молодежных организаци</w:t>
      </w:r>
      <w:r w:rsidR="00C42C17" w:rsidRPr="004C693C">
        <w:rPr>
          <w:rFonts w:ascii="Times New Roman" w:eastAsia="Times New Roman" w:hAnsi="Times New Roman" w:cs="Times New Roman"/>
          <w:sz w:val="28"/>
          <w:szCs w:val="28"/>
          <w:lang w:eastAsia="ru-RU"/>
        </w:rPr>
        <w:t>й и творческих кружков: отделение молодежной общероссийской общественной организации «Российские студенческие отряды»,  отделение общероссийской общественной организации «Российский Союз Молодежи», региональный штаб Всероссийского общественного движения «Волонтеры Победы», Башк</w:t>
      </w:r>
      <w:r w:rsidR="008A423B" w:rsidRPr="004C693C">
        <w:rPr>
          <w:rFonts w:ascii="Times New Roman" w:eastAsia="Times New Roman" w:hAnsi="Times New Roman" w:cs="Times New Roman"/>
          <w:sz w:val="28"/>
          <w:szCs w:val="28"/>
          <w:lang w:eastAsia="ru-RU"/>
        </w:rPr>
        <w:t>ирское</w:t>
      </w:r>
      <w:r w:rsidR="00C42C17" w:rsidRPr="004C693C">
        <w:rPr>
          <w:rFonts w:ascii="Times New Roman" w:eastAsia="Times New Roman" w:hAnsi="Times New Roman" w:cs="Times New Roman"/>
          <w:sz w:val="28"/>
          <w:szCs w:val="28"/>
          <w:lang w:eastAsia="ru-RU"/>
        </w:rPr>
        <w:t xml:space="preserve"> региональное </w:t>
      </w:r>
      <w:r w:rsidR="00C42C17" w:rsidRPr="004C693C">
        <w:rPr>
          <w:rFonts w:ascii="Times New Roman" w:eastAsia="Times New Roman" w:hAnsi="Times New Roman" w:cs="Times New Roman"/>
          <w:sz w:val="28"/>
          <w:szCs w:val="28"/>
          <w:lang w:eastAsia="ru-RU"/>
        </w:rPr>
        <w:lastRenderedPageBreak/>
        <w:t>отделение Всероссийской общественной организации «Молодая Гвардия Единой России», добровольческое молодежное движение «Вместе», экологическое общественное объединение</w:t>
      </w:r>
      <w:r w:rsidR="008A423B" w:rsidRPr="004C693C">
        <w:rPr>
          <w:rFonts w:ascii="Times New Roman" w:eastAsia="Times New Roman" w:hAnsi="Times New Roman" w:cs="Times New Roman"/>
          <w:sz w:val="28"/>
          <w:szCs w:val="28"/>
          <w:lang w:eastAsia="ru-RU"/>
        </w:rPr>
        <w:t xml:space="preserve"> «</w:t>
      </w:r>
      <w:r w:rsidR="008A423B" w:rsidRPr="004C693C">
        <w:rPr>
          <w:rFonts w:ascii="Times New Roman" w:eastAsia="Times New Roman" w:hAnsi="Times New Roman" w:cs="Times New Roman"/>
          <w:sz w:val="28"/>
          <w:szCs w:val="28"/>
          <w:lang w:val="en-US" w:eastAsia="ru-RU"/>
        </w:rPr>
        <w:t>Life</w:t>
      </w:r>
      <w:r w:rsidR="008A423B" w:rsidRPr="004C693C">
        <w:rPr>
          <w:rFonts w:ascii="Times New Roman" w:eastAsia="Times New Roman" w:hAnsi="Times New Roman" w:cs="Times New Roman"/>
          <w:sz w:val="28"/>
          <w:szCs w:val="28"/>
          <w:lang w:eastAsia="ru-RU"/>
        </w:rPr>
        <w:t>»</w:t>
      </w:r>
      <w:r w:rsidR="00C42C17" w:rsidRPr="004C693C">
        <w:rPr>
          <w:rFonts w:ascii="Times New Roman" w:eastAsia="Times New Roman" w:hAnsi="Times New Roman" w:cs="Times New Roman"/>
          <w:sz w:val="28"/>
          <w:szCs w:val="28"/>
          <w:lang w:eastAsia="ru-RU"/>
        </w:rPr>
        <w:t>, военно-патриотический клуб «Гвардия», образцовый коллектив современного танца «</w:t>
      </w:r>
      <w:r w:rsidR="00C42C17" w:rsidRPr="004C693C">
        <w:rPr>
          <w:rFonts w:ascii="Times New Roman" w:eastAsia="Times New Roman" w:hAnsi="Times New Roman" w:cs="Times New Roman"/>
          <w:sz w:val="28"/>
          <w:szCs w:val="28"/>
          <w:lang w:val="en-US" w:eastAsia="ru-RU"/>
        </w:rPr>
        <w:t>Dice</w:t>
      </w:r>
      <w:r w:rsidR="00C42C17" w:rsidRPr="004C693C">
        <w:rPr>
          <w:rFonts w:ascii="Times New Roman" w:eastAsia="Times New Roman" w:hAnsi="Times New Roman" w:cs="Times New Roman"/>
          <w:sz w:val="28"/>
          <w:szCs w:val="28"/>
          <w:lang w:eastAsia="ru-RU"/>
        </w:rPr>
        <w:t xml:space="preserve">- </w:t>
      </w:r>
      <w:r w:rsidR="00C42C17" w:rsidRPr="004C693C">
        <w:rPr>
          <w:rFonts w:ascii="Times New Roman" w:eastAsia="Times New Roman" w:hAnsi="Times New Roman" w:cs="Times New Roman"/>
          <w:sz w:val="28"/>
          <w:szCs w:val="28"/>
          <w:lang w:val="en-US" w:eastAsia="ru-RU"/>
        </w:rPr>
        <w:t>Box</w:t>
      </w:r>
      <w:r w:rsidR="00C42C17" w:rsidRPr="004C693C">
        <w:rPr>
          <w:rFonts w:ascii="Times New Roman" w:eastAsia="Times New Roman" w:hAnsi="Times New Roman" w:cs="Times New Roman"/>
          <w:sz w:val="28"/>
          <w:szCs w:val="28"/>
          <w:lang w:eastAsia="ru-RU"/>
        </w:rPr>
        <w:t>»</w:t>
      </w:r>
      <w:r w:rsidR="00A348E0" w:rsidRPr="004C693C">
        <w:rPr>
          <w:rFonts w:ascii="Times New Roman" w:eastAsia="Times New Roman" w:hAnsi="Times New Roman" w:cs="Times New Roman"/>
          <w:sz w:val="28"/>
          <w:szCs w:val="28"/>
          <w:lang w:eastAsia="ru-RU"/>
        </w:rPr>
        <w:t>, танцевальная студия «Феникс», модельно-эстетическая студия «Престиж»</w:t>
      </w:r>
      <w:r w:rsidRPr="004C693C">
        <w:rPr>
          <w:rFonts w:ascii="Times New Roman" w:eastAsia="Times New Roman" w:hAnsi="Times New Roman" w:cs="Times New Roman"/>
          <w:sz w:val="28"/>
          <w:szCs w:val="28"/>
          <w:lang w:eastAsia="ru-RU"/>
        </w:rPr>
        <w:t xml:space="preserve">, с общим </w:t>
      </w:r>
      <w:r w:rsidR="00A348E0" w:rsidRPr="004C693C">
        <w:rPr>
          <w:rFonts w:ascii="Times New Roman" w:eastAsia="Times New Roman" w:hAnsi="Times New Roman" w:cs="Times New Roman"/>
          <w:sz w:val="28"/>
          <w:szCs w:val="28"/>
          <w:lang w:eastAsia="ru-RU"/>
        </w:rPr>
        <w:t>охватом 14</w:t>
      </w:r>
      <w:r w:rsidR="008A423B" w:rsidRPr="004C693C">
        <w:rPr>
          <w:rFonts w:ascii="Times New Roman" w:eastAsia="Times New Roman" w:hAnsi="Times New Roman" w:cs="Times New Roman"/>
          <w:sz w:val="28"/>
          <w:szCs w:val="28"/>
          <w:lang w:eastAsia="ru-RU"/>
        </w:rPr>
        <w:t>37</w:t>
      </w:r>
      <w:r w:rsidR="00A348E0" w:rsidRPr="004C693C">
        <w:rPr>
          <w:rFonts w:ascii="Times New Roman" w:eastAsia="Times New Roman" w:hAnsi="Times New Roman" w:cs="Times New Roman"/>
          <w:sz w:val="28"/>
          <w:szCs w:val="28"/>
          <w:lang w:eastAsia="ru-RU"/>
        </w:rPr>
        <w:t xml:space="preserve"> человек.</w:t>
      </w:r>
    </w:p>
    <w:p w:rsidR="00E65FEE" w:rsidRPr="004C693C" w:rsidRDefault="00E65FEE"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Приоритетным направлением молодежной политики является профилактика социально-негативных явлений в молодежной среде. </w:t>
      </w:r>
    </w:p>
    <w:p w:rsidR="000C7EB5" w:rsidRPr="004C693C" w:rsidRDefault="00E65FEE" w:rsidP="00A87083">
      <w:pPr>
        <w:spacing w:after="0" w:line="360" w:lineRule="auto"/>
        <w:ind w:firstLine="709"/>
        <w:jc w:val="both"/>
        <w:rPr>
          <w:rFonts w:ascii="Times New Roman" w:hAnsi="Times New Roman" w:cs="Times New Roman"/>
          <w:b/>
          <w:sz w:val="28"/>
          <w:szCs w:val="28"/>
        </w:rPr>
      </w:pPr>
      <w:r w:rsidRPr="004C693C">
        <w:rPr>
          <w:rFonts w:ascii="Times New Roman" w:eastAsia="Times New Roman" w:hAnsi="Times New Roman" w:cs="Times New Roman"/>
          <w:sz w:val="28"/>
          <w:szCs w:val="28"/>
          <w:lang w:eastAsia="ru-RU"/>
        </w:rPr>
        <w:t xml:space="preserve">Здесь реализуются такие важные направления как: профилактика наркомании, безнадзорности и правонарушений, формирование толерантности, </w:t>
      </w:r>
      <w:r w:rsidR="007773E5" w:rsidRPr="004C693C">
        <w:rPr>
          <w:rFonts w:ascii="Times New Roman" w:eastAsia="Times New Roman" w:hAnsi="Times New Roman" w:cs="Times New Roman"/>
          <w:sz w:val="28"/>
          <w:szCs w:val="28"/>
          <w:lang w:eastAsia="ru-RU"/>
        </w:rPr>
        <w:t>п</w:t>
      </w:r>
      <w:r w:rsidRPr="004C693C">
        <w:rPr>
          <w:rFonts w:ascii="Times New Roman" w:eastAsia="Times New Roman" w:hAnsi="Times New Roman" w:cs="Times New Roman"/>
          <w:sz w:val="28"/>
          <w:szCs w:val="28"/>
          <w:lang w:eastAsia="ru-RU"/>
        </w:rPr>
        <w:t>рофилактика суицидального поведения в молодежной среде, организация работы со специалистами, родителями, исследовательская работа, межведомственное взаимодействие.</w:t>
      </w:r>
      <w:r w:rsidR="00A42300" w:rsidRPr="004C693C">
        <w:rPr>
          <w:rFonts w:ascii="Times New Roman" w:eastAsia="Times New Roman" w:hAnsi="Times New Roman" w:cs="Times New Roman"/>
          <w:sz w:val="28"/>
          <w:szCs w:val="28"/>
          <w:lang w:eastAsia="ru-RU"/>
        </w:rPr>
        <w:t xml:space="preserve"> В 201</w:t>
      </w:r>
      <w:r w:rsidR="008A423B" w:rsidRPr="004C693C">
        <w:rPr>
          <w:rFonts w:ascii="Times New Roman" w:eastAsia="Times New Roman" w:hAnsi="Times New Roman" w:cs="Times New Roman"/>
          <w:sz w:val="28"/>
          <w:szCs w:val="28"/>
          <w:lang w:eastAsia="ru-RU"/>
        </w:rPr>
        <w:t>8</w:t>
      </w:r>
      <w:r w:rsidR="00A42300" w:rsidRPr="004C693C">
        <w:rPr>
          <w:rFonts w:ascii="Times New Roman" w:eastAsia="Times New Roman" w:hAnsi="Times New Roman" w:cs="Times New Roman"/>
          <w:sz w:val="28"/>
          <w:szCs w:val="28"/>
          <w:lang w:eastAsia="ru-RU"/>
        </w:rPr>
        <w:t xml:space="preserve"> году </w:t>
      </w:r>
      <w:r w:rsidR="00A42300" w:rsidRPr="004C693C">
        <w:rPr>
          <w:rFonts w:ascii="Times New Roman" w:hAnsi="Times New Roman" w:cs="Times New Roman"/>
          <w:sz w:val="28"/>
          <w:szCs w:val="28"/>
        </w:rPr>
        <w:t xml:space="preserve">проведены </w:t>
      </w:r>
      <w:r w:rsidR="008A423B" w:rsidRPr="004C693C">
        <w:rPr>
          <w:rFonts w:ascii="Times New Roman" w:hAnsi="Times New Roman" w:cs="Times New Roman"/>
          <w:sz w:val="28"/>
          <w:szCs w:val="28"/>
        </w:rPr>
        <w:t>20</w:t>
      </w:r>
      <w:r w:rsidR="00A42300" w:rsidRPr="004C693C">
        <w:rPr>
          <w:rFonts w:ascii="Times New Roman" w:hAnsi="Times New Roman" w:cs="Times New Roman"/>
          <w:sz w:val="28"/>
          <w:szCs w:val="28"/>
        </w:rPr>
        <w:t xml:space="preserve"> мероприятий спортивной и профилактической направленности, участие в которых </w:t>
      </w:r>
      <w:r w:rsidR="00621F07" w:rsidRPr="004C693C">
        <w:rPr>
          <w:rFonts w:ascii="Times New Roman" w:hAnsi="Times New Roman" w:cs="Times New Roman"/>
          <w:sz w:val="28"/>
          <w:szCs w:val="28"/>
        </w:rPr>
        <w:t>приняли более</w:t>
      </w:r>
      <w:r w:rsidR="00A42300" w:rsidRPr="004C693C">
        <w:rPr>
          <w:rFonts w:ascii="Times New Roman" w:hAnsi="Times New Roman" w:cs="Times New Roman"/>
          <w:sz w:val="28"/>
          <w:szCs w:val="28"/>
        </w:rPr>
        <w:t xml:space="preserve"> </w:t>
      </w:r>
      <w:r w:rsidR="008A423B" w:rsidRPr="004C693C">
        <w:rPr>
          <w:rFonts w:ascii="Times New Roman" w:hAnsi="Times New Roman" w:cs="Times New Roman"/>
          <w:sz w:val="28"/>
          <w:szCs w:val="28"/>
        </w:rPr>
        <w:t>22</w:t>
      </w:r>
      <w:r w:rsidR="00A42300" w:rsidRPr="004C693C">
        <w:rPr>
          <w:rFonts w:ascii="Times New Roman" w:hAnsi="Times New Roman" w:cs="Times New Roman"/>
          <w:sz w:val="28"/>
          <w:szCs w:val="28"/>
        </w:rPr>
        <w:t xml:space="preserve"> тыс. человек.   </w:t>
      </w:r>
    </w:p>
    <w:p w:rsidR="00806B09" w:rsidRPr="004C693C" w:rsidRDefault="00806B09"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Юные горожане повышают престиж родного города на общероссийских и международных научных конференциях, олимпиадах, творческих конкурсах и грантовых форумах: </w:t>
      </w:r>
      <w:r w:rsidR="008A423B" w:rsidRPr="004C693C">
        <w:rPr>
          <w:rFonts w:ascii="Times New Roman" w:hAnsi="Times New Roman" w:cs="Times New Roman"/>
          <w:sz w:val="28"/>
          <w:szCs w:val="28"/>
        </w:rPr>
        <w:t>Абдулкаюмов Рустам</w:t>
      </w:r>
      <w:r w:rsidR="009659BD" w:rsidRPr="004C693C">
        <w:rPr>
          <w:rFonts w:ascii="Times New Roman" w:hAnsi="Times New Roman" w:cs="Times New Roman"/>
          <w:sz w:val="28"/>
          <w:szCs w:val="28"/>
        </w:rPr>
        <w:t xml:space="preserve"> </w:t>
      </w:r>
      <w:r w:rsidR="008A423B" w:rsidRPr="004C693C">
        <w:rPr>
          <w:rFonts w:ascii="Times New Roman" w:hAnsi="Times New Roman" w:cs="Times New Roman"/>
          <w:sz w:val="28"/>
          <w:szCs w:val="28"/>
        </w:rPr>
        <w:t xml:space="preserve">- </w:t>
      </w:r>
      <w:r w:rsidR="00157616" w:rsidRPr="004C693C">
        <w:rPr>
          <w:rFonts w:ascii="Times New Roman" w:hAnsi="Times New Roman" w:cs="Times New Roman"/>
          <w:sz w:val="28"/>
          <w:szCs w:val="28"/>
        </w:rPr>
        <w:t>конкурс поддержки молодежных инициатив</w:t>
      </w:r>
      <w:r w:rsidR="00621F07" w:rsidRPr="004C693C">
        <w:rPr>
          <w:rFonts w:ascii="Times New Roman" w:hAnsi="Times New Roman" w:cs="Times New Roman"/>
          <w:sz w:val="28"/>
          <w:szCs w:val="28"/>
        </w:rPr>
        <w:t>, Александр</w:t>
      </w:r>
      <w:r w:rsidRPr="004C693C">
        <w:rPr>
          <w:rFonts w:ascii="Times New Roman" w:hAnsi="Times New Roman" w:cs="Times New Roman"/>
          <w:sz w:val="28"/>
          <w:szCs w:val="28"/>
        </w:rPr>
        <w:t xml:space="preserve"> Юдин </w:t>
      </w:r>
      <w:r w:rsidR="009659BD" w:rsidRPr="004C693C">
        <w:rPr>
          <w:rFonts w:ascii="Times New Roman" w:hAnsi="Times New Roman" w:cs="Times New Roman"/>
          <w:sz w:val="28"/>
          <w:szCs w:val="28"/>
        </w:rPr>
        <w:t>-</w:t>
      </w:r>
      <w:r w:rsidRPr="004C693C">
        <w:rPr>
          <w:rFonts w:ascii="Times New Roman" w:hAnsi="Times New Roman" w:cs="Times New Roman"/>
          <w:sz w:val="28"/>
          <w:szCs w:val="28"/>
        </w:rPr>
        <w:t xml:space="preserve"> </w:t>
      </w:r>
      <w:r w:rsidR="00157616" w:rsidRPr="004C693C">
        <w:rPr>
          <w:rFonts w:ascii="Times New Roman" w:hAnsi="Times New Roman" w:cs="Times New Roman"/>
          <w:sz w:val="28"/>
          <w:szCs w:val="28"/>
        </w:rPr>
        <w:t>международный образовательный управленческий форум «Алтай»</w:t>
      </w:r>
      <w:r w:rsidRPr="004C693C">
        <w:rPr>
          <w:rFonts w:ascii="Times New Roman" w:hAnsi="Times New Roman" w:cs="Times New Roman"/>
          <w:sz w:val="28"/>
          <w:szCs w:val="28"/>
        </w:rPr>
        <w:t xml:space="preserve">, Екатерина Недопекина – </w:t>
      </w:r>
      <w:r w:rsidR="00157616" w:rsidRPr="004C693C">
        <w:rPr>
          <w:rFonts w:ascii="Times New Roman" w:hAnsi="Times New Roman" w:cs="Times New Roman"/>
          <w:sz w:val="28"/>
          <w:szCs w:val="28"/>
        </w:rPr>
        <w:t>всероссийский форум молодых семей.</w:t>
      </w:r>
    </w:p>
    <w:p w:rsidR="00F40DC0" w:rsidRPr="004C693C" w:rsidRDefault="00F40DC0"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Востребованность реализуемых МБУ «Дворец молодежи» проектов и проводимых мероприятий подтверждается увеличением количества мероприятий и охвата целевой аудитории. Всего </w:t>
      </w:r>
      <w:r w:rsidR="00621F07" w:rsidRPr="004C693C">
        <w:rPr>
          <w:rFonts w:ascii="Times New Roman" w:hAnsi="Times New Roman" w:cs="Times New Roman"/>
          <w:sz w:val="28"/>
          <w:szCs w:val="28"/>
        </w:rPr>
        <w:t xml:space="preserve">в </w:t>
      </w:r>
      <w:r w:rsidR="008A423B" w:rsidRPr="004C693C">
        <w:rPr>
          <w:rFonts w:ascii="Times New Roman" w:hAnsi="Times New Roman" w:cs="Times New Roman"/>
          <w:sz w:val="28"/>
          <w:szCs w:val="28"/>
        </w:rPr>
        <w:t>104</w:t>
      </w:r>
      <w:r w:rsidR="00621F07" w:rsidRPr="004C693C">
        <w:rPr>
          <w:rFonts w:ascii="Times New Roman" w:hAnsi="Times New Roman" w:cs="Times New Roman"/>
          <w:sz w:val="28"/>
          <w:szCs w:val="28"/>
        </w:rPr>
        <w:t xml:space="preserve"> мероприятиях</w:t>
      </w:r>
      <w:r w:rsidRPr="004C693C">
        <w:rPr>
          <w:rFonts w:ascii="Times New Roman" w:hAnsi="Times New Roman" w:cs="Times New Roman"/>
          <w:sz w:val="28"/>
          <w:szCs w:val="28"/>
        </w:rPr>
        <w:t xml:space="preserve"> (проектах, программах) по основным направлениям реализации молодежной </w:t>
      </w:r>
      <w:r w:rsidR="00621F07" w:rsidRPr="004C693C">
        <w:rPr>
          <w:rFonts w:ascii="Times New Roman" w:hAnsi="Times New Roman" w:cs="Times New Roman"/>
          <w:sz w:val="28"/>
          <w:szCs w:val="28"/>
        </w:rPr>
        <w:t>политики в 201</w:t>
      </w:r>
      <w:r w:rsidR="008A423B" w:rsidRPr="004C693C">
        <w:rPr>
          <w:rFonts w:ascii="Times New Roman" w:hAnsi="Times New Roman" w:cs="Times New Roman"/>
          <w:sz w:val="28"/>
          <w:szCs w:val="28"/>
        </w:rPr>
        <w:t>8</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году приняло</w:t>
      </w:r>
      <w:r w:rsidRPr="004C693C">
        <w:rPr>
          <w:rFonts w:ascii="Times New Roman" w:hAnsi="Times New Roman" w:cs="Times New Roman"/>
          <w:sz w:val="28"/>
          <w:szCs w:val="28"/>
        </w:rPr>
        <w:t xml:space="preserve"> </w:t>
      </w:r>
      <w:r w:rsidR="008A423B" w:rsidRPr="004C693C">
        <w:rPr>
          <w:rFonts w:ascii="Times New Roman" w:hAnsi="Times New Roman" w:cs="Times New Roman"/>
          <w:sz w:val="28"/>
          <w:szCs w:val="28"/>
        </w:rPr>
        <w:t>участие более 68 тыс.</w:t>
      </w:r>
      <w:r w:rsidRPr="004C693C">
        <w:rPr>
          <w:rFonts w:ascii="Times New Roman" w:hAnsi="Times New Roman" w:cs="Times New Roman"/>
          <w:sz w:val="28"/>
          <w:szCs w:val="28"/>
        </w:rPr>
        <w:t xml:space="preserve"> человек</w:t>
      </w:r>
      <w:r w:rsidR="008A423B" w:rsidRPr="004C693C">
        <w:rPr>
          <w:rFonts w:ascii="Times New Roman" w:hAnsi="Times New Roman" w:cs="Times New Roman"/>
          <w:sz w:val="28"/>
          <w:szCs w:val="28"/>
        </w:rPr>
        <w:t xml:space="preserve">. </w:t>
      </w:r>
    </w:p>
    <w:p w:rsidR="008E72AA" w:rsidRPr="004C693C" w:rsidRDefault="008E72AA" w:rsidP="00A87083">
      <w:pPr>
        <w:spacing w:after="0" w:line="360" w:lineRule="auto"/>
        <w:ind w:firstLine="709"/>
        <w:jc w:val="both"/>
        <w:rPr>
          <w:rFonts w:ascii="Times New Roman" w:hAnsi="Times New Roman" w:cs="Times New Roman"/>
          <w:sz w:val="20"/>
          <w:szCs w:val="20"/>
        </w:rPr>
      </w:pPr>
    </w:p>
    <w:p w:rsidR="00207A08" w:rsidRPr="004C693C" w:rsidRDefault="00207A08" w:rsidP="00A87083">
      <w:pPr>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 xml:space="preserve">Обеспечение </w:t>
      </w:r>
      <w:r w:rsidR="00A92875" w:rsidRPr="004C693C">
        <w:rPr>
          <w:rFonts w:ascii="Times New Roman" w:hAnsi="Times New Roman" w:cs="Times New Roman"/>
          <w:b/>
          <w:sz w:val="28"/>
          <w:szCs w:val="28"/>
        </w:rPr>
        <w:t>общественной безопасности и правопорядка</w:t>
      </w:r>
    </w:p>
    <w:p w:rsidR="00613783" w:rsidRPr="004C693C" w:rsidRDefault="00613783"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соответствии с муниципальной программой</w:t>
      </w:r>
      <w:r w:rsidR="00E430DF" w:rsidRPr="004C693C">
        <w:rPr>
          <w:rFonts w:ascii="Times New Roman" w:hAnsi="Times New Roman" w:cs="Times New Roman"/>
          <w:sz w:val="28"/>
          <w:szCs w:val="28"/>
        </w:rPr>
        <w:t xml:space="preserve"> «Обеспечение общественной безопасности в городском округе город Октябрьский Республики </w:t>
      </w:r>
      <w:r w:rsidR="00621F07" w:rsidRPr="004C693C">
        <w:rPr>
          <w:rFonts w:ascii="Times New Roman" w:hAnsi="Times New Roman" w:cs="Times New Roman"/>
          <w:sz w:val="28"/>
          <w:szCs w:val="28"/>
        </w:rPr>
        <w:lastRenderedPageBreak/>
        <w:t>Башкортостан» проводится</w:t>
      </w:r>
      <w:r w:rsidRPr="004C693C">
        <w:rPr>
          <w:rFonts w:ascii="Times New Roman" w:hAnsi="Times New Roman" w:cs="Times New Roman"/>
          <w:sz w:val="28"/>
          <w:szCs w:val="28"/>
        </w:rPr>
        <w:t xml:space="preserve"> целенаправленная работа </w:t>
      </w:r>
      <w:r w:rsidRPr="004C693C">
        <w:rPr>
          <w:rFonts w:ascii="Times New Roman" w:hAnsi="Times New Roman" w:cs="Times New Roman"/>
          <w:b/>
          <w:sz w:val="28"/>
          <w:szCs w:val="28"/>
        </w:rPr>
        <w:t>по профилактике правонарушений и преступлений, злоупотребления наркотиками и борьба с незаконным</w:t>
      </w:r>
      <w:r w:rsidRPr="004C693C">
        <w:rPr>
          <w:rFonts w:ascii="Times New Roman" w:hAnsi="Times New Roman" w:cs="Times New Roman"/>
          <w:sz w:val="28"/>
          <w:szCs w:val="28"/>
        </w:rPr>
        <w:t xml:space="preserve"> </w:t>
      </w:r>
      <w:r w:rsidRPr="004C693C">
        <w:rPr>
          <w:rFonts w:ascii="Times New Roman" w:hAnsi="Times New Roman" w:cs="Times New Roman"/>
          <w:b/>
          <w:sz w:val="28"/>
          <w:szCs w:val="28"/>
        </w:rPr>
        <w:t>оборотом наркотиков,</w:t>
      </w:r>
      <w:r w:rsidRPr="004C693C">
        <w:rPr>
          <w:rFonts w:ascii="Times New Roman" w:hAnsi="Times New Roman" w:cs="Times New Roman"/>
          <w:sz w:val="28"/>
          <w:szCs w:val="28"/>
        </w:rPr>
        <w:t xml:space="preserve"> по защите прав несовершеннолетних, профилактике безнадзорности и правонарушений среди несовершеннолетних и молодежи. </w:t>
      </w:r>
    </w:p>
    <w:p w:rsidR="00613783" w:rsidRPr="004C693C" w:rsidRDefault="00613783" w:rsidP="0091180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201</w:t>
      </w:r>
      <w:r w:rsidR="000756AE"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году </w:t>
      </w:r>
      <w:r w:rsidR="00621F07" w:rsidRPr="004C693C">
        <w:rPr>
          <w:rFonts w:ascii="Times New Roman" w:hAnsi="Times New Roman" w:cs="Times New Roman"/>
          <w:sz w:val="28"/>
          <w:szCs w:val="28"/>
        </w:rPr>
        <w:t xml:space="preserve">наблюдается </w:t>
      </w:r>
      <w:r w:rsidR="00CC54F4" w:rsidRPr="004C693C">
        <w:rPr>
          <w:rFonts w:ascii="Times New Roman" w:hAnsi="Times New Roman" w:cs="Times New Roman"/>
          <w:sz w:val="28"/>
          <w:szCs w:val="28"/>
        </w:rPr>
        <w:t>сниж</w:t>
      </w:r>
      <w:r w:rsidR="00621F07" w:rsidRPr="004C693C">
        <w:rPr>
          <w:rFonts w:ascii="Times New Roman" w:hAnsi="Times New Roman" w:cs="Times New Roman"/>
          <w:sz w:val="28"/>
          <w:szCs w:val="28"/>
        </w:rPr>
        <w:t>ение общего</w:t>
      </w:r>
      <w:r w:rsidRPr="004C693C">
        <w:rPr>
          <w:rFonts w:ascii="Times New Roman" w:hAnsi="Times New Roman" w:cs="Times New Roman"/>
          <w:sz w:val="28"/>
          <w:szCs w:val="28"/>
        </w:rPr>
        <w:t xml:space="preserve"> уровня преступности и отдельных её видов. Зарегистрировано 1</w:t>
      </w:r>
      <w:r w:rsidR="00E430DF" w:rsidRPr="004C693C">
        <w:rPr>
          <w:rFonts w:ascii="Times New Roman" w:hAnsi="Times New Roman" w:cs="Times New Roman"/>
          <w:sz w:val="28"/>
          <w:szCs w:val="28"/>
        </w:rPr>
        <w:t> 5</w:t>
      </w:r>
      <w:r w:rsidR="00CC54F4" w:rsidRPr="004C693C">
        <w:rPr>
          <w:rFonts w:ascii="Times New Roman" w:hAnsi="Times New Roman" w:cs="Times New Roman"/>
          <w:sz w:val="28"/>
          <w:szCs w:val="28"/>
        </w:rPr>
        <w:t>15</w:t>
      </w:r>
      <w:r w:rsidR="00E430DF" w:rsidRPr="004C693C">
        <w:rPr>
          <w:rFonts w:ascii="Times New Roman" w:hAnsi="Times New Roman" w:cs="Times New Roman"/>
          <w:sz w:val="28"/>
          <w:szCs w:val="28"/>
        </w:rPr>
        <w:t xml:space="preserve"> </w:t>
      </w:r>
      <w:r w:rsidRPr="004C693C">
        <w:rPr>
          <w:rFonts w:ascii="Times New Roman" w:hAnsi="Times New Roman" w:cs="Times New Roman"/>
          <w:sz w:val="28"/>
          <w:szCs w:val="28"/>
        </w:rPr>
        <w:t>преступлени</w:t>
      </w:r>
      <w:r w:rsidR="00CC54F4" w:rsidRPr="004C693C">
        <w:rPr>
          <w:rFonts w:ascii="Times New Roman" w:hAnsi="Times New Roman" w:cs="Times New Roman"/>
          <w:sz w:val="28"/>
          <w:szCs w:val="28"/>
        </w:rPr>
        <w:t>й</w:t>
      </w:r>
      <w:r w:rsidRPr="004C693C">
        <w:rPr>
          <w:rFonts w:ascii="Times New Roman" w:hAnsi="Times New Roman" w:cs="Times New Roman"/>
          <w:sz w:val="28"/>
          <w:szCs w:val="28"/>
        </w:rPr>
        <w:t xml:space="preserve">, что на </w:t>
      </w:r>
      <w:r w:rsidR="00E430DF" w:rsidRPr="004C693C">
        <w:rPr>
          <w:rFonts w:ascii="Times New Roman" w:hAnsi="Times New Roman" w:cs="Times New Roman"/>
          <w:sz w:val="28"/>
          <w:szCs w:val="28"/>
        </w:rPr>
        <w:t>2</w:t>
      </w:r>
      <w:r w:rsidR="00CC54F4" w:rsidRPr="004C693C">
        <w:rPr>
          <w:rFonts w:ascii="Times New Roman" w:hAnsi="Times New Roman" w:cs="Times New Roman"/>
          <w:sz w:val="28"/>
          <w:szCs w:val="28"/>
        </w:rPr>
        <w:t>,4</w:t>
      </w:r>
      <w:r w:rsidRPr="004C693C">
        <w:rPr>
          <w:rFonts w:ascii="Times New Roman" w:hAnsi="Times New Roman" w:cs="Times New Roman"/>
          <w:sz w:val="28"/>
          <w:szCs w:val="28"/>
        </w:rPr>
        <w:t xml:space="preserve">% меньше </w:t>
      </w:r>
      <w:r w:rsidR="00CC54F4" w:rsidRPr="004C693C">
        <w:rPr>
          <w:rFonts w:ascii="Times New Roman" w:hAnsi="Times New Roman" w:cs="Times New Roman"/>
          <w:sz w:val="28"/>
          <w:szCs w:val="28"/>
        </w:rPr>
        <w:t>показателя 2</w:t>
      </w:r>
      <w:r w:rsidRPr="004C693C">
        <w:rPr>
          <w:rFonts w:ascii="Times New Roman" w:hAnsi="Times New Roman" w:cs="Times New Roman"/>
          <w:sz w:val="28"/>
          <w:szCs w:val="28"/>
        </w:rPr>
        <w:t>01</w:t>
      </w:r>
      <w:r w:rsidR="00CC54F4" w:rsidRPr="004C693C">
        <w:rPr>
          <w:rFonts w:ascii="Times New Roman" w:hAnsi="Times New Roman" w:cs="Times New Roman"/>
          <w:sz w:val="28"/>
          <w:szCs w:val="28"/>
        </w:rPr>
        <w:t>7</w:t>
      </w:r>
      <w:r w:rsidRPr="004C693C">
        <w:rPr>
          <w:rFonts w:ascii="Times New Roman" w:hAnsi="Times New Roman" w:cs="Times New Roman"/>
          <w:sz w:val="28"/>
          <w:szCs w:val="28"/>
        </w:rPr>
        <w:t xml:space="preserve"> год</w:t>
      </w:r>
      <w:r w:rsidR="00CC54F4" w:rsidRPr="004C693C">
        <w:rPr>
          <w:rFonts w:ascii="Times New Roman" w:hAnsi="Times New Roman" w:cs="Times New Roman"/>
          <w:sz w:val="28"/>
          <w:szCs w:val="28"/>
        </w:rPr>
        <w:t>а</w:t>
      </w:r>
      <w:r w:rsidRPr="004C693C">
        <w:rPr>
          <w:rFonts w:ascii="Times New Roman" w:hAnsi="Times New Roman" w:cs="Times New Roman"/>
          <w:sz w:val="28"/>
          <w:szCs w:val="28"/>
        </w:rPr>
        <w:t xml:space="preserve">. </w:t>
      </w:r>
      <w:r w:rsidR="009F4D70" w:rsidRPr="004C693C">
        <w:rPr>
          <w:rFonts w:ascii="Times New Roman" w:hAnsi="Times New Roman" w:cs="Times New Roman"/>
          <w:sz w:val="28"/>
          <w:szCs w:val="28"/>
        </w:rPr>
        <w:t xml:space="preserve"> Отмечено увеличение к</w:t>
      </w:r>
      <w:r w:rsidRPr="004C693C">
        <w:rPr>
          <w:rFonts w:ascii="Times New Roman" w:hAnsi="Times New Roman" w:cs="Times New Roman"/>
          <w:sz w:val="28"/>
          <w:szCs w:val="28"/>
        </w:rPr>
        <w:t>оличеств</w:t>
      </w:r>
      <w:r w:rsidR="00CC54F4" w:rsidRPr="004C693C">
        <w:rPr>
          <w:rFonts w:ascii="Times New Roman" w:hAnsi="Times New Roman" w:cs="Times New Roman"/>
          <w:sz w:val="28"/>
          <w:szCs w:val="28"/>
        </w:rPr>
        <w:t>а</w:t>
      </w:r>
      <w:r w:rsidRPr="004C693C">
        <w:rPr>
          <w:rFonts w:ascii="Times New Roman" w:hAnsi="Times New Roman" w:cs="Times New Roman"/>
          <w:sz w:val="28"/>
          <w:szCs w:val="28"/>
        </w:rPr>
        <w:t xml:space="preserve"> преступлений, </w:t>
      </w:r>
      <w:r w:rsidR="00621F07" w:rsidRPr="004C693C">
        <w:rPr>
          <w:rFonts w:ascii="Times New Roman" w:hAnsi="Times New Roman" w:cs="Times New Roman"/>
          <w:sz w:val="28"/>
          <w:szCs w:val="28"/>
        </w:rPr>
        <w:t>совершенных в</w:t>
      </w:r>
      <w:r w:rsidRPr="004C693C">
        <w:rPr>
          <w:rFonts w:ascii="Times New Roman" w:hAnsi="Times New Roman" w:cs="Times New Roman"/>
          <w:sz w:val="28"/>
          <w:szCs w:val="28"/>
        </w:rPr>
        <w:t xml:space="preserve"> общественных местах с </w:t>
      </w:r>
      <w:r w:rsidR="00CC54F4" w:rsidRPr="004C693C">
        <w:rPr>
          <w:rFonts w:ascii="Times New Roman" w:hAnsi="Times New Roman" w:cs="Times New Roman"/>
          <w:sz w:val="28"/>
          <w:szCs w:val="28"/>
        </w:rPr>
        <w:t>764</w:t>
      </w:r>
      <w:r w:rsidR="009F4D70" w:rsidRPr="004C693C">
        <w:rPr>
          <w:rFonts w:ascii="Times New Roman" w:hAnsi="Times New Roman" w:cs="Times New Roman"/>
          <w:sz w:val="28"/>
          <w:szCs w:val="28"/>
        </w:rPr>
        <w:t xml:space="preserve"> преступления в</w:t>
      </w:r>
      <w:r w:rsidRPr="004C693C">
        <w:rPr>
          <w:rFonts w:ascii="Times New Roman" w:hAnsi="Times New Roman" w:cs="Times New Roman"/>
          <w:sz w:val="28"/>
          <w:szCs w:val="28"/>
        </w:rPr>
        <w:t xml:space="preserve"> 201</w:t>
      </w:r>
      <w:r w:rsidR="00CC54F4" w:rsidRPr="004C693C">
        <w:rPr>
          <w:rFonts w:ascii="Times New Roman" w:hAnsi="Times New Roman" w:cs="Times New Roman"/>
          <w:sz w:val="28"/>
          <w:szCs w:val="28"/>
        </w:rPr>
        <w:t>7</w:t>
      </w:r>
      <w:r w:rsidRPr="004C693C">
        <w:rPr>
          <w:rFonts w:ascii="Times New Roman" w:hAnsi="Times New Roman" w:cs="Times New Roman"/>
          <w:sz w:val="28"/>
          <w:szCs w:val="28"/>
        </w:rPr>
        <w:t xml:space="preserve"> году до </w:t>
      </w:r>
      <w:r w:rsidR="00621F07" w:rsidRPr="004C693C">
        <w:rPr>
          <w:rFonts w:ascii="Times New Roman" w:hAnsi="Times New Roman" w:cs="Times New Roman"/>
          <w:sz w:val="28"/>
          <w:szCs w:val="28"/>
        </w:rPr>
        <w:t>7</w:t>
      </w:r>
      <w:r w:rsidR="00CC54F4" w:rsidRPr="004C693C">
        <w:rPr>
          <w:rFonts w:ascii="Times New Roman" w:hAnsi="Times New Roman" w:cs="Times New Roman"/>
          <w:sz w:val="28"/>
          <w:szCs w:val="28"/>
        </w:rPr>
        <w:t>85</w:t>
      </w:r>
      <w:r w:rsidR="00621F07" w:rsidRPr="004C693C">
        <w:rPr>
          <w:rFonts w:ascii="Times New Roman" w:hAnsi="Times New Roman" w:cs="Times New Roman"/>
          <w:sz w:val="28"/>
          <w:szCs w:val="28"/>
        </w:rPr>
        <w:t xml:space="preserve"> преступлений</w:t>
      </w:r>
      <w:r w:rsidRPr="004C693C">
        <w:rPr>
          <w:rFonts w:ascii="Times New Roman" w:hAnsi="Times New Roman" w:cs="Times New Roman"/>
          <w:sz w:val="28"/>
          <w:szCs w:val="28"/>
        </w:rPr>
        <w:t xml:space="preserve"> в 201</w:t>
      </w:r>
      <w:r w:rsidR="00CC54F4"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году</w:t>
      </w:r>
      <w:r w:rsidR="00CC54F4" w:rsidRPr="004C693C">
        <w:rPr>
          <w:rFonts w:ascii="Times New Roman" w:hAnsi="Times New Roman" w:cs="Times New Roman"/>
          <w:sz w:val="28"/>
          <w:szCs w:val="28"/>
        </w:rPr>
        <w:t xml:space="preserve"> и снижение количества преступлений, совершенных на улице с 379 в 2017 году до 357 преступлений в 2018 году.</w:t>
      </w:r>
    </w:p>
    <w:p w:rsidR="00911803" w:rsidRPr="004C693C" w:rsidRDefault="002C6DA3" w:rsidP="002C6DA3">
      <w:pPr>
        <w:spacing w:after="0" w:line="360" w:lineRule="auto"/>
        <w:ind w:firstLine="567"/>
        <w:jc w:val="both"/>
        <w:rPr>
          <w:rFonts w:ascii="Times New Roman" w:hAnsi="Times New Roman" w:cs="Times New Roman"/>
          <w:sz w:val="28"/>
          <w:szCs w:val="28"/>
        </w:rPr>
      </w:pPr>
      <w:r w:rsidRPr="004C693C">
        <w:rPr>
          <w:noProof/>
          <w:lang w:eastAsia="ru-RU"/>
        </w:rPr>
        <w:drawing>
          <wp:inline distT="0" distB="0" distL="0" distR="0" wp14:anchorId="323B9CBD" wp14:editId="33F8DD85">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F4D70" w:rsidRPr="004C693C" w:rsidRDefault="009F4D70" w:rsidP="00911803">
      <w:pPr>
        <w:pStyle w:val="a7"/>
        <w:spacing w:before="0" w:beforeAutospacing="0" w:after="0" w:afterAutospacing="0" w:line="360" w:lineRule="auto"/>
        <w:ind w:firstLine="709"/>
        <w:jc w:val="both"/>
        <w:rPr>
          <w:sz w:val="28"/>
          <w:szCs w:val="28"/>
        </w:rPr>
      </w:pPr>
      <w:r w:rsidRPr="004C693C">
        <w:rPr>
          <w:sz w:val="28"/>
          <w:szCs w:val="28"/>
        </w:rPr>
        <w:t xml:space="preserve">Раскрываемость преступлений по городскому округу составила 61,7 %, что ниже аналогичного показателя прошлого года (66,0 %). </w:t>
      </w:r>
    </w:p>
    <w:p w:rsidR="009F4D70" w:rsidRPr="004C693C" w:rsidRDefault="009F4D70" w:rsidP="00911803">
      <w:pPr>
        <w:pStyle w:val="a7"/>
        <w:spacing w:before="0" w:beforeAutospacing="0" w:after="0" w:afterAutospacing="0" w:line="360" w:lineRule="auto"/>
        <w:ind w:firstLine="709"/>
        <w:jc w:val="both"/>
        <w:rPr>
          <w:sz w:val="28"/>
          <w:szCs w:val="28"/>
        </w:rPr>
      </w:pPr>
      <w:r w:rsidRPr="004C693C">
        <w:rPr>
          <w:sz w:val="28"/>
          <w:szCs w:val="28"/>
        </w:rPr>
        <w:t>В 2018 году наблюдалось снижение на 1,6 % количества зарегистрированных преступлений имущественного характера, количества грабежей- на 7,7%, разбойных нападений - на 12,5%.</w:t>
      </w:r>
    </w:p>
    <w:p w:rsidR="009F4D70" w:rsidRPr="004C693C" w:rsidRDefault="009F4D70" w:rsidP="00911803">
      <w:pPr>
        <w:pStyle w:val="a7"/>
        <w:spacing w:before="0" w:beforeAutospacing="0" w:after="0" w:afterAutospacing="0" w:line="360" w:lineRule="auto"/>
        <w:ind w:firstLine="709"/>
        <w:jc w:val="both"/>
        <w:rPr>
          <w:sz w:val="28"/>
          <w:szCs w:val="28"/>
        </w:rPr>
      </w:pPr>
      <w:r w:rsidRPr="004C693C">
        <w:rPr>
          <w:sz w:val="28"/>
          <w:szCs w:val="28"/>
        </w:rPr>
        <w:t xml:space="preserve">По итогам </w:t>
      </w:r>
      <w:r w:rsidR="00920251" w:rsidRPr="004C693C">
        <w:rPr>
          <w:sz w:val="28"/>
          <w:szCs w:val="28"/>
        </w:rPr>
        <w:t>отчетного</w:t>
      </w:r>
      <w:r w:rsidRPr="004C693C">
        <w:rPr>
          <w:sz w:val="28"/>
          <w:szCs w:val="28"/>
        </w:rPr>
        <w:t xml:space="preserve"> года на дорогах городского округа зарегистрировано </w:t>
      </w:r>
      <w:r w:rsidR="00920251" w:rsidRPr="004C693C">
        <w:rPr>
          <w:sz w:val="28"/>
          <w:szCs w:val="28"/>
        </w:rPr>
        <w:t>157</w:t>
      </w:r>
      <w:r w:rsidRPr="004C693C">
        <w:rPr>
          <w:sz w:val="28"/>
          <w:szCs w:val="28"/>
        </w:rPr>
        <w:t xml:space="preserve"> дорожно-транспортн</w:t>
      </w:r>
      <w:r w:rsidR="00920251" w:rsidRPr="004C693C">
        <w:rPr>
          <w:sz w:val="28"/>
          <w:szCs w:val="28"/>
        </w:rPr>
        <w:t>ых</w:t>
      </w:r>
      <w:r w:rsidRPr="004C693C">
        <w:rPr>
          <w:sz w:val="28"/>
          <w:szCs w:val="28"/>
        </w:rPr>
        <w:t xml:space="preserve"> происшестви</w:t>
      </w:r>
      <w:r w:rsidR="00920251" w:rsidRPr="004C693C">
        <w:rPr>
          <w:sz w:val="28"/>
          <w:szCs w:val="28"/>
        </w:rPr>
        <w:t>й с пострадавшими,</w:t>
      </w:r>
      <w:r w:rsidRPr="004C693C">
        <w:rPr>
          <w:sz w:val="28"/>
          <w:szCs w:val="28"/>
        </w:rPr>
        <w:t xml:space="preserve"> что на </w:t>
      </w:r>
      <w:r w:rsidR="00920251" w:rsidRPr="004C693C">
        <w:rPr>
          <w:sz w:val="28"/>
          <w:szCs w:val="28"/>
        </w:rPr>
        <w:t>1,3</w:t>
      </w:r>
      <w:r w:rsidRPr="004C693C">
        <w:rPr>
          <w:sz w:val="28"/>
          <w:szCs w:val="28"/>
        </w:rPr>
        <w:t xml:space="preserve"> </w:t>
      </w:r>
      <w:r w:rsidR="00920251" w:rsidRPr="004C693C">
        <w:rPr>
          <w:sz w:val="28"/>
          <w:szCs w:val="28"/>
        </w:rPr>
        <w:t>% выше показателя прошлого (155</w:t>
      </w:r>
      <w:r w:rsidRPr="004C693C">
        <w:rPr>
          <w:sz w:val="28"/>
          <w:szCs w:val="28"/>
        </w:rPr>
        <w:t xml:space="preserve"> ДТП).</w:t>
      </w:r>
    </w:p>
    <w:p w:rsidR="00A92875" w:rsidRPr="004C693C" w:rsidRDefault="009F4D70" w:rsidP="009659BD">
      <w:pPr>
        <w:pStyle w:val="a20"/>
        <w:spacing w:before="0" w:beforeAutospacing="0" w:after="0" w:afterAutospacing="0" w:line="360" w:lineRule="auto"/>
        <w:rPr>
          <w:b/>
          <w:sz w:val="28"/>
          <w:szCs w:val="28"/>
        </w:rPr>
      </w:pPr>
      <w:r w:rsidRPr="004C693C">
        <w:rPr>
          <w:sz w:val="28"/>
          <w:szCs w:val="28"/>
        </w:rPr>
        <w:lastRenderedPageBreak/>
        <w:t> </w:t>
      </w:r>
      <w:r w:rsidR="009659BD" w:rsidRPr="004C693C">
        <w:rPr>
          <w:sz w:val="28"/>
          <w:szCs w:val="28"/>
        </w:rPr>
        <w:tab/>
      </w:r>
      <w:r w:rsidR="00A92875" w:rsidRPr="004C693C">
        <w:rPr>
          <w:b/>
          <w:sz w:val="28"/>
          <w:szCs w:val="28"/>
        </w:rPr>
        <w:t xml:space="preserve">Эффективное управление муниципальным образованием </w:t>
      </w:r>
    </w:p>
    <w:p w:rsidR="00A92875" w:rsidRPr="004C693C" w:rsidRDefault="00A92875" w:rsidP="00A87083">
      <w:pPr>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 xml:space="preserve">Управление муниципальной собственностью </w:t>
      </w:r>
    </w:p>
    <w:p w:rsidR="00EA01ED" w:rsidRPr="004C693C" w:rsidRDefault="001950BB"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Э</w:t>
      </w:r>
      <w:r w:rsidR="00EA01ED" w:rsidRPr="004C693C">
        <w:rPr>
          <w:rFonts w:ascii="Times New Roman" w:hAnsi="Times New Roman" w:cs="Times New Roman"/>
          <w:sz w:val="28"/>
          <w:szCs w:val="28"/>
        </w:rPr>
        <w:t>ффективное управление муниципальной собственностью является неотъемлемой частью деятельности администрации город</w:t>
      </w:r>
      <w:r w:rsidRPr="004C693C">
        <w:rPr>
          <w:rFonts w:ascii="Times New Roman" w:hAnsi="Times New Roman" w:cs="Times New Roman"/>
          <w:sz w:val="28"/>
          <w:szCs w:val="28"/>
        </w:rPr>
        <w:t>ского округа</w:t>
      </w:r>
      <w:r w:rsidR="00EA01ED" w:rsidRPr="004C693C">
        <w:rPr>
          <w:rFonts w:ascii="Times New Roman" w:hAnsi="Times New Roman" w:cs="Times New Roman"/>
          <w:sz w:val="28"/>
          <w:szCs w:val="28"/>
        </w:rPr>
        <w:t xml:space="preserve"> с целью пополняемости бюджета для решения экономических и социальных задач.</w:t>
      </w:r>
    </w:p>
    <w:p w:rsidR="00104760" w:rsidRPr="004C693C" w:rsidRDefault="005D31CD"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104760" w:rsidRPr="004C693C" w:rsidRDefault="00104760"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w:t>
      </w:r>
      <w:r w:rsidR="005D31CD" w:rsidRPr="004C693C">
        <w:rPr>
          <w:rFonts w:ascii="Times New Roman" w:hAnsi="Times New Roman" w:cs="Times New Roman"/>
          <w:sz w:val="28"/>
          <w:szCs w:val="28"/>
        </w:rPr>
        <w:t>обеспечение полноты учёта объектов муниципальной собственности;</w:t>
      </w:r>
    </w:p>
    <w:p w:rsidR="005D31CD" w:rsidRPr="004C693C" w:rsidRDefault="00104760"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w:t>
      </w:r>
      <w:r w:rsidR="005D31CD" w:rsidRPr="004C693C">
        <w:rPr>
          <w:rFonts w:ascii="Times New Roman" w:hAnsi="Times New Roman" w:cs="Times New Roman"/>
          <w:sz w:val="28"/>
          <w:szCs w:val="28"/>
        </w:rPr>
        <w:t>повышение эффективности использования муниципального имущества и земельных ресурсов.</w:t>
      </w:r>
    </w:p>
    <w:p w:rsidR="00F2416A" w:rsidRPr="004C693C" w:rsidRDefault="00F2416A"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С целью осуществления контроля и</w:t>
      </w:r>
      <w:r w:rsidR="007E58A6"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полноты учета</w:t>
      </w:r>
      <w:r w:rsidRPr="004C693C">
        <w:rPr>
          <w:rFonts w:ascii="Times New Roman" w:hAnsi="Times New Roman" w:cs="Times New Roman"/>
          <w:sz w:val="28"/>
          <w:szCs w:val="28"/>
        </w:rPr>
        <w:t xml:space="preserve"> за использованием муниципального имущества ведется Реестр муниципального имущества.</w:t>
      </w:r>
    </w:p>
    <w:p w:rsidR="001950BB" w:rsidRPr="004C693C" w:rsidRDefault="00F2416A"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По состоянию на 1 января 201</w:t>
      </w:r>
      <w:r w:rsidR="001950BB" w:rsidRPr="004C693C">
        <w:rPr>
          <w:rFonts w:ascii="Times New Roman" w:hAnsi="Times New Roman" w:cs="Times New Roman"/>
          <w:sz w:val="28"/>
          <w:szCs w:val="28"/>
        </w:rPr>
        <w:t>9</w:t>
      </w:r>
      <w:r w:rsidRPr="004C693C">
        <w:rPr>
          <w:rFonts w:ascii="Times New Roman" w:hAnsi="Times New Roman" w:cs="Times New Roman"/>
          <w:sz w:val="28"/>
          <w:szCs w:val="28"/>
        </w:rPr>
        <w:t xml:space="preserve"> года в Реестре муниципального имущества </w:t>
      </w:r>
      <w:r w:rsidR="00E65722" w:rsidRPr="004C693C">
        <w:rPr>
          <w:rFonts w:ascii="Times New Roman" w:hAnsi="Times New Roman" w:cs="Times New Roman"/>
          <w:sz w:val="28"/>
          <w:szCs w:val="28"/>
        </w:rPr>
        <w:t xml:space="preserve"> </w:t>
      </w:r>
      <w:r w:rsidR="007E58A6" w:rsidRPr="004C693C">
        <w:rPr>
          <w:rFonts w:ascii="Times New Roman" w:hAnsi="Times New Roman" w:cs="Times New Roman"/>
          <w:sz w:val="28"/>
          <w:szCs w:val="28"/>
        </w:rPr>
        <w:t xml:space="preserve"> находится</w:t>
      </w:r>
      <w:r w:rsidR="009659BD" w:rsidRPr="004C693C">
        <w:rPr>
          <w:rFonts w:ascii="Times New Roman" w:hAnsi="Times New Roman" w:cs="Times New Roman"/>
          <w:sz w:val="28"/>
          <w:szCs w:val="28"/>
        </w:rPr>
        <w:t xml:space="preserve"> </w:t>
      </w:r>
      <w:r w:rsidR="007E58A6" w:rsidRPr="004C693C">
        <w:rPr>
          <w:rFonts w:ascii="Times New Roman" w:hAnsi="Times New Roman" w:cs="Times New Roman"/>
          <w:sz w:val="28"/>
          <w:szCs w:val="28"/>
        </w:rPr>
        <w:t>8</w:t>
      </w:r>
      <w:r w:rsidRPr="004C693C">
        <w:rPr>
          <w:rFonts w:ascii="Times New Roman" w:hAnsi="Times New Roman" w:cs="Times New Roman"/>
          <w:sz w:val="28"/>
          <w:szCs w:val="28"/>
        </w:rPr>
        <w:t xml:space="preserve"> муниципальных предприятий и 7</w:t>
      </w:r>
      <w:r w:rsidR="007E58A6" w:rsidRPr="004C693C">
        <w:rPr>
          <w:rFonts w:ascii="Times New Roman" w:hAnsi="Times New Roman" w:cs="Times New Roman"/>
          <w:sz w:val="28"/>
          <w:szCs w:val="28"/>
        </w:rPr>
        <w:t>3</w:t>
      </w:r>
      <w:r w:rsidRPr="004C693C">
        <w:rPr>
          <w:rFonts w:ascii="Times New Roman" w:hAnsi="Times New Roman" w:cs="Times New Roman"/>
          <w:sz w:val="28"/>
          <w:szCs w:val="28"/>
        </w:rPr>
        <w:t xml:space="preserve"> муниципальных учреждени</w:t>
      </w:r>
      <w:r w:rsidR="001950BB" w:rsidRPr="004C693C">
        <w:rPr>
          <w:rFonts w:ascii="Times New Roman" w:hAnsi="Times New Roman" w:cs="Times New Roman"/>
          <w:sz w:val="28"/>
          <w:szCs w:val="28"/>
        </w:rPr>
        <w:t>я</w:t>
      </w:r>
      <w:r w:rsidRPr="004C693C">
        <w:rPr>
          <w:rFonts w:ascii="Times New Roman" w:hAnsi="Times New Roman" w:cs="Times New Roman"/>
          <w:sz w:val="28"/>
          <w:szCs w:val="28"/>
        </w:rPr>
        <w:t xml:space="preserve">. </w:t>
      </w:r>
      <w:r w:rsidR="001950BB" w:rsidRPr="004C693C">
        <w:rPr>
          <w:rFonts w:ascii="Times New Roman" w:hAnsi="Times New Roman" w:cs="Times New Roman"/>
          <w:sz w:val="28"/>
          <w:szCs w:val="28"/>
        </w:rPr>
        <w:t xml:space="preserve"> Общая остаточная с</w:t>
      </w:r>
      <w:r w:rsidRPr="004C693C">
        <w:rPr>
          <w:rFonts w:ascii="Times New Roman" w:hAnsi="Times New Roman" w:cs="Times New Roman"/>
          <w:sz w:val="28"/>
          <w:szCs w:val="28"/>
        </w:rPr>
        <w:t>тоимость муниципального имущества, внесенного в Реестр, на 1 января 201</w:t>
      </w:r>
      <w:r w:rsidR="001950BB" w:rsidRPr="004C693C">
        <w:rPr>
          <w:rFonts w:ascii="Times New Roman" w:hAnsi="Times New Roman" w:cs="Times New Roman"/>
          <w:sz w:val="28"/>
          <w:szCs w:val="28"/>
        </w:rPr>
        <w:t>9</w:t>
      </w:r>
      <w:r w:rsidRPr="004C693C">
        <w:rPr>
          <w:rFonts w:ascii="Times New Roman" w:hAnsi="Times New Roman" w:cs="Times New Roman"/>
          <w:sz w:val="28"/>
          <w:szCs w:val="28"/>
        </w:rPr>
        <w:t xml:space="preserve"> года</w:t>
      </w:r>
      <w:r w:rsidR="007E58A6" w:rsidRPr="004C693C">
        <w:rPr>
          <w:rFonts w:ascii="Times New Roman" w:hAnsi="Times New Roman" w:cs="Times New Roman"/>
          <w:sz w:val="28"/>
          <w:szCs w:val="28"/>
        </w:rPr>
        <w:t xml:space="preserve"> </w:t>
      </w:r>
      <w:r w:rsidR="001950BB" w:rsidRPr="004C693C">
        <w:rPr>
          <w:rFonts w:ascii="Times New Roman" w:hAnsi="Times New Roman" w:cs="Times New Roman"/>
          <w:sz w:val="28"/>
          <w:szCs w:val="28"/>
        </w:rPr>
        <w:t>с</w:t>
      </w:r>
      <w:r w:rsidR="00621F07" w:rsidRPr="004C693C">
        <w:rPr>
          <w:rFonts w:ascii="Times New Roman" w:hAnsi="Times New Roman" w:cs="Times New Roman"/>
          <w:sz w:val="28"/>
          <w:szCs w:val="28"/>
        </w:rPr>
        <w:t>оставляет</w:t>
      </w:r>
      <w:r w:rsidRPr="004C693C">
        <w:rPr>
          <w:rFonts w:ascii="Times New Roman" w:hAnsi="Times New Roman" w:cs="Times New Roman"/>
          <w:sz w:val="28"/>
          <w:szCs w:val="28"/>
        </w:rPr>
        <w:t xml:space="preserve"> </w:t>
      </w:r>
      <w:r w:rsidR="001950BB" w:rsidRPr="004C693C">
        <w:rPr>
          <w:rFonts w:ascii="Times New Roman" w:hAnsi="Times New Roman" w:cs="Times New Roman"/>
          <w:sz w:val="28"/>
          <w:szCs w:val="28"/>
        </w:rPr>
        <w:t>5011,7</w:t>
      </w:r>
      <w:r w:rsidRPr="004C693C">
        <w:rPr>
          <w:rFonts w:ascii="Times New Roman" w:hAnsi="Times New Roman" w:cs="Times New Roman"/>
          <w:sz w:val="28"/>
          <w:szCs w:val="28"/>
        </w:rPr>
        <w:t xml:space="preserve"> млн. рублей</w:t>
      </w:r>
      <w:r w:rsidR="001950BB" w:rsidRPr="004C693C">
        <w:rPr>
          <w:rFonts w:ascii="Times New Roman" w:hAnsi="Times New Roman" w:cs="Times New Roman"/>
          <w:sz w:val="28"/>
          <w:szCs w:val="28"/>
        </w:rPr>
        <w:t>: остаточная стоимость имущественного комплекса муниципальных унитарных предприятий – 551,2 млн. рублей; остаточная стоимость имущества муниципальных учреждений – 1134,1 млн. рублей; остаточная стоимость имущества, составляющего казну городского округа – 3326,4 млн. рублей.</w:t>
      </w:r>
    </w:p>
    <w:p w:rsidR="00F2416A" w:rsidRPr="004C693C" w:rsidRDefault="00B35C99"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w:t>
      </w:r>
      <w:r w:rsidR="00F2416A" w:rsidRPr="004C693C">
        <w:rPr>
          <w:rFonts w:ascii="Times New Roman" w:hAnsi="Times New Roman" w:cs="Times New Roman"/>
          <w:sz w:val="28"/>
          <w:szCs w:val="28"/>
        </w:rPr>
        <w:t xml:space="preserve"> хозяйственном ведении муниципальных предприятий находятся </w:t>
      </w:r>
      <w:r w:rsidRPr="004C693C">
        <w:rPr>
          <w:rFonts w:ascii="Times New Roman" w:hAnsi="Times New Roman" w:cs="Times New Roman"/>
          <w:sz w:val="28"/>
          <w:szCs w:val="28"/>
        </w:rPr>
        <w:t>88</w:t>
      </w:r>
      <w:r w:rsidR="00F2416A"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объект</w:t>
      </w:r>
      <w:r w:rsidRPr="004C693C">
        <w:rPr>
          <w:rFonts w:ascii="Times New Roman" w:hAnsi="Times New Roman" w:cs="Times New Roman"/>
          <w:sz w:val="28"/>
          <w:szCs w:val="28"/>
        </w:rPr>
        <w:t>ов</w:t>
      </w:r>
      <w:r w:rsidR="00621F07" w:rsidRPr="004C693C">
        <w:rPr>
          <w:rFonts w:ascii="Times New Roman" w:hAnsi="Times New Roman" w:cs="Times New Roman"/>
          <w:sz w:val="28"/>
          <w:szCs w:val="28"/>
        </w:rPr>
        <w:t xml:space="preserve"> нежилого</w:t>
      </w:r>
      <w:r w:rsidR="00F2416A" w:rsidRPr="004C693C">
        <w:rPr>
          <w:rFonts w:ascii="Times New Roman" w:hAnsi="Times New Roman" w:cs="Times New Roman"/>
          <w:sz w:val="28"/>
          <w:szCs w:val="28"/>
        </w:rPr>
        <w:t xml:space="preserve"> фонда площадью 3</w:t>
      </w:r>
      <w:r w:rsidR="00915144" w:rsidRPr="004C693C">
        <w:rPr>
          <w:rFonts w:ascii="Times New Roman" w:hAnsi="Times New Roman" w:cs="Times New Roman"/>
          <w:sz w:val="28"/>
          <w:szCs w:val="28"/>
        </w:rPr>
        <w:t>3,</w:t>
      </w:r>
      <w:r w:rsidRPr="004C693C">
        <w:rPr>
          <w:rFonts w:ascii="Times New Roman" w:hAnsi="Times New Roman" w:cs="Times New Roman"/>
          <w:sz w:val="28"/>
          <w:szCs w:val="28"/>
        </w:rPr>
        <w:t>96</w:t>
      </w:r>
      <w:r w:rsidR="00F2416A" w:rsidRPr="004C693C">
        <w:rPr>
          <w:rFonts w:ascii="Times New Roman" w:hAnsi="Times New Roman" w:cs="Times New Roman"/>
          <w:sz w:val="28"/>
          <w:szCs w:val="28"/>
        </w:rPr>
        <w:t xml:space="preserve"> тыс. кв. метров, </w:t>
      </w:r>
      <w:r w:rsidRPr="004C693C">
        <w:rPr>
          <w:rFonts w:ascii="Times New Roman" w:hAnsi="Times New Roman" w:cs="Times New Roman"/>
          <w:sz w:val="28"/>
          <w:szCs w:val="28"/>
        </w:rPr>
        <w:t>858</w:t>
      </w:r>
      <w:r w:rsidR="007E58A6" w:rsidRPr="004C693C">
        <w:rPr>
          <w:rFonts w:ascii="Times New Roman" w:hAnsi="Times New Roman" w:cs="Times New Roman"/>
          <w:sz w:val="28"/>
          <w:szCs w:val="28"/>
        </w:rPr>
        <w:t xml:space="preserve"> сооружений; </w:t>
      </w:r>
      <w:r w:rsidR="00F2416A" w:rsidRPr="004C693C">
        <w:rPr>
          <w:rFonts w:ascii="Times New Roman" w:hAnsi="Times New Roman" w:cs="Times New Roman"/>
          <w:sz w:val="28"/>
          <w:szCs w:val="28"/>
        </w:rPr>
        <w:t>в оперативном управлении муниципальных учреждений – 1</w:t>
      </w:r>
      <w:r w:rsidRPr="004C693C">
        <w:rPr>
          <w:rFonts w:ascii="Times New Roman" w:hAnsi="Times New Roman" w:cs="Times New Roman"/>
          <w:sz w:val="28"/>
          <w:szCs w:val="28"/>
        </w:rPr>
        <w:t>67</w:t>
      </w:r>
      <w:r w:rsidR="00F2416A" w:rsidRPr="004C693C">
        <w:rPr>
          <w:rFonts w:ascii="Times New Roman" w:hAnsi="Times New Roman" w:cs="Times New Roman"/>
          <w:sz w:val="28"/>
          <w:szCs w:val="28"/>
        </w:rPr>
        <w:t xml:space="preserve"> </w:t>
      </w:r>
      <w:r w:rsidR="00A63AA1" w:rsidRPr="004C693C">
        <w:rPr>
          <w:rFonts w:ascii="Times New Roman" w:hAnsi="Times New Roman" w:cs="Times New Roman"/>
          <w:sz w:val="28"/>
          <w:szCs w:val="28"/>
        </w:rPr>
        <w:t>объектов нежилого</w:t>
      </w:r>
      <w:r w:rsidR="00F2416A" w:rsidRPr="004C693C">
        <w:rPr>
          <w:rFonts w:ascii="Times New Roman" w:hAnsi="Times New Roman" w:cs="Times New Roman"/>
          <w:sz w:val="28"/>
          <w:szCs w:val="28"/>
        </w:rPr>
        <w:t xml:space="preserve"> фонда площадью </w:t>
      </w:r>
      <w:r w:rsidR="00B534F0" w:rsidRPr="004C693C">
        <w:rPr>
          <w:rFonts w:ascii="Times New Roman" w:hAnsi="Times New Roman" w:cs="Times New Roman"/>
          <w:sz w:val="28"/>
          <w:szCs w:val="28"/>
        </w:rPr>
        <w:t>2</w:t>
      </w:r>
      <w:r w:rsidRPr="004C693C">
        <w:rPr>
          <w:rFonts w:ascii="Times New Roman" w:hAnsi="Times New Roman" w:cs="Times New Roman"/>
          <w:sz w:val="28"/>
          <w:szCs w:val="28"/>
        </w:rPr>
        <w:t>28,7</w:t>
      </w:r>
      <w:r w:rsidR="00F2416A" w:rsidRPr="004C693C">
        <w:rPr>
          <w:rFonts w:ascii="Times New Roman" w:hAnsi="Times New Roman" w:cs="Times New Roman"/>
          <w:sz w:val="28"/>
          <w:szCs w:val="28"/>
        </w:rPr>
        <w:t xml:space="preserve"> тыс. кв. метров</w:t>
      </w:r>
      <w:r w:rsidRPr="004C693C">
        <w:rPr>
          <w:rFonts w:ascii="Times New Roman" w:hAnsi="Times New Roman" w:cs="Times New Roman"/>
          <w:sz w:val="28"/>
          <w:szCs w:val="28"/>
        </w:rPr>
        <w:t xml:space="preserve">. </w:t>
      </w:r>
      <w:r w:rsidR="00F2416A" w:rsidRPr="004C693C">
        <w:rPr>
          <w:rFonts w:ascii="Times New Roman" w:hAnsi="Times New Roman" w:cs="Times New Roman"/>
          <w:sz w:val="28"/>
          <w:szCs w:val="28"/>
        </w:rPr>
        <w:t xml:space="preserve"> </w:t>
      </w:r>
    </w:p>
    <w:p w:rsidR="00846554" w:rsidRPr="004C693C" w:rsidRDefault="00915144"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w:t>
      </w:r>
      <w:r w:rsidR="00846554" w:rsidRPr="004C693C">
        <w:rPr>
          <w:rFonts w:ascii="Times New Roman" w:hAnsi="Times New Roman" w:cs="Times New Roman"/>
          <w:sz w:val="28"/>
          <w:szCs w:val="28"/>
        </w:rPr>
        <w:t xml:space="preserve"> бюджет город</w:t>
      </w:r>
      <w:r w:rsidRPr="004C693C">
        <w:rPr>
          <w:rFonts w:ascii="Times New Roman" w:hAnsi="Times New Roman" w:cs="Times New Roman"/>
          <w:sz w:val="28"/>
          <w:szCs w:val="28"/>
        </w:rPr>
        <w:t>ского округа</w:t>
      </w:r>
      <w:r w:rsidR="00846554" w:rsidRPr="004C693C">
        <w:rPr>
          <w:rFonts w:ascii="Times New Roman" w:hAnsi="Times New Roman" w:cs="Times New Roman"/>
          <w:sz w:val="28"/>
          <w:szCs w:val="28"/>
        </w:rPr>
        <w:t xml:space="preserve"> поступило платежей части прибыли от использования муниципального имущества, находящегося в хозяйственном ведении муниципальных унитарных предприятий, в сумме </w:t>
      </w:r>
      <w:r w:rsidR="00A63AA1" w:rsidRPr="004C693C">
        <w:rPr>
          <w:rFonts w:ascii="Times New Roman" w:hAnsi="Times New Roman" w:cs="Times New Roman"/>
          <w:sz w:val="28"/>
          <w:szCs w:val="28"/>
        </w:rPr>
        <w:t>172,4</w:t>
      </w:r>
      <w:r w:rsidRPr="004C693C">
        <w:rPr>
          <w:rFonts w:ascii="Times New Roman" w:hAnsi="Times New Roman" w:cs="Times New Roman"/>
          <w:sz w:val="28"/>
          <w:szCs w:val="28"/>
        </w:rPr>
        <w:t xml:space="preserve"> тыс</w:t>
      </w:r>
      <w:r w:rsidR="00846554" w:rsidRPr="004C693C">
        <w:rPr>
          <w:rFonts w:ascii="Times New Roman" w:hAnsi="Times New Roman" w:cs="Times New Roman"/>
          <w:sz w:val="28"/>
          <w:szCs w:val="28"/>
        </w:rPr>
        <w:t>. рублей.</w:t>
      </w:r>
    </w:p>
    <w:p w:rsidR="00F91022" w:rsidRPr="004C693C" w:rsidRDefault="00F2416A" w:rsidP="00A87083">
      <w:pPr>
        <w:pStyle w:val="af"/>
        <w:tabs>
          <w:tab w:val="num" w:pos="1068"/>
        </w:tabs>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Одной из важнейших стратегических целей муниципальной политики при создании условий устойчивого экономического развития городского округа </w:t>
      </w:r>
      <w:r w:rsidRPr="004C693C">
        <w:rPr>
          <w:rFonts w:ascii="Times New Roman" w:hAnsi="Times New Roman" w:cs="Times New Roman"/>
          <w:sz w:val="28"/>
          <w:szCs w:val="28"/>
        </w:rPr>
        <w:lastRenderedPageBreak/>
        <w:t xml:space="preserve">является рациональное и эффективное использование земли всех форм собственности. Площадь земельных участков, переданных в аренду, составляет </w:t>
      </w:r>
      <w:r w:rsidR="00B60D9B" w:rsidRPr="004C693C">
        <w:rPr>
          <w:rFonts w:ascii="Times New Roman" w:hAnsi="Times New Roman" w:cs="Times New Roman"/>
          <w:sz w:val="28"/>
          <w:szCs w:val="28"/>
        </w:rPr>
        <w:t>4</w:t>
      </w:r>
      <w:r w:rsidR="00F91022" w:rsidRPr="004C693C">
        <w:rPr>
          <w:rFonts w:ascii="Times New Roman" w:hAnsi="Times New Roman" w:cs="Times New Roman"/>
          <w:sz w:val="28"/>
          <w:szCs w:val="28"/>
        </w:rPr>
        <w:t>7</w:t>
      </w:r>
      <w:r w:rsidR="00A63AA1" w:rsidRPr="004C693C">
        <w:rPr>
          <w:rFonts w:ascii="Times New Roman" w:hAnsi="Times New Roman" w:cs="Times New Roman"/>
          <w:sz w:val="28"/>
          <w:szCs w:val="28"/>
        </w:rPr>
        <w:t>24,65</w:t>
      </w:r>
      <w:r w:rsidR="00B60D9B"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га. </w:t>
      </w:r>
      <w:r w:rsidR="00B60D9B"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Заключено 5</w:t>
      </w:r>
      <w:r w:rsidR="00A63AA1" w:rsidRPr="004C693C">
        <w:rPr>
          <w:rFonts w:ascii="Times New Roman" w:hAnsi="Times New Roman" w:cs="Times New Roman"/>
          <w:sz w:val="28"/>
          <w:szCs w:val="28"/>
        </w:rPr>
        <w:t>577</w:t>
      </w:r>
      <w:r w:rsidR="00621F07" w:rsidRPr="004C693C">
        <w:rPr>
          <w:rFonts w:ascii="Times New Roman" w:hAnsi="Times New Roman" w:cs="Times New Roman"/>
          <w:sz w:val="28"/>
          <w:szCs w:val="28"/>
        </w:rPr>
        <w:t xml:space="preserve"> договор</w:t>
      </w:r>
      <w:r w:rsidR="00A63AA1" w:rsidRPr="004C693C">
        <w:rPr>
          <w:rFonts w:ascii="Times New Roman" w:hAnsi="Times New Roman" w:cs="Times New Roman"/>
          <w:sz w:val="28"/>
          <w:szCs w:val="28"/>
        </w:rPr>
        <w:t xml:space="preserve">ов </w:t>
      </w:r>
      <w:r w:rsidR="00621F07" w:rsidRPr="004C693C">
        <w:rPr>
          <w:rFonts w:ascii="Times New Roman" w:hAnsi="Times New Roman" w:cs="Times New Roman"/>
          <w:sz w:val="28"/>
          <w:szCs w:val="28"/>
        </w:rPr>
        <w:t>аренды</w:t>
      </w:r>
      <w:r w:rsidRPr="004C693C">
        <w:rPr>
          <w:rFonts w:ascii="Times New Roman" w:hAnsi="Times New Roman" w:cs="Times New Roman"/>
          <w:sz w:val="28"/>
          <w:szCs w:val="28"/>
        </w:rPr>
        <w:t xml:space="preserve"> земельных участков.</w:t>
      </w:r>
      <w:r w:rsidR="00B60D9B" w:rsidRPr="004C693C">
        <w:rPr>
          <w:rFonts w:ascii="Times New Roman" w:hAnsi="Times New Roman" w:cs="Times New Roman"/>
          <w:sz w:val="28"/>
          <w:szCs w:val="28"/>
        </w:rPr>
        <w:t xml:space="preserve"> </w:t>
      </w:r>
    </w:p>
    <w:p w:rsidR="00B60D9B" w:rsidRPr="004C693C" w:rsidRDefault="00F91022" w:rsidP="00A87083">
      <w:pPr>
        <w:pStyle w:val="af"/>
        <w:tabs>
          <w:tab w:val="num" w:pos="1068"/>
        </w:tabs>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В январе</w:t>
      </w:r>
      <w:r w:rsidR="00D42B42" w:rsidRPr="004C693C">
        <w:rPr>
          <w:rFonts w:ascii="Times New Roman" w:hAnsi="Times New Roman" w:cs="Times New Roman"/>
          <w:sz w:val="28"/>
          <w:szCs w:val="28"/>
        </w:rPr>
        <w:t xml:space="preserve"> </w:t>
      </w:r>
      <w:r w:rsidRPr="004C693C">
        <w:rPr>
          <w:rFonts w:ascii="Times New Roman" w:hAnsi="Times New Roman" w:cs="Times New Roman"/>
          <w:sz w:val="28"/>
          <w:szCs w:val="28"/>
        </w:rPr>
        <w:t>-</w:t>
      </w:r>
      <w:r w:rsidR="00D42B42" w:rsidRPr="004C693C">
        <w:rPr>
          <w:rFonts w:ascii="Times New Roman" w:hAnsi="Times New Roman" w:cs="Times New Roman"/>
          <w:sz w:val="28"/>
          <w:szCs w:val="28"/>
        </w:rPr>
        <w:t xml:space="preserve"> </w:t>
      </w:r>
      <w:r w:rsidRPr="004C693C">
        <w:rPr>
          <w:rFonts w:ascii="Times New Roman" w:hAnsi="Times New Roman" w:cs="Times New Roman"/>
          <w:sz w:val="28"/>
          <w:szCs w:val="28"/>
        </w:rPr>
        <w:t>декабре 201</w:t>
      </w:r>
      <w:r w:rsidR="00A63AA1"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года </w:t>
      </w:r>
      <w:r w:rsidR="00A63AA1" w:rsidRPr="004C693C">
        <w:rPr>
          <w:rFonts w:ascii="Times New Roman" w:hAnsi="Times New Roman" w:cs="Times New Roman"/>
          <w:sz w:val="28"/>
          <w:szCs w:val="28"/>
        </w:rPr>
        <w:t>с</w:t>
      </w:r>
      <w:r w:rsidR="00B60D9B" w:rsidRPr="004C693C">
        <w:rPr>
          <w:rFonts w:ascii="Times New Roman" w:hAnsi="Times New Roman" w:cs="Times New Roman"/>
          <w:sz w:val="28"/>
          <w:szCs w:val="28"/>
        </w:rPr>
        <w:t xml:space="preserve">обственниками объектов </w:t>
      </w:r>
      <w:r w:rsidR="00920251" w:rsidRPr="004C693C">
        <w:rPr>
          <w:rFonts w:ascii="Times New Roman" w:hAnsi="Times New Roman" w:cs="Times New Roman"/>
          <w:sz w:val="28"/>
          <w:szCs w:val="28"/>
        </w:rPr>
        <w:t>недвижимости выкуплено</w:t>
      </w:r>
      <w:r w:rsidR="00B60D9B" w:rsidRPr="004C693C">
        <w:rPr>
          <w:rFonts w:ascii="Times New Roman" w:hAnsi="Times New Roman" w:cs="Times New Roman"/>
          <w:sz w:val="28"/>
          <w:szCs w:val="28"/>
        </w:rPr>
        <w:t xml:space="preserve"> </w:t>
      </w:r>
      <w:r w:rsidR="00A63AA1" w:rsidRPr="004C693C">
        <w:rPr>
          <w:rFonts w:ascii="Times New Roman" w:hAnsi="Times New Roman" w:cs="Times New Roman"/>
          <w:sz w:val="28"/>
          <w:szCs w:val="28"/>
        </w:rPr>
        <w:t>327</w:t>
      </w:r>
      <w:r w:rsidR="00B60D9B" w:rsidRPr="004C693C">
        <w:rPr>
          <w:rFonts w:ascii="Times New Roman" w:hAnsi="Times New Roman" w:cs="Times New Roman"/>
          <w:sz w:val="28"/>
          <w:szCs w:val="28"/>
        </w:rPr>
        <w:t xml:space="preserve"> земельных участков площадью 1</w:t>
      </w:r>
      <w:r w:rsidR="00A63AA1" w:rsidRPr="004C693C">
        <w:rPr>
          <w:rFonts w:ascii="Times New Roman" w:hAnsi="Times New Roman" w:cs="Times New Roman"/>
          <w:sz w:val="28"/>
          <w:szCs w:val="28"/>
        </w:rPr>
        <w:t>1,89</w:t>
      </w:r>
      <w:r w:rsidR="00621F07" w:rsidRPr="004C693C">
        <w:rPr>
          <w:rFonts w:ascii="Times New Roman" w:hAnsi="Times New Roman" w:cs="Times New Roman"/>
          <w:sz w:val="28"/>
          <w:szCs w:val="28"/>
        </w:rPr>
        <w:t xml:space="preserve"> га</w:t>
      </w:r>
      <w:r w:rsidR="00B60D9B" w:rsidRPr="004C693C">
        <w:rPr>
          <w:rFonts w:ascii="Times New Roman" w:hAnsi="Times New Roman" w:cs="Times New Roman"/>
          <w:sz w:val="28"/>
          <w:szCs w:val="28"/>
        </w:rPr>
        <w:t xml:space="preserve"> на сумму </w:t>
      </w:r>
      <w:r w:rsidR="00A63AA1" w:rsidRPr="004C693C">
        <w:rPr>
          <w:rFonts w:ascii="Times New Roman" w:hAnsi="Times New Roman" w:cs="Times New Roman"/>
          <w:sz w:val="28"/>
          <w:szCs w:val="28"/>
        </w:rPr>
        <w:t>16,6</w:t>
      </w:r>
      <w:r w:rsidR="00B60D9B" w:rsidRPr="004C693C">
        <w:rPr>
          <w:rFonts w:ascii="Times New Roman" w:hAnsi="Times New Roman" w:cs="Times New Roman"/>
          <w:sz w:val="28"/>
          <w:szCs w:val="28"/>
        </w:rPr>
        <w:t xml:space="preserve"> млн. рублей.</w:t>
      </w:r>
      <w:r w:rsidR="00B66031" w:rsidRPr="004C693C">
        <w:rPr>
          <w:rFonts w:ascii="Times New Roman" w:hAnsi="Times New Roman" w:cs="Times New Roman"/>
          <w:sz w:val="28"/>
          <w:szCs w:val="28"/>
        </w:rPr>
        <w:t xml:space="preserve"> Для целей садоводства </w:t>
      </w:r>
      <w:r w:rsidR="00621F07" w:rsidRPr="004C693C">
        <w:rPr>
          <w:rFonts w:ascii="Times New Roman" w:hAnsi="Times New Roman" w:cs="Times New Roman"/>
          <w:sz w:val="28"/>
          <w:szCs w:val="28"/>
        </w:rPr>
        <w:t>горожанам бесплатно</w:t>
      </w:r>
      <w:r w:rsidR="00B66031" w:rsidRPr="004C693C">
        <w:rPr>
          <w:rFonts w:ascii="Times New Roman" w:hAnsi="Times New Roman" w:cs="Times New Roman"/>
          <w:sz w:val="28"/>
          <w:szCs w:val="28"/>
        </w:rPr>
        <w:t xml:space="preserve"> предоставлено </w:t>
      </w:r>
      <w:r w:rsidR="00A63AA1" w:rsidRPr="004C693C">
        <w:rPr>
          <w:rFonts w:ascii="Times New Roman" w:hAnsi="Times New Roman" w:cs="Times New Roman"/>
          <w:sz w:val="28"/>
          <w:szCs w:val="28"/>
        </w:rPr>
        <w:t>207</w:t>
      </w:r>
      <w:r w:rsidR="00B66031" w:rsidRPr="004C693C">
        <w:rPr>
          <w:rFonts w:ascii="Times New Roman" w:hAnsi="Times New Roman" w:cs="Times New Roman"/>
          <w:sz w:val="28"/>
          <w:szCs w:val="28"/>
        </w:rPr>
        <w:t xml:space="preserve"> земельных участков общей площадью 1</w:t>
      </w:r>
      <w:r w:rsidR="00A63AA1" w:rsidRPr="004C693C">
        <w:rPr>
          <w:rFonts w:ascii="Times New Roman" w:hAnsi="Times New Roman" w:cs="Times New Roman"/>
          <w:sz w:val="28"/>
          <w:szCs w:val="28"/>
        </w:rPr>
        <w:t>1</w:t>
      </w:r>
      <w:r w:rsidR="00B66031" w:rsidRPr="004C693C">
        <w:rPr>
          <w:rFonts w:ascii="Times New Roman" w:hAnsi="Times New Roman" w:cs="Times New Roman"/>
          <w:sz w:val="28"/>
          <w:szCs w:val="28"/>
        </w:rPr>
        <w:t>,</w:t>
      </w:r>
      <w:r w:rsidR="00A63AA1" w:rsidRPr="004C693C">
        <w:rPr>
          <w:rFonts w:ascii="Times New Roman" w:hAnsi="Times New Roman" w:cs="Times New Roman"/>
          <w:sz w:val="28"/>
          <w:szCs w:val="28"/>
        </w:rPr>
        <w:t>8</w:t>
      </w:r>
      <w:r w:rsidR="00B66031" w:rsidRPr="004C693C">
        <w:rPr>
          <w:rFonts w:ascii="Times New Roman" w:hAnsi="Times New Roman" w:cs="Times New Roman"/>
          <w:sz w:val="28"/>
          <w:szCs w:val="28"/>
        </w:rPr>
        <w:t>3 га.</w:t>
      </w:r>
      <w:r w:rsidR="00E1271E" w:rsidRPr="004C693C">
        <w:rPr>
          <w:rFonts w:ascii="Times New Roman" w:hAnsi="Times New Roman" w:cs="Times New Roman"/>
          <w:sz w:val="28"/>
          <w:szCs w:val="28"/>
        </w:rPr>
        <w:t xml:space="preserve"> </w:t>
      </w:r>
    </w:p>
    <w:p w:rsidR="001E7BD5" w:rsidRPr="004C693C" w:rsidRDefault="001E7BD5" w:rsidP="00A87083">
      <w:pPr>
        <w:pStyle w:val="af"/>
        <w:tabs>
          <w:tab w:val="num" w:pos="1068"/>
        </w:tabs>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Организован</w:t>
      </w:r>
      <w:r w:rsidR="00E1271E" w:rsidRPr="004C693C">
        <w:rPr>
          <w:rFonts w:ascii="Times New Roman" w:hAnsi="Times New Roman" w:cs="Times New Roman"/>
          <w:sz w:val="28"/>
          <w:szCs w:val="28"/>
        </w:rPr>
        <w:t xml:space="preserve">ы и проведены </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аукционы по</w:t>
      </w:r>
      <w:r w:rsidRPr="004C693C">
        <w:rPr>
          <w:rFonts w:ascii="Times New Roman" w:hAnsi="Times New Roman" w:cs="Times New Roman"/>
          <w:sz w:val="28"/>
          <w:szCs w:val="28"/>
        </w:rPr>
        <w:t xml:space="preserve"> продаже земельных участков </w:t>
      </w:r>
      <w:r w:rsidR="00E1271E" w:rsidRPr="004C693C">
        <w:rPr>
          <w:rFonts w:ascii="Times New Roman" w:hAnsi="Times New Roman" w:cs="Times New Roman"/>
          <w:sz w:val="28"/>
          <w:szCs w:val="28"/>
        </w:rPr>
        <w:t>под индивидуальное жилищное строительство</w:t>
      </w:r>
      <w:r w:rsidRPr="004C693C">
        <w:rPr>
          <w:rFonts w:ascii="Times New Roman" w:hAnsi="Times New Roman" w:cs="Times New Roman"/>
          <w:sz w:val="28"/>
          <w:szCs w:val="28"/>
        </w:rPr>
        <w:t xml:space="preserve">, в результате </w:t>
      </w:r>
      <w:r w:rsidR="00621F07" w:rsidRPr="004C693C">
        <w:rPr>
          <w:rFonts w:ascii="Times New Roman" w:hAnsi="Times New Roman" w:cs="Times New Roman"/>
          <w:sz w:val="28"/>
          <w:szCs w:val="28"/>
        </w:rPr>
        <w:t>которых реализованы</w:t>
      </w:r>
      <w:r w:rsidR="00BE1210" w:rsidRPr="004C693C">
        <w:rPr>
          <w:rFonts w:ascii="Times New Roman" w:hAnsi="Times New Roman" w:cs="Times New Roman"/>
          <w:sz w:val="28"/>
          <w:szCs w:val="28"/>
        </w:rPr>
        <w:t xml:space="preserve"> </w:t>
      </w:r>
      <w:r w:rsidR="00A63AA1" w:rsidRPr="004C693C">
        <w:rPr>
          <w:rFonts w:ascii="Times New Roman" w:hAnsi="Times New Roman" w:cs="Times New Roman"/>
          <w:sz w:val="28"/>
          <w:szCs w:val="28"/>
        </w:rPr>
        <w:t>2</w:t>
      </w:r>
      <w:r w:rsidR="00621F07" w:rsidRPr="004C693C">
        <w:rPr>
          <w:rFonts w:ascii="Times New Roman" w:hAnsi="Times New Roman" w:cs="Times New Roman"/>
          <w:sz w:val="28"/>
          <w:szCs w:val="28"/>
        </w:rPr>
        <w:t>6 земельных</w:t>
      </w:r>
      <w:r w:rsidRPr="004C693C">
        <w:rPr>
          <w:rFonts w:ascii="Times New Roman" w:hAnsi="Times New Roman" w:cs="Times New Roman"/>
          <w:sz w:val="28"/>
          <w:szCs w:val="28"/>
        </w:rPr>
        <w:t xml:space="preserve"> участков площадью </w:t>
      </w:r>
      <w:r w:rsidR="00A63AA1" w:rsidRPr="004C693C">
        <w:rPr>
          <w:rFonts w:ascii="Times New Roman" w:hAnsi="Times New Roman" w:cs="Times New Roman"/>
          <w:sz w:val="28"/>
          <w:szCs w:val="28"/>
        </w:rPr>
        <w:t>2,199</w:t>
      </w:r>
      <w:r w:rsidRPr="004C693C">
        <w:rPr>
          <w:rFonts w:ascii="Times New Roman" w:hAnsi="Times New Roman" w:cs="Times New Roman"/>
          <w:sz w:val="28"/>
          <w:szCs w:val="28"/>
        </w:rPr>
        <w:t xml:space="preserve"> га. Доход от реализации земельных участков </w:t>
      </w:r>
      <w:r w:rsidR="00621F07" w:rsidRPr="004C693C">
        <w:rPr>
          <w:rFonts w:ascii="Times New Roman" w:hAnsi="Times New Roman" w:cs="Times New Roman"/>
          <w:sz w:val="28"/>
          <w:szCs w:val="28"/>
        </w:rPr>
        <w:t xml:space="preserve">составил </w:t>
      </w:r>
      <w:r w:rsidR="00A63AA1" w:rsidRPr="004C693C">
        <w:rPr>
          <w:rFonts w:ascii="Times New Roman" w:hAnsi="Times New Roman" w:cs="Times New Roman"/>
          <w:sz w:val="28"/>
          <w:szCs w:val="28"/>
        </w:rPr>
        <w:t>22,7</w:t>
      </w:r>
      <w:r w:rsidR="00621F07" w:rsidRPr="004C693C">
        <w:rPr>
          <w:rFonts w:ascii="Times New Roman" w:hAnsi="Times New Roman" w:cs="Times New Roman"/>
          <w:sz w:val="28"/>
          <w:szCs w:val="28"/>
        </w:rPr>
        <w:t xml:space="preserve"> млн.</w:t>
      </w:r>
      <w:r w:rsidRPr="004C693C">
        <w:rPr>
          <w:rFonts w:ascii="Times New Roman" w:hAnsi="Times New Roman" w:cs="Times New Roman"/>
          <w:sz w:val="28"/>
          <w:szCs w:val="28"/>
        </w:rPr>
        <w:t xml:space="preserve"> рублей.</w:t>
      </w:r>
    </w:p>
    <w:p w:rsidR="00B200B2" w:rsidRPr="004C693C" w:rsidRDefault="00486218" w:rsidP="00F26098">
      <w:pPr>
        <w:pStyle w:val="af"/>
        <w:tabs>
          <w:tab w:val="num" w:pos="1068"/>
        </w:tabs>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В отчетном году</w:t>
      </w:r>
      <w:r w:rsidR="00A63AA1" w:rsidRPr="004C693C">
        <w:rPr>
          <w:rFonts w:ascii="Times New Roman" w:hAnsi="Times New Roman" w:cs="Times New Roman"/>
          <w:sz w:val="28"/>
          <w:szCs w:val="28"/>
        </w:rPr>
        <w:t xml:space="preserve"> проведено 10 аукционов по продаже права аренды </w:t>
      </w:r>
      <w:r w:rsidRPr="004C693C">
        <w:rPr>
          <w:rFonts w:ascii="Times New Roman" w:hAnsi="Times New Roman" w:cs="Times New Roman"/>
          <w:sz w:val="28"/>
          <w:szCs w:val="28"/>
        </w:rPr>
        <w:t>земельных участков: 2</w:t>
      </w:r>
      <w:r w:rsidR="00A63AA1" w:rsidRPr="004C693C">
        <w:rPr>
          <w:rFonts w:ascii="Times New Roman" w:hAnsi="Times New Roman" w:cs="Times New Roman"/>
          <w:sz w:val="28"/>
          <w:szCs w:val="28"/>
        </w:rPr>
        <w:t xml:space="preserve"> аукциона под </w:t>
      </w:r>
      <w:r w:rsidRPr="004C693C">
        <w:rPr>
          <w:rFonts w:ascii="Times New Roman" w:hAnsi="Times New Roman" w:cs="Times New Roman"/>
          <w:sz w:val="28"/>
          <w:szCs w:val="28"/>
        </w:rPr>
        <w:t>стоянку площадью</w:t>
      </w:r>
      <w:r w:rsidR="00A63AA1" w:rsidRPr="004C693C">
        <w:rPr>
          <w:rFonts w:ascii="Times New Roman" w:hAnsi="Times New Roman" w:cs="Times New Roman"/>
          <w:sz w:val="28"/>
          <w:szCs w:val="28"/>
        </w:rPr>
        <w:t xml:space="preserve"> 2,4779 </w:t>
      </w:r>
      <w:r w:rsidRPr="004C693C">
        <w:rPr>
          <w:rFonts w:ascii="Times New Roman" w:hAnsi="Times New Roman" w:cs="Times New Roman"/>
          <w:sz w:val="28"/>
          <w:szCs w:val="28"/>
        </w:rPr>
        <w:t>га (</w:t>
      </w:r>
      <w:r w:rsidR="00A63AA1" w:rsidRPr="004C693C">
        <w:rPr>
          <w:rFonts w:ascii="Times New Roman" w:hAnsi="Times New Roman" w:cs="Times New Roman"/>
          <w:sz w:val="28"/>
          <w:szCs w:val="28"/>
        </w:rPr>
        <w:t xml:space="preserve">482,0 тыс. рублей); 4 аукциона под производство площадью 1,8177 га (2341 тыс. рублей); </w:t>
      </w:r>
      <w:r w:rsidR="009659BD" w:rsidRPr="004C693C">
        <w:rPr>
          <w:rFonts w:ascii="Times New Roman" w:hAnsi="Times New Roman" w:cs="Times New Roman"/>
          <w:sz w:val="28"/>
          <w:szCs w:val="28"/>
        </w:rPr>
        <w:t xml:space="preserve">   </w:t>
      </w:r>
      <w:r w:rsidR="00A63AA1" w:rsidRPr="004C693C">
        <w:rPr>
          <w:rFonts w:ascii="Times New Roman" w:hAnsi="Times New Roman" w:cs="Times New Roman"/>
          <w:sz w:val="28"/>
          <w:szCs w:val="28"/>
        </w:rPr>
        <w:t xml:space="preserve">2 аукциона под объекты торговли площадью 0,0044 га (14,0 тыс. рублей); </w:t>
      </w:r>
      <w:r w:rsidR="009659BD" w:rsidRPr="004C693C">
        <w:rPr>
          <w:rFonts w:ascii="Times New Roman" w:hAnsi="Times New Roman" w:cs="Times New Roman"/>
          <w:sz w:val="28"/>
          <w:szCs w:val="28"/>
        </w:rPr>
        <w:t xml:space="preserve">                 </w:t>
      </w:r>
      <w:r w:rsidR="00A63AA1" w:rsidRPr="004C693C">
        <w:rPr>
          <w:rFonts w:ascii="Times New Roman" w:hAnsi="Times New Roman" w:cs="Times New Roman"/>
          <w:sz w:val="28"/>
          <w:szCs w:val="28"/>
        </w:rPr>
        <w:t>1 аукц</w:t>
      </w:r>
      <w:r w:rsidRPr="004C693C">
        <w:rPr>
          <w:rFonts w:ascii="Times New Roman" w:hAnsi="Times New Roman" w:cs="Times New Roman"/>
          <w:sz w:val="28"/>
          <w:szCs w:val="28"/>
        </w:rPr>
        <w:t>и</w:t>
      </w:r>
      <w:r w:rsidR="00A63AA1" w:rsidRPr="004C693C">
        <w:rPr>
          <w:rFonts w:ascii="Times New Roman" w:hAnsi="Times New Roman" w:cs="Times New Roman"/>
          <w:sz w:val="28"/>
          <w:szCs w:val="28"/>
        </w:rPr>
        <w:t xml:space="preserve">он </w:t>
      </w:r>
      <w:r w:rsidRPr="004C693C">
        <w:rPr>
          <w:rFonts w:ascii="Times New Roman" w:hAnsi="Times New Roman" w:cs="Times New Roman"/>
          <w:sz w:val="28"/>
          <w:szCs w:val="28"/>
        </w:rPr>
        <w:t>под физкультурно</w:t>
      </w:r>
      <w:r w:rsidR="009659BD" w:rsidRPr="004C693C">
        <w:rPr>
          <w:rFonts w:ascii="Times New Roman" w:hAnsi="Times New Roman" w:cs="Times New Roman"/>
          <w:sz w:val="28"/>
          <w:szCs w:val="28"/>
        </w:rPr>
        <w:t xml:space="preserve"> </w:t>
      </w:r>
      <w:r w:rsidRPr="004C693C">
        <w:rPr>
          <w:rFonts w:ascii="Times New Roman" w:hAnsi="Times New Roman" w:cs="Times New Roman"/>
          <w:sz w:val="28"/>
          <w:szCs w:val="28"/>
        </w:rPr>
        <w:t>-</w:t>
      </w:r>
      <w:r w:rsidR="009659BD" w:rsidRPr="004C693C">
        <w:rPr>
          <w:rFonts w:ascii="Times New Roman" w:hAnsi="Times New Roman" w:cs="Times New Roman"/>
          <w:sz w:val="28"/>
          <w:szCs w:val="28"/>
        </w:rPr>
        <w:t xml:space="preserve"> </w:t>
      </w:r>
      <w:r w:rsidRPr="004C693C">
        <w:rPr>
          <w:rFonts w:ascii="Times New Roman" w:hAnsi="Times New Roman" w:cs="Times New Roman"/>
          <w:sz w:val="28"/>
          <w:szCs w:val="28"/>
        </w:rPr>
        <w:t>оздоровительный комплекс площадью 0,2522 га (372,0 тыс. рублей); 1 аукцион под объект бытовых услуг площадью 0,095 га (</w:t>
      </w:r>
      <w:r w:rsidR="00F26098" w:rsidRPr="004C693C">
        <w:rPr>
          <w:rFonts w:ascii="Times New Roman" w:hAnsi="Times New Roman" w:cs="Times New Roman"/>
          <w:sz w:val="28"/>
          <w:szCs w:val="28"/>
        </w:rPr>
        <w:t>155 тыс. рублей).</w:t>
      </w:r>
    </w:p>
    <w:p w:rsidR="00F2416A" w:rsidRPr="004C693C" w:rsidRDefault="00F2416A" w:rsidP="00A87083">
      <w:pPr>
        <w:pStyle w:val="af"/>
        <w:tabs>
          <w:tab w:val="num" w:pos="1068"/>
        </w:tabs>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В бюджет городского округа поступило в отчетном году</w:t>
      </w:r>
      <w:r w:rsidR="00DF7E13" w:rsidRPr="004C693C">
        <w:rPr>
          <w:rFonts w:ascii="Times New Roman" w:hAnsi="Times New Roman" w:cs="Times New Roman"/>
          <w:sz w:val="28"/>
          <w:szCs w:val="28"/>
        </w:rPr>
        <w:t xml:space="preserve"> доходов в </w:t>
      </w:r>
      <w:r w:rsidR="00621F07" w:rsidRPr="004C693C">
        <w:rPr>
          <w:rFonts w:ascii="Times New Roman" w:hAnsi="Times New Roman" w:cs="Times New Roman"/>
          <w:sz w:val="28"/>
          <w:szCs w:val="28"/>
        </w:rPr>
        <w:t>виде арендной</w:t>
      </w:r>
      <w:r w:rsidRPr="004C693C">
        <w:rPr>
          <w:rFonts w:ascii="Times New Roman" w:hAnsi="Times New Roman" w:cs="Times New Roman"/>
          <w:sz w:val="28"/>
          <w:szCs w:val="28"/>
        </w:rPr>
        <w:t xml:space="preserve"> платы за п</w:t>
      </w:r>
      <w:r w:rsidR="009659BD" w:rsidRPr="004C693C">
        <w:rPr>
          <w:rFonts w:ascii="Times New Roman" w:hAnsi="Times New Roman" w:cs="Times New Roman"/>
          <w:sz w:val="28"/>
          <w:szCs w:val="28"/>
        </w:rPr>
        <w:t xml:space="preserve">ользование земельными участками </w:t>
      </w:r>
      <w:r w:rsidRPr="004C693C">
        <w:rPr>
          <w:rFonts w:ascii="Times New Roman" w:hAnsi="Times New Roman" w:cs="Times New Roman"/>
          <w:sz w:val="28"/>
          <w:szCs w:val="28"/>
        </w:rPr>
        <w:t xml:space="preserve">в сумме </w:t>
      </w:r>
      <w:r w:rsidR="00F26098" w:rsidRPr="004C693C">
        <w:rPr>
          <w:rFonts w:ascii="Times New Roman" w:hAnsi="Times New Roman" w:cs="Times New Roman"/>
          <w:sz w:val="28"/>
          <w:szCs w:val="28"/>
        </w:rPr>
        <w:t>133,7 млн. рублей (2017 год</w:t>
      </w:r>
      <w:r w:rsidR="009659BD" w:rsidRPr="004C693C">
        <w:rPr>
          <w:rFonts w:ascii="Times New Roman" w:hAnsi="Times New Roman" w:cs="Times New Roman"/>
          <w:sz w:val="28"/>
          <w:szCs w:val="28"/>
        </w:rPr>
        <w:t xml:space="preserve"> </w:t>
      </w:r>
      <w:r w:rsidR="00F26098" w:rsidRPr="004C693C">
        <w:rPr>
          <w:rFonts w:ascii="Times New Roman" w:hAnsi="Times New Roman" w:cs="Times New Roman"/>
          <w:sz w:val="28"/>
          <w:szCs w:val="28"/>
        </w:rPr>
        <w:t>-</w:t>
      </w:r>
      <w:r w:rsidR="009659BD" w:rsidRPr="004C693C">
        <w:rPr>
          <w:rFonts w:ascii="Times New Roman" w:hAnsi="Times New Roman" w:cs="Times New Roman"/>
          <w:sz w:val="28"/>
          <w:szCs w:val="28"/>
        </w:rPr>
        <w:t xml:space="preserve"> </w:t>
      </w:r>
      <w:r w:rsidR="00DF7E13" w:rsidRPr="004C693C">
        <w:rPr>
          <w:rFonts w:ascii="Times New Roman" w:hAnsi="Times New Roman" w:cs="Times New Roman"/>
          <w:sz w:val="28"/>
          <w:szCs w:val="28"/>
        </w:rPr>
        <w:t>1</w:t>
      </w:r>
      <w:r w:rsidR="00172844" w:rsidRPr="004C693C">
        <w:rPr>
          <w:rFonts w:ascii="Times New Roman" w:hAnsi="Times New Roman" w:cs="Times New Roman"/>
          <w:sz w:val="28"/>
          <w:szCs w:val="28"/>
        </w:rPr>
        <w:t>63,</w:t>
      </w:r>
      <w:r w:rsidR="00621F07" w:rsidRPr="004C693C">
        <w:rPr>
          <w:rFonts w:ascii="Times New Roman" w:hAnsi="Times New Roman" w:cs="Times New Roman"/>
          <w:sz w:val="28"/>
          <w:szCs w:val="28"/>
        </w:rPr>
        <w:t>8 млн.</w:t>
      </w:r>
      <w:r w:rsidRPr="004C693C">
        <w:rPr>
          <w:rFonts w:ascii="Times New Roman" w:hAnsi="Times New Roman" w:cs="Times New Roman"/>
          <w:sz w:val="28"/>
          <w:szCs w:val="28"/>
        </w:rPr>
        <w:t xml:space="preserve"> рублей</w:t>
      </w:r>
      <w:r w:rsidR="00F26098" w:rsidRPr="004C693C">
        <w:rPr>
          <w:rFonts w:ascii="Times New Roman" w:hAnsi="Times New Roman" w:cs="Times New Roman"/>
          <w:sz w:val="28"/>
          <w:szCs w:val="28"/>
        </w:rPr>
        <w:t>)</w:t>
      </w:r>
      <w:r w:rsidRPr="004C693C">
        <w:rPr>
          <w:rFonts w:ascii="Times New Roman" w:hAnsi="Times New Roman" w:cs="Times New Roman"/>
          <w:sz w:val="28"/>
          <w:szCs w:val="28"/>
        </w:rPr>
        <w:t>.</w:t>
      </w:r>
    </w:p>
    <w:p w:rsidR="00677D8B" w:rsidRPr="004C693C" w:rsidRDefault="00BC56A4" w:rsidP="00A87083">
      <w:pPr>
        <w:pStyle w:val="af"/>
        <w:tabs>
          <w:tab w:val="num" w:pos="1068"/>
        </w:tabs>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Для рационального использования муниципального имущества необходим качественный его учет. </w:t>
      </w:r>
      <w:r w:rsidR="00677D8B" w:rsidRPr="004C693C">
        <w:rPr>
          <w:rFonts w:ascii="Times New Roman" w:hAnsi="Times New Roman" w:cs="Times New Roman"/>
          <w:sz w:val="28"/>
          <w:szCs w:val="28"/>
        </w:rPr>
        <w:t xml:space="preserve">На конец отчетного года </w:t>
      </w:r>
      <w:r w:rsidR="008248F5" w:rsidRPr="004C693C">
        <w:rPr>
          <w:rFonts w:ascii="Times New Roman" w:hAnsi="Times New Roman" w:cs="Times New Roman"/>
          <w:sz w:val="28"/>
          <w:szCs w:val="28"/>
        </w:rPr>
        <w:t xml:space="preserve">действует </w:t>
      </w:r>
      <w:r w:rsidR="00F26098" w:rsidRPr="004C693C">
        <w:rPr>
          <w:rFonts w:ascii="Times New Roman" w:hAnsi="Times New Roman" w:cs="Times New Roman"/>
          <w:sz w:val="28"/>
          <w:szCs w:val="28"/>
        </w:rPr>
        <w:t>509</w:t>
      </w:r>
      <w:r w:rsidR="008248F5" w:rsidRPr="004C693C">
        <w:rPr>
          <w:rFonts w:ascii="Times New Roman" w:hAnsi="Times New Roman" w:cs="Times New Roman"/>
          <w:sz w:val="28"/>
          <w:szCs w:val="28"/>
        </w:rPr>
        <w:t xml:space="preserve"> договоров пользования муниципальным </w:t>
      </w:r>
      <w:r w:rsidR="00621F07" w:rsidRPr="004C693C">
        <w:rPr>
          <w:rFonts w:ascii="Times New Roman" w:hAnsi="Times New Roman" w:cs="Times New Roman"/>
          <w:sz w:val="28"/>
          <w:szCs w:val="28"/>
        </w:rPr>
        <w:t>имуществом общей</w:t>
      </w:r>
      <w:r w:rsidR="00677D8B" w:rsidRPr="004C693C">
        <w:rPr>
          <w:rFonts w:ascii="Times New Roman" w:hAnsi="Times New Roman" w:cs="Times New Roman"/>
          <w:sz w:val="28"/>
          <w:szCs w:val="28"/>
        </w:rPr>
        <w:t xml:space="preserve"> площадью </w:t>
      </w:r>
      <w:r w:rsidR="008248F5" w:rsidRPr="004C693C">
        <w:rPr>
          <w:rFonts w:ascii="Times New Roman" w:hAnsi="Times New Roman" w:cs="Times New Roman"/>
          <w:sz w:val="28"/>
          <w:szCs w:val="28"/>
        </w:rPr>
        <w:t>7</w:t>
      </w:r>
      <w:r w:rsidR="00F26098" w:rsidRPr="004C693C">
        <w:rPr>
          <w:rFonts w:ascii="Times New Roman" w:hAnsi="Times New Roman" w:cs="Times New Roman"/>
          <w:sz w:val="28"/>
          <w:szCs w:val="28"/>
        </w:rPr>
        <w:t>3,5</w:t>
      </w:r>
      <w:r w:rsidR="00677D8B" w:rsidRPr="004C693C">
        <w:rPr>
          <w:rFonts w:ascii="Times New Roman" w:hAnsi="Times New Roman" w:cs="Times New Roman"/>
          <w:sz w:val="28"/>
          <w:szCs w:val="28"/>
        </w:rPr>
        <w:t xml:space="preserve"> тыс. кв. метров</w:t>
      </w:r>
      <w:r w:rsidR="00BF2E0D" w:rsidRPr="004C693C">
        <w:rPr>
          <w:rFonts w:ascii="Times New Roman" w:hAnsi="Times New Roman" w:cs="Times New Roman"/>
          <w:sz w:val="28"/>
          <w:szCs w:val="28"/>
        </w:rPr>
        <w:t>, из которых</w:t>
      </w:r>
      <w:r w:rsidR="008248F5" w:rsidRPr="004C693C">
        <w:rPr>
          <w:rFonts w:ascii="Times New Roman" w:hAnsi="Times New Roman" w:cs="Times New Roman"/>
          <w:sz w:val="28"/>
          <w:szCs w:val="28"/>
        </w:rPr>
        <w:t>: 2</w:t>
      </w:r>
      <w:r w:rsidR="00F26098" w:rsidRPr="004C693C">
        <w:rPr>
          <w:rFonts w:ascii="Times New Roman" w:hAnsi="Times New Roman" w:cs="Times New Roman"/>
          <w:sz w:val="28"/>
          <w:szCs w:val="28"/>
        </w:rPr>
        <w:t>40</w:t>
      </w:r>
      <w:r w:rsidR="008248F5" w:rsidRPr="004C693C">
        <w:rPr>
          <w:rFonts w:ascii="Times New Roman" w:hAnsi="Times New Roman" w:cs="Times New Roman"/>
          <w:sz w:val="28"/>
          <w:szCs w:val="28"/>
        </w:rPr>
        <w:t xml:space="preserve"> договор</w:t>
      </w:r>
      <w:r w:rsidR="00F26098" w:rsidRPr="004C693C">
        <w:rPr>
          <w:rFonts w:ascii="Times New Roman" w:hAnsi="Times New Roman" w:cs="Times New Roman"/>
          <w:sz w:val="28"/>
          <w:szCs w:val="28"/>
        </w:rPr>
        <w:t>ов долгосрочной</w:t>
      </w:r>
      <w:r w:rsidR="008248F5" w:rsidRPr="004C693C">
        <w:rPr>
          <w:rFonts w:ascii="Times New Roman" w:hAnsi="Times New Roman" w:cs="Times New Roman"/>
          <w:sz w:val="28"/>
          <w:szCs w:val="28"/>
        </w:rPr>
        <w:t xml:space="preserve"> аренды, 1</w:t>
      </w:r>
      <w:r w:rsidR="00F26098" w:rsidRPr="004C693C">
        <w:rPr>
          <w:rFonts w:ascii="Times New Roman" w:hAnsi="Times New Roman" w:cs="Times New Roman"/>
          <w:sz w:val="28"/>
          <w:szCs w:val="28"/>
        </w:rPr>
        <w:t>0</w:t>
      </w:r>
      <w:r w:rsidR="008248F5" w:rsidRPr="004C693C">
        <w:rPr>
          <w:rFonts w:ascii="Times New Roman" w:hAnsi="Times New Roman" w:cs="Times New Roman"/>
          <w:sz w:val="28"/>
          <w:szCs w:val="28"/>
        </w:rPr>
        <w:t xml:space="preserve"> договоров субаренды, 2</w:t>
      </w:r>
      <w:r w:rsidR="00F26098" w:rsidRPr="004C693C">
        <w:rPr>
          <w:rFonts w:ascii="Times New Roman" w:hAnsi="Times New Roman" w:cs="Times New Roman"/>
          <w:sz w:val="28"/>
          <w:szCs w:val="28"/>
        </w:rPr>
        <w:t>5</w:t>
      </w:r>
      <w:r w:rsidR="008248F5" w:rsidRPr="004C693C">
        <w:rPr>
          <w:rFonts w:ascii="Times New Roman" w:hAnsi="Times New Roman" w:cs="Times New Roman"/>
          <w:sz w:val="28"/>
          <w:szCs w:val="28"/>
        </w:rPr>
        <w:t>9 договоров безвозмездного пользования</w:t>
      </w:r>
      <w:r w:rsidR="00677D8B" w:rsidRPr="004C693C">
        <w:rPr>
          <w:rFonts w:ascii="Times New Roman" w:hAnsi="Times New Roman" w:cs="Times New Roman"/>
          <w:sz w:val="28"/>
          <w:szCs w:val="28"/>
        </w:rPr>
        <w:t xml:space="preserve">. </w:t>
      </w:r>
    </w:p>
    <w:p w:rsidR="007867BB" w:rsidRPr="004C693C" w:rsidRDefault="007867BB" w:rsidP="00A87083">
      <w:pPr>
        <w:pStyle w:val="af"/>
        <w:tabs>
          <w:tab w:val="num" w:pos="1068"/>
        </w:tabs>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Продолжалась последовательная политика в сфере приватизации муниципального имущества, направленная на оказание имущественной поддержки субъектам малого и среднего предпринимательства, исполнение плановых показателей доходов от продажи муниципального имущества, а также </w:t>
      </w:r>
      <w:r w:rsidRPr="004C693C">
        <w:rPr>
          <w:rFonts w:ascii="Times New Roman" w:hAnsi="Times New Roman" w:cs="Times New Roman"/>
          <w:sz w:val="28"/>
          <w:szCs w:val="28"/>
        </w:rPr>
        <w:lastRenderedPageBreak/>
        <w:t>изменение целевого назначение имущества, которое не является необходимым для решения задач и функций, возложенных на органы местного самоуправления, не используется или используется неэффективно.</w:t>
      </w:r>
    </w:p>
    <w:p w:rsidR="007867BB" w:rsidRPr="004C693C" w:rsidRDefault="007867BB" w:rsidP="00A87083">
      <w:pPr>
        <w:pStyle w:val="af"/>
        <w:tabs>
          <w:tab w:val="num" w:pos="1068"/>
        </w:tabs>
        <w:spacing w:after="0" w:line="360" w:lineRule="auto"/>
        <w:ind w:left="0"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w:t>
      </w:r>
      <w:r w:rsidR="005237A4" w:rsidRPr="004C693C">
        <w:rPr>
          <w:rFonts w:ascii="Times New Roman" w:hAnsi="Times New Roman" w:cs="Times New Roman"/>
          <w:sz w:val="28"/>
          <w:szCs w:val="28"/>
        </w:rPr>
        <w:t>т</w:t>
      </w:r>
      <w:r w:rsidRPr="004C693C">
        <w:rPr>
          <w:rFonts w:ascii="Times New Roman" w:hAnsi="Times New Roman" w:cs="Times New Roman"/>
          <w:sz w:val="28"/>
          <w:szCs w:val="28"/>
        </w:rPr>
        <w:t>ечение 201</w:t>
      </w:r>
      <w:r w:rsidR="00521BA6"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года </w:t>
      </w:r>
      <w:r w:rsidR="008248F5" w:rsidRPr="004C693C">
        <w:rPr>
          <w:rFonts w:ascii="Times New Roman" w:hAnsi="Times New Roman" w:cs="Times New Roman"/>
          <w:sz w:val="28"/>
          <w:szCs w:val="28"/>
        </w:rPr>
        <w:t xml:space="preserve">посредством </w:t>
      </w:r>
      <w:r w:rsidR="00621F07" w:rsidRPr="004C693C">
        <w:rPr>
          <w:rFonts w:ascii="Times New Roman" w:hAnsi="Times New Roman" w:cs="Times New Roman"/>
          <w:sz w:val="28"/>
          <w:szCs w:val="28"/>
        </w:rPr>
        <w:t>проведения открытых</w:t>
      </w:r>
      <w:r w:rsidR="008248F5" w:rsidRPr="004C693C">
        <w:rPr>
          <w:rFonts w:ascii="Times New Roman" w:hAnsi="Times New Roman" w:cs="Times New Roman"/>
          <w:sz w:val="28"/>
          <w:szCs w:val="28"/>
        </w:rPr>
        <w:t xml:space="preserve"> торгов </w:t>
      </w:r>
      <w:r w:rsidR="00621F07" w:rsidRPr="004C693C">
        <w:rPr>
          <w:rFonts w:ascii="Times New Roman" w:hAnsi="Times New Roman" w:cs="Times New Roman"/>
          <w:sz w:val="28"/>
          <w:szCs w:val="28"/>
        </w:rPr>
        <w:t>приватизированы 3</w:t>
      </w:r>
      <w:r w:rsidRPr="004C693C">
        <w:rPr>
          <w:rFonts w:ascii="Times New Roman" w:hAnsi="Times New Roman" w:cs="Times New Roman"/>
          <w:sz w:val="28"/>
          <w:szCs w:val="28"/>
        </w:rPr>
        <w:t xml:space="preserve"> объекта муниципального нежилого фонда</w:t>
      </w:r>
      <w:r w:rsidR="008248F5" w:rsidRPr="004C693C">
        <w:rPr>
          <w:rFonts w:ascii="Times New Roman" w:hAnsi="Times New Roman" w:cs="Times New Roman"/>
          <w:sz w:val="28"/>
          <w:szCs w:val="28"/>
        </w:rPr>
        <w:t xml:space="preserve"> площадью </w:t>
      </w:r>
      <w:r w:rsidR="00104760" w:rsidRPr="004C693C">
        <w:rPr>
          <w:rFonts w:ascii="Times New Roman" w:hAnsi="Times New Roman" w:cs="Times New Roman"/>
          <w:sz w:val="28"/>
          <w:szCs w:val="28"/>
        </w:rPr>
        <w:t xml:space="preserve">               </w:t>
      </w:r>
      <w:r w:rsidR="00521BA6" w:rsidRPr="004C693C">
        <w:rPr>
          <w:rFonts w:ascii="Times New Roman" w:hAnsi="Times New Roman" w:cs="Times New Roman"/>
          <w:sz w:val="28"/>
          <w:szCs w:val="28"/>
        </w:rPr>
        <w:t>3039,8</w:t>
      </w:r>
      <w:r w:rsidR="008248F5"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кв.</w:t>
      </w:r>
      <w:r w:rsidR="005822FA"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м</w:t>
      </w:r>
      <w:r w:rsidR="00466394" w:rsidRPr="004C693C">
        <w:rPr>
          <w:rFonts w:ascii="Times New Roman" w:hAnsi="Times New Roman" w:cs="Times New Roman"/>
          <w:sz w:val="28"/>
          <w:szCs w:val="28"/>
        </w:rPr>
        <w:t>етр</w:t>
      </w:r>
      <w:r w:rsidR="00521BA6" w:rsidRPr="004C693C">
        <w:rPr>
          <w:rFonts w:ascii="Times New Roman" w:hAnsi="Times New Roman" w:cs="Times New Roman"/>
          <w:sz w:val="28"/>
          <w:szCs w:val="28"/>
        </w:rPr>
        <w:t>ов</w:t>
      </w:r>
      <w:r w:rsidR="00621F07" w:rsidRPr="004C693C">
        <w:rPr>
          <w:rFonts w:ascii="Times New Roman" w:hAnsi="Times New Roman" w:cs="Times New Roman"/>
          <w:sz w:val="28"/>
          <w:szCs w:val="28"/>
        </w:rPr>
        <w:t xml:space="preserve"> на</w:t>
      </w:r>
      <w:r w:rsidR="008248F5" w:rsidRPr="004C693C">
        <w:rPr>
          <w:rFonts w:ascii="Times New Roman" w:hAnsi="Times New Roman" w:cs="Times New Roman"/>
          <w:sz w:val="28"/>
          <w:szCs w:val="28"/>
        </w:rPr>
        <w:t xml:space="preserve"> сумму 26</w:t>
      </w:r>
      <w:r w:rsidR="00521BA6" w:rsidRPr="004C693C">
        <w:rPr>
          <w:rFonts w:ascii="Times New Roman" w:hAnsi="Times New Roman" w:cs="Times New Roman"/>
          <w:sz w:val="28"/>
          <w:szCs w:val="28"/>
        </w:rPr>
        <w:t>,8</w:t>
      </w:r>
      <w:r w:rsidR="008248F5" w:rsidRPr="004C693C">
        <w:rPr>
          <w:rFonts w:ascii="Times New Roman" w:hAnsi="Times New Roman" w:cs="Times New Roman"/>
          <w:sz w:val="28"/>
          <w:szCs w:val="28"/>
        </w:rPr>
        <w:t xml:space="preserve"> млн. </w:t>
      </w:r>
      <w:r w:rsidR="00621F07" w:rsidRPr="004C693C">
        <w:rPr>
          <w:rFonts w:ascii="Times New Roman" w:hAnsi="Times New Roman" w:cs="Times New Roman"/>
          <w:sz w:val="28"/>
          <w:szCs w:val="28"/>
        </w:rPr>
        <w:t>рублей.</w:t>
      </w:r>
    </w:p>
    <w:p w:rsidR="00F2416A" w:rsidRPr="004C693C" w:rsidRDefault="00F2416A"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Ежегодно решением Совета городского округа утверждается Прогнозный план приватизации муниципального имущества городского округа город Октябрьский на текущий год. За 201</w:t>
      </w:r>
      <w:r w:rsidR="00521BA6"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 в бюджет городского округа поступило доходов от продажи материальных и нематериальных активов в сумме </w:t>
      </w:r>
      <w:r w:rsidR="00281416" w:rsidRPr="004C693C">
        <w:rPr>
          <w:rFonts w:ascii="Times New Roman" w:hAnsi="Times New Roman" w:cs="Times New Roman"/>
          <w:sz w:val="28"/>
          <w:szCs w:val="28"/>
        </w:rPr>
        <w:t>99,7</w:t>
      </w:r>
      <w:r w:rsidR="008248F5" w:rsidRPr="004C693C">
        <w:rPr>
          <w:rFonts w:ascii="Times New Roman" w:hAnsi="Times New Roman" w:cs="Times New Roman"/>
          <w:sz w:val="28"/>
          <w:szCs w:val="28"/>
        </w:rPr>
        <w:t xml:space="preserve"> млн. рублей (справочно:201</w:t>
      </w:r>
      <w:r w:rsidR="00B113F0" w:rsidRPr="004C693C">
        <w:rPr>
          <w:rFonts w:ascii="Times New Roman" w:hAnsi="Times New Roman" w:cs="Times New Roman"/>
          <w:sz w:val="28"/>
          <w:szCs w:val="28"/>
        </w:rPr>
        <w:t>7</w:t>
      </w:r>
      <w:r w:rsidR="008248F5" w:rsidRPr="004C693C">
        <w:rPr>
          <w:rFonts w:ascii="Times New Roman" w:hAnsi="Times New Roman" w:cs="Times New Roman"/>
          <w:sz w:val="28"/>
          <w:szCs w:val="28"/>
        </w:rPr>
        <w:t xml:space="preserve"> год </w:t>
      </w:r>
      <w:r w:rsidR="00385922" w:rsidRPr="004C693C">
        <w:rPr>
          <w:rFonts w:ascii="Times New Roman" w:hAnsi="Times New Roman" w:cs="Times New Roman"/>
          <w:sz w:val="28"/>
          <w:szCs w:val="28"/>
        </w:rPr>
        <w:t>–</w:t>
      </w:r>
      <w:r w:rsidR="00104760" w:rsidRPr="004C693C">
        <w:rPr>
          <w:rFonts w:ascii="Times New Roman" w:hAnsi="Times New Roman" w:cs="Times New Roman"/>
          <w:sz w:val="28"/>
          <w:szCs w:val="28"/>
        </w:rPr>
        <w:t xml:space="preserve"> </w:t>
      </w:r>
      <w:r w:rsidR="00385922" w:rsidRPr="004C693C">
        <w:rPr>
          <w:rFonts w:ascii="Times New Roman" w:hAnsi="Times New Roman" w:cs="Times New Roman"/>
          <w:sz w:val="28"/>
          <w:szCs w:val="28"/>
        </w:rPr>
        <w:t>77,3</w:t>
      </w:r>
      <w:r w:rsidRPr="004C693C">
        <w:rPr>
          <w:rFonts w:ascii="Times New Roman" w:hAnsi="Times New Roman" w:cs="Times New Roman"/>
          <w:sz w:val="28"/>
          <w:szCs w:val="28"/>
        </w:rPr>
        <w:t xml:space="preserve"> млн. рублей</w:t>
      </w:r>
      <w:r w:rsidR="008248F5" w:rsidRPr="004C693C">
        <w:rPr>
          <w:rFonts w:ascii="Times New Roman" w:hAnsi="Times New Roman" w:cs="Times New Roman"/>
          <w:sz w:val="28"/>
          <w:szCs w:val="28"/>
        </w:rPr>
        <w:t>)</w:t>
      </w:r>
      <w:r w:rsidRPr="004C693C">
        <w:rPr>
          <w:rFonts w:ascii="Times New Roman" w:hAnsi="Times New Roman" w:cs="Times New Roman"/>
          <w:sz w:val="28"/>
          <w:szCs w:val="28"/>
        </w:rPr>
        <w:t xml:space="preserve">.  </w:t>
      </w:r>
    </w:p>
    <w:p w:rsidR="002D6714" w:rsidRPr="004C693C" w:rsidRDefault="002D6714" w:rsidP="00A87083">
      <w:pPr>
        <w:spacing w:after="0" w:line="360" w:lineRule="auto"/>
        <w:ind w:firstLine="709"/>
        <w:jc w:val="both"/>
        <w:rPr>
          <w:rFonts w:ascii="Times New Roman" w:hAnsi="Times New Roman" w:cs="Times New Roman"/>
          <w:b/>
          <w:sz w:val="28"/>
          <w:szCs w:val="28"/>
        </w:rPr>
      </w:pPr>
    </w:p>
    <w:p w:rsidR="00A92875" w:rsidRPr="004C693C" w:rsidRDefault="00A92875" w:rsidP="00A87083">
      <w:pPr>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Муниципальные финансы</w:t>
      </w:r>
    </w:p>
    <w:p w:rsidR="00281416" w:rsidRPr="004C693C" w:rsidRDefault="0041265C"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Доходы бюджета городского </w:t>
      </w:r>
      <w:r w:rsidR="00621F07" w:rsidRPr="004C693C">
        <w:rPr>
          <w:rFonts w:ascii="Times New Roman" w:hAnsi="Times New Roman" w:cs="Times New Roman"/>
          <w:sz w:val="28"/>
          <w:szCs w:val="28"/>
        </w:rPr>
        <w:t>округа за</w:t>
      </w:r>
      <w:r w:rsidRPr="004C693C">
        <w:rPr>
          <w:rFonts w:ascii="Times New Roman" w:hAnsi="Times New Roman" w:cs="Times New Roman"/>
          <w:sz w:val="28"/>
          <w:szCs w:val="28"/>
        </w:rPr>
        <w:t xml:space="preserve"> январь – декабрь 201</w:t>
      </w:r>
      <w:r w:rsidR="00281416" w:rsidRPr="004C693C">
        <w:rPr>
          <w:rFonts w:ascii="Times New Roman" w:hAnsi="Times New Roman" w:cs="Times New Roman"/>
          <w:sz w:val="28"/>
          <w:szCs w:val="28"/>
        </w:rPr>
        <w:t>8</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года составили</w:t>
      </w:r>
      <w:r w:rsidRPr="004C693C">
        <w:rPr>
          <w:rFonts w:ascii="Times New Roman" w:hAnsi="Times New Roman" w:cs="Times New Roman"/>
          <w:sz w:val="28"/>
          <w:szCs w:val="28"/>
        </w:rPr>
        <w:t xml:space="preserve"> 2</w:t>
      </w:r>
      <w:r w:rsidR="00281416" w:rsidRPr="004C693C">
        <w:rPr>
          <w:rFonts w:ascii="Times New Roman" w:hAnsi="Times New Roman" w:cs="Times New Roman"/>
          <w:sz w:val="28"/>
          <w:szCs w:val="28"/>
        </w:rPr>
        <w:t> </w:t>
      </w:r>
      <w:r w:rsidRPr="004C693C">
        <w:rPr>
          <w:rFonts w:ascii="Times New Roman" w:hAnsi="Times New Roman" w:cs="Times New Roman"/>
          <w:sz w:val="28"/>
          <w:szCs w:val="28"/>
        </w:rPr>
        <w:t>3</w:t>
      </w:r>
      <w:r w:rsidR="00281416" w:rsidRPr="004C693C">
        <w:rPr>
          <w:rFonts w:ascii="Times New Roman" w:hAnsi="Times New Roman" w:cs="Times New Roman"/>
          <w:sz w:val="28"/>
          <w:szCs w:val="28"/>
        </w:rPr>
        <w:t>86,5</w:t>
      </w:r>
      <w:r w:rsidR="00621F07" w:rsidRPr="004C693C">
        <w:rPr>
          <w:rFonts w:ascii="Times New Roman" w:hAnsi="Times New Roman" w:cs="Times New Roman"/>
          <w:sz w:val="28"/>
          <w:szCs w:val="28"/>
        </w:rPr>
        <w:t xml:space="preserve"> млн.</w:t>
      </w:r>
      <w:r w:rsidRPr="004C693C">
        <w:rPr>
          <w:rFonts w:ascii="Times New Roman" w:hAnsi="Times New Roman" w:cs="Times New Roman"/>
          <w:sz w:val="28"/>
          <w:szCs w:val="28"/>
        </w:rPr>
        <w:t xml:space="preserve"> рублей или 101,</w:t>
      </w:r>
      <w:r w:rsidR="00281416" w:rsidRPr="004C693C">
        <w:rPr>
          <w:rFonts w:ascii="Times New Roman" w:hAnsi="Times New Roman" w:cs="Times New Roman"/>
          <w:sz w:val="28"/>
          <w:szCs w:val="28"/>
        </w:rPr>
        <w:t>6</w:t>
      </w:r>
      <w:r w:rsidRPr="004C693C">
        <w:rPr>
          <w:rFonts w:ascii="Times New Roman" w:hAnsi="Times New Roman" w:cs="Times New Roman"/>
          <w:sz w:val="28"/>
          <w:szCs w:val="28"/>
        </w:rPr>
        <w:t xml:space="preserve"> % от </w:t>
      </w:r>
      <w:r w:rsidR="00621F07" w:rsidRPr="004C693C">
        <w:rPr>
          <w:rFonts w:ascii="Times New Roman" w:hAnsi="Times New Roman" w:cs="Times New Roman"/>
          <w:sz w:val="28"/>
          <w:szCs w:val="28"/>
        </w:rPr>
        <w:t>уточненного годового</w:t>
      </w:r>
      <w:r w:rsidRPr="004C693C">
        <w:rPr>
          <w:rFonts w:ascii="Times New Roman" w:hAnsi="Times New Roman" w:cs="Times New Roman"/>
          <w:sz w:val="28"/>
          <w:szCs w:val="28"/>
        </w:rPr>
        <w:t xml:space="preserve"> плана. </w:t>
      </w:r>
      <w:r w:rsidR="00281416" w:rsidRPr="004C693C">
        <w:rPr>
          <w:rFonts w:ascii="Times New Roman" w:hAnsi="Times New Roman" w:cs="Times New Roman"/>
          <w:sz w:val="28"/>
          <w:szCs w:val="28"/>
        </w:rPr>
        <w:t>Объем доходов бюджета городского округа увеличился относительно предыдущего</w:t>
      </w:r>
      <w:r w:rsidR="00621F07" w:rsidRPr="004C693C">
        <w:rPr>
          <w:rFonts w:ascii="Times New Roman" w:hAnsi="Times New Roman" w:cs="Times New Roman"/>
          <w:sz w:val="28"/>
          <w:szCs w:val="28"/>
        </w:rPr>
        <w:t xml:space="preserve"> года</w:t>
      </w:r>
      <w:r w:rsidRPr="004C693C">
        <w:rPr>
          <w:rFonts w:ascii="Times New Roman" w:hAnsi="Times New Roman" w:cs="Times New Roman"/>
          <w:sz w:val="28"/>
          <w:szCs w:val="28"/>
        </w:rPr>
        <w:t xml:space="preserve"> </w:t>
      </w:r>
      <w:r w:rsidR="00281416" w:rsidRPr="004C693C">
        <w:rPr>
          <w:rFonts w:ascii="Times New Roman" w:hAnsi="Times New Roman" w:cs="Times New Roman"/>
          <w:sz w:val="28"/>
          <w:szCs w:val="28"/>
        </w:rPr>
        <w:t>на 1,5</w:t>
      </w:r>
      <w:r w:rsidRPr="004C693C">
        <w:rPr>
          <w:rFonts w:ascii="Times New Roman" w:hAnsi="Times New Roman" w:cs="Times New Roman"/>
          <w:sz w:val="28"/>
          <w:szCs w:val="28"/>
        </w:rPr>
        <w:t xml:space="preserve">%. </w:t>
      </w:r>
    </w:p>
    <w:p w:rsidR="007810E8" w:rsidRPr="004C693C" w:rsidRDefault="0041265C"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Объем налоговых и неналоговых доходов составил 10</w:t>
      </w:r>
      <w:r w:rsidR="00281416" w:rsidRPr="004C693C">
        <w:rPr>
          <w:rFonts w:ascii="Times New Roman" w:hAnsi="Times New Roman" w:cs="Times New Roman"/>
          <w:sz w:val="28"/>
          <w:szCs w:val="28"/>
        </w:rPr>
        <w:t>98,7</w:t>
      </w:r>
      <w:r w:rsidRPr="004C693C">
        <w:rPr>
          <w:rFonts w:ascii="Times New Roman" w:hAnsi="Times New Roman" w:cs="Times New Roman"/>
          <w:sz w:val="28"/>
          <w:szCs w:val="28"/>
        </w:rPr>
        <w:t xml:space="preserve"> млн. рублей, исполнение бюджета городского </w:t>
      </w:r>
      <w:r w:rsidR="00621F07" w:rsidRPr="004C693C">
        <w:rPr>
          <w:rFonts w:ascii="Times New Roman" w:hAnsi="Times New Roman" w:cs="Times New Roman"/>
          <w:sz w:val="28"/>
          <w:szCs w:val="28"/>
        </w:rPr>
        <w:t>округа по</w:t>
      </w:r>
      <w:r w:rsidRPr="004C693C">
        <w:rPr>
          <w:rFonts w:ascii="Times New Roman" w:hAnsi="Times New Roman" w:cs="Times New Roman"/>
          <w:sz w:val="28"/>
          <w:szCs w:val="28"/>
        </w:rPr>
        <w:t xml:space="preserve"> налоговым и неналоговым </w:t>
      </w:r>
      <w:r w:rsidR="00621F07" w:rsidRPr="004C693C">
        <w:rPr>
          <w:rFonts w:ascii="Times New Roman" w:hAnsi="Times New Roman" w:cs="Times New Roman"/>
          <w:sz w:val="28"/>
          <w:szCs w:val="28"/>
        </w:rPr>
        <w:t>доходам к</w:t>
      </w:r>
      <w:r w:rsidRPr="004C693C">
        <w:rPr>
          <w:rFonts w:ascii="Times New Roman" w:hAnsi="Times New Roman" w:cs="Times New Roman"/>
          <w:sz w:val="28"/>
          <w:szCs w:val="28"/>
        </w:rPr>
        <w:t xml:space="preserve"> уточненному </w:t>
      </w:r>
      <w:r w:rsidR="00621F07" w:rsidRPr="004C693C">
        <w:rPr>
          <w:rFonts w:ascii="Times New Roman" w:hAnsi="Times New Roman" w:cs="Times New Roman"/>
          <w:sz w:val="28"/>
          <w:szCs w:val="28"/>
        </w:rPr>
        <w:t>прогнозу на</w:t>
      </w:r>
      <w:r w:rsidRPr="004C693C">
        <w:rPr>
          <w:rFonts w:ascii="Times New Roman" w:hAnsi="Times New Roman" w:cs="Times New Roman"/>
          <w:sz w:val="28"/>
          <w:szCs w:val="28"/>
        </w:rPr>
        <w:t xml:space="preserve"> 201</w:t>
      </w:r>
      <w:r w:rsidR="00281416"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 </w:t>
      </w:r>
      <w:r w:rsidR="00621F07" w:rsidRPr="004C693C">
        <w:rPr>
          <w:rFonts w:ascii="Times New Roman" w:hAnsi="Times New Roman" w:cs="Times New Roman"/>
          <w:sz w:val="28"/>
          <w:szCs w:val="28"/>
        </w:rPr>
        <w:t>составило 10</w:t>
      </w:r>
      <w:r w:rsidR="00281416" w:rsidRPr="004C693C">
        <w:rPr>
          <w:rFonts w:ascii="Times New Roman" w:hAnsi="Times New Roman" w:cs="Times New Roman"/>
          <w:sz w:val="28"/>
          <w:szCs w:val="28"/>
        </w:rPr>
        <w:t>3,3</w:t>
      </w:r>
      <w:r w:rsidRPr="004C693C">
        <w:rPr>
          <w:rFonts w:ascii="Times New Roman" w:hAnsi="Times New Roman" w:cs="Times New Roman"/>
          <w:sz w:val="28"/>
          <w:szCs w:val="28"/>
        </w:rPr>
        <w:t xml:space="preserve">%. </w:t>
      </w:r>
    </w:p>
    <w:p w:rsidR="009659BD" w:rsidRPr="004C693C" w:rsidRDefault="009659BD" w:rsidP="00A87083">
      <w:pPr>
        <w:shd w:val="clear" w:color="auto" w:fill="FFFFFF"/>
        <w:spacing w:after="0" w:line="360" w:lineRule="auto"/>
        <w:ind w:firstLine="709"/>
        <w:jc w:val="both"/>
        <w:rPr>
          <w:rFonts w:ascii="Times New Roman" w:hAnsi="Times New Roman" w:cs="Times New Roman"/>
          <w:sz w:val="28"/>
          <w:szCs w:val="28"/>
        </w:rPr>
      </w:pPr>
    </w:p>
    <w:p w:rsidR="004A3D1D" w:rsidRPr="004C693C" w:rsidRDefault="002C6DA3" w:rsidP="002C6DA3">
      <w:pPr>
        <w:shd w:val="clear" w:color="auto" w:fill="FFFFFF"/>
        <w:spacing w:after="0" w:line="360" w:lineRule="auto"/>
        <w:ind w:firstLine="426"/>
        <w:jc w:val="both"/>
        <w:rPr>
          <w:rFonts w:ascii="Times New Roman" w:hAnsi="Times New Roman" w:cs="Times New Roman"/>
          <w:sz w:val="28"/>
          <w:szCs w:val="28"/>
        </w:rPr>
      </w:pPr>
      <w:r w:rsidRPr="004C693C">
        <w:rPr>
          <w:noProof/>
          <w:lang w:eastAsia="ru-RU"/>
        </w:rPr>
        <w:lastRenderedPageBreak/>
        <w:drawing>
          <wp:inline distT="0" distB="0" distL="0" distR="0" wp14:anchorId="728E3657" wp14:editId="54C7A077">
            <wp:extent cx="5448300" cy="29432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A3D1D" w:rsidRPr="004C693C" w:rsidRDefault="004A3D1D" w:rsidP="00A87083">
      <w:pPr>
        <w:shd w:val="clear" w:color="auto" w:fill="FFFFFF"/>
        <w:spacing w:after="0" w:line="360" w:lineRule="auto"/>
        <w:ind w:firstLine="709"/>
        <w:jc w:val="both"/>
        <w:rPr>
          <w:rFonts w:ascii="Times New Roman" w:hAnsi="Times New Roman" w:cs="Times New Roman"/>
          <w:sz w:val="28"/>
          <w:szCs w:val="28"/>
        </w:rPr>
      </w:pPr>
    </w:p>
    <w:p w:rsidR="00F20349" w:rsidRPr="004C693C" w:rsidRDefault="0041265C"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По сравнению с 201</w:t>
      </w:r>
      <w:r w:rsidR="00281416" w:rsidRPr="004C693C">
        <w:rPr>
          <w:rFonts w:ascii="Times New Roman" w:hAnsi="Times New Roman" w:cs="Times New Roman"/>
          <w:sz w:val="28"/>
          <w:szCs w:val="28"/>
        </w:rPr>
        <w:t>7</w:t>
      </w:r>
      <w:r w:rsidRPr="004C693C">
        <w:rPr>
          <w:rFonts w:ascii="Times New Roman" w:hAnsi="Times New Roman" w:cs="Times New Roman"/>
          <w:sz w:val="28"/>
          <w:szCs w:val="28"/>
        </w:rPr>
        <w:t xml:space="preserve"> годом поступления налоговых и неналоговых доходов </w:t>
      </w:r>
      <w:r w:rsidR="00385922" w:rsidRPr="004C693C">
        <w:rPr>
          <w:rFonts w:ascii="Times New Roman" w:hAnsi="Times New Roman" w:cs="Times New Roman"/>
          <w:sz w:val="28"/>
          <w:szCs w:val="28"/>
        </w:rPr>
        <w:t>увеличил</w:t>
      </w:r>
      <w:r w:rsidRPr="004C693C">
        <w:rPr>
          <w:rFonts w:ascii="Times New Roman" w:hAnsi="Times New Roman" w:cs="Times New Roman"/>
          <w:sz w:val="28"/>
          <w:szCs w:val="28"/>
        </w:rPr>
        <w:t xml:space="preserve">ись на </w:t>
      </w:r>
      <w:r w:rsidR="00385922" w:rsidRPr="004C693C">
        <w:rPr>
          <w:rFonts w:ascii="Times New Roman" w:hAnsi="Times New Roman" w:cs="Times New Roman"/>
          <w:sz w:val="28"/>
          <w:szCs w:val="28"/>
        </w:rPr>
        <w:t>11,</w:t>
      </w:r>
      <w:r w:rsidR="00D90A6C" w:rsidRPr="004C693C">
        <w:rPr>
          <w:rFonts w:ascii="Times New Roman" w:hAnsi="Times New Roman" w:cs="Times New Roman"/>
          <w:sz w:val="28"/>
          <w:szCs w:val="28"/>
        </w:rPr>
        <w:t>89 млн.</w:t>
      </w:r>
      <w:r w:rsidRPr="004C693C">
        <w:rPr>
          <w:rFonts w:ascii="Times New Roman" w:hAnsi="Times New Roman" w:cs="Times New Roman"/>
          <w:sz w:val="28"/>
          <w:szCs w:val="28"/>
        </w:rPr>
        <w:t xml:space="preserve"> рублей или на </w:t>
      </w:r>
      <w:r w:rsidR="00385922" w:rsidRPr="004C693C">
        <w:rPr>
          <w:rFonts w:ascii="Times New Roman" w:hAnsi="Times New Roman" w:cs="Times New Roman"/>
          <w:sz w:val="28"/>
          <w:szCs w:val="28"/>
        </w:rPr>
        <w:t>1,1</w:t>
      </w:r>
      <w:r w:rsidRPr="004C693C">
        <w:rPr>
          <w:rFonts w:ascii="Times New Roman" w:hAnsi="Times New Roman" w:cs="Times New Roman"/>
          <w:sz w:val="28"/>
          <w:szCs w:val="28"/>
        </w:rPr>
        <w:t>%.</w:t>
      </w:r>
      <w:r w:rsidR="00A536C2" w:rsidRPr="004C693C">
        <w:rPr>
          <w:rFonts w:ascii="Times New Roman" w:hAnsi="Times New Roman" w:cs="Times New Roman"/>
          <w:sz w:val="28"/>
          <w:szCs w:val="28"/>
        </w:rPr>
        <w:t xml:space="preserve"> </w:t>
      </w:r>
      <w:r w:rsidR="00F20349" w:rsidRPr="004C693C">
        <w:rPr>
          <w:rFonts w:ascii="Times New Roman" w:hAnsi="Times New Roman" w:cs="Times New Roman"/>
          <w:sz w:val="28"/>
          <w:szCs w:val="28"/>
        </w:rPr>
        <w:t xml:space="preserve"> </w:t>
      </w:r>
    </w:p>
    <w:p w:rsidR="00706B55" w:rsidRPr="004C693C" w:rsidRDefault="00706B55" w:rsidP="002D7FE4">
      <w:pPr>
        <w:spacing w:after="0" w:line="360" w:lineRule="auto"/>
        <w:jc w:val="center"/>
        <w:rPr>
          <w:rFonts w:ascii="Times New Roman" w:hAnsi="Times New Roman" w:cs="Times New Roman"/>
          <w:sz w:val="28"/>
          <w:szCs w:val="28"/>
        </w:rPr>
      </w:pPr>
    </w:p>
    <w:p w:rsidR="002D7FE4" w:rsidRPr="004C693C" w:rsidRDefault="003020A3" w:rsidP="004A3D1D">
      <w:pPr>
        <w:spacing w:after="0" w:line="240" w:lineRule="auto"/>
        <w:jc w:val="center"/>
        <w:rPr>
          <w:rFonts w:ascii="Times New Roman" w:hAnsi="Times New Roman" w:cs="Times New Roman"/>
          <w:sz w:val="28"/>
          <w:szCs w:val="28"/>
        </w:rPr>
      </w:pPr>
      <w:r w:rsidRPr="004C693C">
        <w:rPr>
          <w:rFonts w:ascii="Times New Roman" w:hAnsi="Times New Roman" w:cs="Times New Roman"/>
          <w:sz w:val="28"/>
          <w:szCs w:val="28"/>
        </w:rPr>
        <w:t xml:space="preserve">Динамика поступления налоговых и неналоговых доходов в бюджет </w:t>
      </w:r>
    </w:p>
    <w:p w:rsidR="003020A3" w:rsidRPr="004C693C" w:rsidRDefault="003020A3" w:rsidP="004A3D1D">
      <w:pPr>
        <w:spacing w:after="0" w:line="240" w:lineRule="auto"/>
        <w:jc w:val="center"/>
        <w:rPr>
          <w:rFonts w:ascii="Times New Roman" w:hAnsi="Times New Roman" w:cs="Times New Roman"/>
          <w:sz w:val="28"/>
          <w:szCs w:val="28"/>
        </w:rPr>
      </w:pPr>
      <w:r w:rsidRPr="004C693C">
        <w:rPr>
          <w:rFonts w:ascii="Times New Roman" w:hAnsi="Times New Roman" w:cs="Times New Roman"/>
          <w:sz w:val="28"/>
          <w:szCs w:val="28"/>
        </w:rPr>
        <w:t>городского округа город Октябрьский Республики Башкортостан</w:t>
      </w:r>
    </w:p>
    <w:p w:rsidR="004A3D1D" w:rsidRPr="004C693C" w:rsidRDefault="004A3D1D" w:rsidP="004A3D1D">
      <w:pPr>
        <w:spacing w:after="0" w:line="240" w:lineRule="auto"/>
        <w:jc w:val="center"/>
        <w:rPr>
          <w:rFonts w:ascii="Times New Roman" w:hAnsi="Times New Roman" w:cs="Times New Roman"/>
          <w:sz w:val="28"/>
          <w:szCs w:val="28"/>
        </w:rPr>
      </w:pPr>
    </w:p>
    <w:tbl>
      <w:tblPr>
        <w:tblW w:w="97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99"/>
        <w:gridCol w:w="1361"/>
        <w:gridCol w:w="1361"/>
        <w:gridCol w:w="1361"/>
      </w:tblGrid>
      <w:tr w:rsidR="004C693C" w:rsidRPr="004C693C" w:rsidTr="002E76E7">
        <w:trPr>
          <w:trHeight w:val="454"/>
          <w:tblHeader/>
        </w:trPr>
        <w:tc>
          <w:tcPr>
            <w:tcW w:w="5699" w:type="dxa"/>
          </w:tcPr>
          <w:p w:rsidR="002E76E7" w:rsidRPr="004C693C" w:rsidRDefault="002E76E7" w:rsidP="00D341CC">
            <w:pPr>
              <w:spacing w:after="0" w:line="240" w:lineRule="auto"/>
              <w:ind w:firstLine="34"/>
              <w:rPr>
                <w:rFonts w:ascii="Times New Roman" w:hAnsi="Times New Roman" w:cs="Times New Roman"/>
                <w:sz w:val="26"/>
                <w:szCs w:val="26"/>
              </w:rPr>
            </w:pP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2016 год</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2017 год</w:t>
            </w:r>
          </w:p>
        </w:tc>
        <w:tc>
          <w:tcPr>
            <w:tcW w:w="1361" w:type="dxa"/>
            <w:vAlign w:val="center"/>
          </w:tcPr>
          <w:p w:rsidR="002E76E7" w:rsidRPr="004C693C" w:rsidRDefault="002E76E7" w:rsidP="00D341CC">
            <w:pPr>
              <w:spacing w:after="0" w:line="240" w:lineRule="auto"/>
              <w:jc w:val="center"/>
              <w:rPr>
                <w:rFonts w:ascii="Times New Roman" w:hAnsi="Times New Roman" w:cs="Times New Roman"/>
                <w:sz w:val="26"/>
                <w:szCs w:val="26"/>
              </w:rPr>
            </w:pPr>
            <w:r w:rsidRPr="004C693C">
              <w:rPr>
                <w:rFonts w:ascii="Times New Roman" w:hAnsi="Times New Roman" w:cs="Times New Roman"/>
                <w:sz w:val="26"/>
                <w:szCs w:val="26"/>
              </w:rPr>
              <w:t>2018 год</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34"/>
              <w:rPr>
                <w:rFonts w:ascii="Times New Roman" w:hAnsi="Times New Roman" w:cs="Times New Roman"/>
                <w:sz w:val="26"/>
                <w:szCs w:val="26"/>
              </w:rPr>
            </w:pPr>
            <w:r w:rsidRPr="004C693C">
              <w:rPr>
                <w:rFonts w:ascii="Times New Roman" w:hAnsi="Times New Roman" w:cs="Times New Roman"/>
                <w:sz w:val="26"/>
                <w:szCs w:val="26"/>
              </w:rPr>
              <w:t>Доходы бюджета, млн. рублей</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2375,5</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2350,9</w:t>
            </w:r>
          </w:p>
        </w:tc>
        <w:tc>
          <w:tcPr>
            <w:tcW w:w="1361" w:type="dxa"/>
            <w:vAlign w:val="center"/>
          </w:tcPr>
          <w:p w:rsidR="002E76E7" w:rsidRPr="004C693C" w:rsidRDefault="002E76E7" w:rsidP="00D341CC">
            <w:pPr>
              <w:spacing w:after="0" w:line="240" w:lineRule="auto"/>
              <w:jc w:val="center"/>
              <w:rPr>
                <w:rFonts w:ascii="Times New Roman" w:hAnsi="Times New Roman" w:cs="Times New Roman"/>
                <w:sz w:val="26"/>
                <w:szCs w:val="26"/>
              </w:rPr>
            </w:pPr>
            <w:r w:rsidRPr="004C693C">
              <w:rPr>
                <w:rFonts w:ascii="Times New Roman" w:hAnsi="Times New Roman" w:cs="Times New Roman"/>
                <w:sz w:val="26"/>
                <w:szCs w:val="26"/>
              </w:rPr>
              <w:t>2386,5</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488"/>
              <w:rPr>
                <w:rFonts w:ascii="Times New Roman" w:hAnsi="Times New Roman" w:cs="Times New Roman"/>
                <w:sz w:val="26"/>
                <w:szCs w:val="26"/>
              </w:rPr>
            </w:pPr>
            <w:r w:rsidRPr="004C693C">
              <w:rPr>
                <w:rFonts w:ascii="Times New Roman" w:hAnsi="Times New Roman" w:cs="Times New Roman"/>
                <w:sz w:val="26"/>
                <w:szCs w:val="26"/>
              </w:rPr>
              <w:t>темп роста, %</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108,1</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99,0</w:t>
            </w:r>
          </w:p>
        </w:tc>
        <w:tc>
          <w:tcPr>
            <w:tcW w:w="1361" w:type="dxa"/>
            <w:vAlign w:val="center"/>
          </w:tcPr>
          <w:p w:rsidR="002E76E7" w:rsidRPr="004C693C" w:rsidRDefault="002E76E7" w:rsidP="00D341CC">
            <w:pPr>
              <w:spacing w:after="0" w:line="240" w:lineRule="auto"/>
              <w:jc w:val="center"/>
              <w:rPr>
                <w:rFonts w:ascii="Times New Roman" w:hAnsi="Times New Roman" w:cs="Times New Roman"/>
                <w:sz w:val="26"/>
                <w:szCs w:val="26"/>
              </w:rPr>
            </w:pPr>
            <w:r w:rsidRPr="004C693C">
              <w:rPr>
                <w:rFonts w:ascii="Times New Roman" w:hAnsi="Times New Roman" w:cs="Times New Roman"/>
                <w:sz w:val="26"/>
                <w:szCs w:val="26"/>
              </w:rPr>
              <w:t>101,5</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34"/>
              <w:rPr>
                <w:rFonts w:ascii="Times New Roman" w:hAnsi="Times New Roman" w:cs="Times New Roman"/>
                <w:sz w:val="26"/>
                <w:szCs w:val="26"/>
              </w:rPr>
            </w:pPr>
            <w:r w:rsidRPr="004C693C">
              <w:rPr>
                <w:rFonts w:ascii="Times New Roman" w:hAnsi="Times New Roman" w:cs="Times New Roman"/>
                <w:sz w:val="26"/>
                <w:szCs w:val="26"/>
              </w:rPr>
              <w:t>Собственные доходы, млн. рублей</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1701,5</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1634,2</w:t>
            </w:r>
          </w:p>
        </w:tc>
        <w:tc>
          <w:tcPr>
            <w:tcW w:w="1361" w:type="dxa"/>
            <w:vAlign w:val="center"/>
          </w:tcPr>
          <w:p w:rsidR="002E76E7" w:rsidRPr="004C693C" w:rsidRDefault="002E76E7" w:rsidP="00D341CC">
            <w:pPr>
              <w:spacing w:after="0" w:line="240" w:lineRule="auto"/>
              <w:jc w:val="center"/>
              <w:rPr>
                <w:rFonts w:ascii="Times New Roman" w:hAnsi="Times New Roman" w:cs="Times New Roman"/>
                <w:sz w:val="26"/>
                <w:szCs w:val="26"/>
              </w:rPr>
            </w:pPr>
            <w:r w:rsidRPr="004C693C">
              <w:rPr>
                <w:rFonts w:ascii="Times New Roman" w:hAnsi="Times New Roman" w:cs="Times New Roman"/>
                <w:sz w:val="26"/>
                <w:szCs w:val="26"/>
              </w:rPr>
              <w:t>1565,2</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488"/>
              <w:rPr>
                <w:rFonts w:ascii="Times New Roman" w:hAnsi="Times New Roman" w:cs="Times New Roman"/>
                <w:sz w:val="26"/>
                <w:szCs w:val="26"/>
              </w:rPr>
            </w:pPr>
            <w:r w:rsidRPr="004C693C">
              <w:rPr>
                <w:rFonts w:ascii="Times New Roman" w:hAnsi="Times New Roman" w:cs="Times New Roman"/>
                <w:sz w:val="26"/>
                <w:szCs w:val="26"/>
              </w:rPr>
              <w:t>темп роста, %</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101,9</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96,0</w:t>
            </w:r>
          </w:p>
        </w:tc>
        <w:tc>
          <w:tcPr>
            <w:tcW w:w="1361" w:type="dxa"/>
            <w:vAlign w:val="center"/>
          </w:tcPr>
          <w:p w:rsidR="002E76E7" w:rsidRPr="004C693C" w:rsidRDefault="002E76E7" w:rsidP="00D341CC">
            <w:pPr>
              <w:spacing w:after="0" w:line="240" w:lineRule="auto"/>
              <w:jc w:val="center"/>
              <w:rPr>
                <w:rFonts w:ascii="Times New Roman" w:hAnsi="Times New Roman" w:cs="Times New Roman"/>
                <w:sz w:val="26"/>
                <w:szCs w:val="26"/>
              </w:rPr>
            </w:pPr>
            <w:r w:rsidRPr="004C693C">
              <w:rPr>
                <w:rFonts w:ascii="Times New Roman" w:hAnsi="Times New Roman" w:cs="Times New Roman"/>
                <w:sz w:val="26"/>
                <w:szCs w:val="26"/>
              </w:rPr>
              <w:t>95,8</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34"/>
              <w:rPr>
                <w:rFonts w:ascii="Times New Roman" w:hAnsi="Times New Roman" w:cs="Times New Roman"/>
                <w:sz w:val="26"/>
                <w:szCs w:val="26"/>
              </w:rPr>
            </w:pPr>
            <w:r w:rsidRPr="004C693C">
              <w:rPr>
                <w:rFonts w:ascii="Times New Roman" w:hAnsi="Times New Roman" w:cs="Times New Roman"/>
                <w:sz w:val="26"/>
                <w:szCs w:val="26"/>
              </w:rPr>
              <w:t>Уд. вес собственных доходов в общем объеме доходов, %</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71,6</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69,5</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65,6</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34"/>
              <w:rPr>
                <w:rFonts w:ascii="Times New Roman" w:hAnsi="Times New Roman" w:cs="Times New Roman"/>
                <w:sz w:val="26"/>
                <w:szCs w:val="26"/>
              </w:rPr>
            </w:pPr>
            <w:r w:rsidRPr="004C693C">
              <w:rPr>
                <w:rFonts w:ascii="Times New Roman" w:hAnsi="Times New Roman" w:cs="Times New Roman"/>
                <w:sz w:val="26"/>
                <w:szCs w:val="26"/>
              </w:rPr>
              <w:t>Налоговые и неналоговые доходы, млн. рублей</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1106</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1086,8</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1098,7</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488"/>
              <w:rPr>
                <w:rFonts w:ascii="Times New Roman" w:hAnsi="Times New Roman" w:cs="Times New Roman"/>
                <w:sz w:val="26"/>
                <w:szCs w:val="26"/>
              </w:rPr>
            </w:pPr>
            <w:r w:rsidRPr="004C693C">
              <w:rPr>
                <w:rFonts w:ascii="Times New Roman" w:hAnsi="Times New Roman" w:cs="Times New Roman"/>
                <w:sz w:val="26"/>
                <w:szCs w:val="26"/>
              </w:rPr>
              <w:t>темп роста, %</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97,5</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98,3</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101,1</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34"/>
              <w:rPr>
                <w:rFonts w:ascii="Times New Roman" w:hAnsi="Times New Roman" w:cs="Times New Roman"/>
                <w:sz w:val="26"/>
                <w:szCs w:val="26"/>
              </w:rPr>
            </w:pPr>
            <w:r w:rsidRPr="004C693C">
              <w:rPr>
                <w:rFonts w:ascii="Times New Roman" w:hAnsi="Times New Roman" w:cs="Times New Roman"/>
                <w:sz w:val="26"/>
                <w:szCs w:val="26"/>
              </w:rPr>
              <w:t>Безвозмездные поступления, млн. рублей</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1272,2</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1275,8</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1270,5</w:t>
            </w:r>
          </w:p>
        </w:tc>
      </w:tr>
      <w:tr w:rsidR="004C693C" w:rsidRPr="004C693C" w:rsidTr="002E76E7">
        <w:trPr>
          <w:trHeight w:val="454"/>
        </w:trPr>
        <w:tc>
          <w:tcPr>
            <w:tcW w:w="5699" w:type="dxa"/>
            <w:vAlign w:val="center"/>
            <w:hideMark/>
          </w:tcPr>
          <w:p w:rsidR="002E76E7" w:rsidRPr="004C693C" w:rsidRDefault="002E76E7" w:rsidP="00D341CC">
            <w:pPr>
              <w:spacing w:after="0" w:line="240" w:lineRule="auto"/>
              <w:ind w:firstLine="488"/>
              <w:rPr>
                <w:rFonts w:ascii="Times New Roman" w:hAnsi="Times New Roman" w:cs="Times New Roman"/>
                <w:sz w:val="26"/>
                <w:szCs w:val="26"/>
              </w:rPr>
            </w:pPr>
            <w:r w:rsidRPr="004C693C">
              <w:rPr>
                <w:rFonts w:ascii="Times New Roman" w:hAnsi="Times New Roman" w:cs="Times New Roman"/>
                <w:sz w:val="26"/>
                <w:szCs w:val="26"/>
              </w:rPr>
              <w:t>темп роста, %</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119,6</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100,3</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99,6</w:t>
            </w:r>
          </w:p>
        </w:tc>
      </w:tr>
      <w:tr w:rsidR="004C693C" w:rsidRPr="004C693C" w:rsidTr="00B3290D">
        <w:trPr>
          <w:trHeight w:val="454"/>
        </w:trPr>
        <w:tc>
          <w:tcPr>
            <w:tcW w:w="5699" w:type="dxa"/>
            <w:tcBorders>
              <w:bottom w:val="double" w:sz="4" w:space="0" w:color="auto"/>
            </w:tcBorders>
            <w:vAlign w:val="center"/>
            <w:hideMark/>
          </w:tcPr>
          <w:p w:rsidR="002E76E7" w:rsidRPr="004C693C" w:rsidRDefault="002E76E7" w:rsidP="00D341CC">
            <w:pPr>
              <w:spacing w:after="0" w:line="240" w:lineRule="auto"/>
              <w:ind w:firstLine="34"/>
              <w:rPr>
                <w:rFonts w:ascii="Times New Roman" w:hAnsi="Times New Roman" w:cs="Times New Roman"/>
                <w:sz w:val="26"/>
                <w:szCs w:val="26"/>
              </w:rPr>
            </w:pPr>
            <w:r w:rsidRPr="004C693C">
              <w:rPr>
                <w:rFonts w:ascii="Times New Roman" w:hAnsi="Times New Roman" w:cs="Times New Roman"/>
                <w:sz w:val="26"/>
                <w:szCs w:val="26"/>
              </w:rPr>
              <w:t>Расходы бюджета, млн. рублей</w:t>
            </w:r>
          </w:p>
        </w:tc>
        <w:tc>
          <w:tcPr>
            <w:tcW w:w="1361" w:type="dxa"/>
            <w:tcBorders>
              <w:bottom w:val="double" w:sz="4" w:space="0" w:color="auto"/>
            </w:tcBorders>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2398,6</w:t>
            </w:r>
          </w:p>
        </w:tc>
        <w:tc>
          <w:tcPr>
            <w:tcW w:w="1361" w:type="dxa"/>
            <w:tcBorders>
              <w:bottom w:val="double" w:sz="4" w:space="0" w:color="auto"/>
            </w:tcBorders>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2325,8</w:t>
            </w:r>
          </w:p>
        </w:tc>
        <w:tc>
          <w:tcPr>
            <w:tcW w:w="1361" w:type="dxa"/>
            <w:tcBorders>
              <w:bottom w:val="double" w:sz="4" w:space="0" w:color="auto"/>
            </w:tcBorders>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2397,3</w:t>
            </w:r>
          </w:p>
        </w:tc>
      </w:tr>
      <w:tr w:rsidR="002E76E7" w:rsidRPr="004C693C" w:rsidTr="002E76E7">
        <w:trPr>
          <w:trHeight w:val="454"/>
        </w:trPr>
        <w:tc>
          <w:tcPr>
            <w:tcW w:w="5699" w:type="dxa"/>
            <w:vAlign w:val="center"/>
            <w:hideMark/>
          </w:tcPr>
          <w:p w:rsidR="002E76E7" w:rsidRPr="004C693C" w:rsidRDefault="002E76E7" w:rsidP="00D341CC">
            <w:pPr>
              <w:spacing w:after="0" w:line="240" w:lineRule="auto"/>
              <w:ind w:firstLine="488"/>
              <w:rPr>
                <w:rFonts w:ascii="Times New Roman" w:hAnsi="Times New Roman" w:cs="Times New Roman"/>
                <w:sz w:val="26"/>
                <w:szCs w:val="26"/>
              </w:rPr>
            </w:pPr>
            <w:r w:rsidRPr="004C693C">
              <w:rPr>
                <w:rFonts w:ascii="Times New Roman" w:hAnsi="Times New Roman" w:cs="Times New Roman"/>
                <w:sz w:val="26"/>
                <w:szCs w:val="26"/>
              </w:rPr>
              <w:t>темп роста, %</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110,2</w:t>
            </w:r>
          </w:p>
        </w:tc>
        <w:tc>
          <w:tcPr>
            <w:tcW w:w="1361" w:type="dxa"/>
            <w:vAlign w:val="center"/>
            <w:hideMark/>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97,0</w:t>
            </w:r>
          </w:p>
        </w:tc>
        <w:tc>
          <w:tcPr>
            <w:tcW w:w="1361" w:type="dxa"/>
            <w:vAlign w:val="center"/>
          </w:tcPr>
          <w:p w:rsidR="002E76E7" w:rsidRPr="004C693C" w:rsidRDefault="002E76E7" w:rsidP="00D341CC">
            <w:pPr>
              <w:spacing w:after="0" w:line="240" w:lineRule="auto"/>
              <w:ind w:firstLine="34"/>
              <w:jc w:val="center"/>
              <w:rPr>
                <w:rFonts w:ascii="Times New Roman" w:hAnsi="Times New Roman" w:cs="Times New Roman"/>
                <w:sz w:val="26"/>
                <w:szCs w:val="26"/>
              </w:rPr>
            </w:pPr>
            <w:r w:rsidRPr="004C693C">
              <w:rPr>
                <w:rFonts w:ascii="Times New Roman" w:hAnsi="Times New Roman" w:cs="Times New Roman"/>
                <w:sz w:val="26"/>
                <w:szCs w:val="26"/>
              </w:rPr>
              <w:t>103,1</w:t>
            </w:r>
          </w:p>
        </w:tc>
      </w:tr>
    </w:tbl>
    <w:p w:rsidR="002D7FE4" w:rsidRPr="004C693C" w:rsidRDefault="002D7FE4" w:rsidP="002D7FE4">
      <w:pPr>
        <w:spacing w:after="0" w:line="360" w:lineRule="auto"/>
        <w:jc w:val="center"/>
        <w:rPr>
          <w:rFonts w:ascii="Times New Roman" w:hAnsi="Times New Roman" w:cs="Times New Roman"/>
          <w:sz w:val="28"/>
          <w:szCs w:val="28"/>
        </w:rPr>
      </w:pPr>
    </w:p>
    <w:p w:rsidR="0041265C" w:rsidRPr="004C693C" w:rsidRDefault="0041265C"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lastRenderedPageBreak/>
        <w:t xml:space="preserve">В городскую казну поступило безвозмездных поступлений от других бюджетов бюджетной системы Российской </w:t>
      </w:r>
      <w:r w:rsidR="00621F07" w:rsidRPr="004C693C">
        <w:rPr>
          <w:rFonts w:ascii="Times New Roman" w:hAnsi="Times New Roman" w:cs="Times New Roman"/>
          <w:sz w:val="28"/>
          <w:szCs w:val="28"/>
        </w:rPr>
        <w:t>Федерации в</w:t>
      </w:r>
      <w:r w:rsidRPr="004C693C">
        <w:rPr>
          <w:rFonts w:ascii="Times New Roman" w:hAnsi="Times New Roman" w:cs="Times New Roman"/>
          <w:sz w:val="28"/>
          <w:szCs w:val="28"/>
        </w:rPr>
        <w:t xml:space="preserve"> </w:t>
      </w:r>
      <w:r w:rsidR="00621F07" w:rsidRPr="004C693C">
        <w:rPr>
          <w:rFonts w:ascii="Times New Roman" w:hAnsi="Times New Roman" w:cs="Times New Roman"/>
          <w:sz w:val="28"/>
          <w:szCs w:val="28"/>
        </w:rPr>
        <w:t>сумме 12</w:t>
      </w:r>
      <w:r w:rsidR="00931EBE" w:rsidRPr="004C693C">
        <w:rPr>
          <w:rFonts w:ascii="Times New Roman" w:hAnsi="Times New Roman" w:cs="Times New Roman"/>
          <w:sz w:val="28"/>
          <w:szCs w:val="28"/>
        </w:rPr>
        <w:t>70,5</w:t>
      </w:r>
      <w:r w:rsidRPr="004C693C">
        <w:rPr>
          <w:rFonts w:ascii="Times New Roman" w:hAnsi="Times New Roman" w:cs="Times New Roman"/>
          <w:sz w:val="28"/>
          <w:szCs w:val="28"/>
        </w:rPr>
        <w:t xml:space="preserve"> млн. </w:t>
      </w:r>
      <w:r w:rsidR="00621F07" w:rsidRPr="004C693C">
        <w:rPr>
          <w:rFonts w:ascii="Times New Roman" w:hAnsi="Times New Roman" w:cs="Times New Roman"/>
          <w:sz w:val="28"/>
          <w:szCs w:val="28"/>
        </w:rPr>
        <w:t>рублей, что</w:t>
      </w:r>
      <w:r w:rsidRPr="004C693C">
        <w:rPr>
          <w:rFonts w:ascii="Times New Roman" w:hAnsi="Times New Roman" w:cs="Times New Roman"/>
          <w:sz w:val="28"/>
          <w:szCs w:val="28"/>
        </w:rPr>
        <w:t xml:space="preserve"> на   0,4 </w:t>
      </w:r>
      <w:r w:rsidR="00621F07" w:rsidRPr="004C693C">
        <w:rPr>
          <w:rFonts w:ascii="Times New Roman" w:hAnsi="Times New Roman" w:cs="Times New Roman"/>
          <w:sz w:val="28"/>
          <w:szCs w:val="28"/>
        </w:rPr>
        <w:t>%</w:t>
      </w:r>
      <w:r w:rsidR="00385922" w:rsidRPr="004C693C">
        <w:rPr>
          <w:rFonts w:ascii="Times New Roman" w:hAnsi="Times New Roman" w:cs="Times New Roman"/>
          <w:sz w:val="28"/>
          <w:szCs w:val="28"/>
        </w:rPr>
        <w:t xml:space="preserve"> </w:t>
      </w:r>
      <w:r w:rsidR="003020A3" w:rsidRPr="004C693C">
        <w:rPr>
          <w:rFonts w:ascii="Times New Roman" w:hAnsi="Times New Roman" w:cs="Times New Roman"/>
          <w:sz w:val="28"/>
          <w:szCs w:val="28"/>
        </w:rPr>
        <w:t>или меньше</w:t>
      </w:r>
      <w:r w:rsidR="00931EBE" w:rsidRPr="004C693C">
        <w:rPr>
          <w:rFonts w:ascii="Times New Roman" w:hAnsi="Times New Roman" w:cs="Times New Roman"/>
          <w:sz w:val="28"/>
          <w:szCs w:val="28"/>
        </w:rPr>
        <w:t xml:space="preserve"> объема </w:t>
      </w:r>
      <w:r w:rsidRPr="004C693C">
        <w:rPr>
          <w:rFonts w:ascii="Times New Roman" w:hAnsi="Times New Roman" w:cs="Times New Roman"/>
          <w:sz w:val="28"/>
          <w:szCs w:val="28"/>
        </w:rPr>
        <w:t>поступлений за 201</w:t>
      </w:r>
      <w:r w:rsidR="00931EBE" w:rsidRPr="004C693C">
        <w:rPr>
          <w:rFonts w:ascii="Times New Roman" w:hAnsi="Times New Roman" w:cs="Times New Roman"/>
          <w:sz w:val="28"/>
          <w:szCs w:val="28"/>
        </w:rPr>
        <w:t>7</w:t>
      </w:r>
      <w:r w:rsidRPr="004C693C">
        <w:rPr>
          <w:rFonts w:ascii="Times New Roman" w:hAnsi="Times New Roman" w:cs="Times New Roman"/>
          <w:sz w:val="28"/>
          <w:szCs w:val="28"/>
        </w:rPr>
        <w:t xml:space="preserve"> год.</w:t>
      </w:r>
    </w:p>
    <w:p w:rsidR="0041265C" w:rsidRPr="004C693C" w:rsidRDefault="0041265C"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Объем собственных доходов бюджета городского </w:t>
      </w:r>
      <w:r w:rsidR="008E0C18" w:rsidRPr="004C693C">
        <w:rPr>
          <w:rFonts w:ascii="Times New Roman" w:hAnsi="Times New Roman" w:cs="Times New Roman"/>
          <w:sz w:val="28"/>
          <w:szCs w:val="28"/>
        </w:rPr>
        <w:t>округа сложился</w:t>
      </w:r>
      <w:r w:rsidR="005F7453" w:rsidRPr="004C693C">
        <w:rPr>
          <w:rFonts w:ascii="Times New Roman" w:hAnsi="Times New Roman" w:cs="Times New Roman"/>
          <w:sz w:val="28"/>
          <w:szCs w:val="28"/>
        </w:rPr>
        <w:t xml:space="preserve"> в сумме 1</w:t>
      </w:r>
      <w:r w:rsidR="00931EBE" w:rsidRPr="004C693C">
        <w:rPr>
          <w:rFonts w:ascii="Times New Roman" w:hAnsi="Times New Roman" w:cs="Times New Roman"/>
          <w:sz w:val="28"/>
          <w:szCs w:val="28"/>
        </w:rPr>
        <w:t>565,2</w:t>
      </w:r>
      <w:r w:rsidR="005F7453" w:rsidRPr="004C693C">
        <w:rPr>
          <w:rFonts w:ascii="Times New Roman" w:hAnsi="Times New Roman" w:cs="Times New Roman"/>
          <w:sz w:val="28"/>
          <w:szCs w:val="28"/>
        </w:rPr>
        <w:t xml:space="preserve"> млн. рублей</w:t>
      </w:r>
      <w:r w:rsidR="00931EBE" w:rsidRPr="004C693C">
        <w:rPr>
          <w:rFonts w:ascii="Times New Roman" w:hAnsi="Times New Roman" w:cs="Times New Roman"/>
          <w:sz w:val="28"/>
          <w:szCs w:val="28"/>
        </w:rPr>
        <w:t xml:space="preserve"> или 95,8% к уровню 2017 года.</w:t>
      </w:r>
      <w:r w:rsidR="005F7453" w:rsidRPr="004C693C">
        <w:rPr>
          <w:rFonts w:ascii="Times New Roman" w:hAnsi="Times New Roman" w:cs="Times New Roman"/>
          <w:sz w:val="28"/>
          <w:szCs w:val="28"/>
        </w:rPr>
        <w:t xml:space="preserve"> </w:t>
      </w:r>
      <w:r w:rsidRPr="004C693C">
        <w:rPr>
          <w:rFonts w:ascii="Times New Roman" w:hAnsi="Times New Roman" w:cs="Times New Roman"/>
          <w:sz w:val="28"/>
          <w:szCs w:val="28"/>
        </w:rPr>
        <w:t xml:space="preserve">Удельный вес собственных </w:t>
      </w:r>
      <w:r w:rsidR="008E0C18" w:rsidRPr="004C693C">
        <w:rPr>
          <w:rFonts w:ascii="Times New Roman" w:hAnsi="Times New Roman" w:cs="Times New Roman"/>
          <w:sz w:val="28"/>
          <w:szCs w:val="28"/>
        </w:rPr>
        <w:t>доходов в</w:t>
      </w:r>
      <w:r w:rsidRPr="004C693C">
        <w:rPr>
          <w:rFonts w:ascii="Times New Roman" w:hAnsi="Times New Roman" w:cs="Times New Roman"/>
          <w:sz w:val="28"/>
          <w:szCs w:val="28"/>
        </w:rPr>
        <w:t xml:space="preserve"> бюджете городского </w:t>
      </w:r>
      <w:r w:rsidR="008E0C18" w:rsidRPr="004C693C">
        <w:rPr>
          <w:rFonts w:ascii="Times New Roman" w:hAnsi="Times New Roman" w:cs="Times New Roman"/>
          <w:sz w:val="28"/>
          <w:szCs w:val="28"/>
        </w:rPr>
        <w:t>округа в</w:t>
      </w:r>
      <w:r w:rsidRPr="004C693C">
        <w:rPr>
          <w:rFonts w:ascii="Times New Roman" w:hAnsi="Times New Roman" w:cs="Times New Roman"/>
          <w:sz w:val="28"/>
          <w:szCs w:val="28"/>
        </w:rPr>
        <w:t xml:space="preserve">   201</w:t>
      </w:r>
      <w:r w:rsidR="00931EBE"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году составил </w:t>
      </w:r>
      <w:r w:rsidR="005A364D" w:rsidRPr="004C693C">
        <w:rPr>
          <w:rFonts w:ascii="Times New Roman" w:hAnsi="Times New Roman" w:cs="Times New Roman"/>
          <w:sz w:val="28"/>
          <w:szCs w:val="28"/>
        </w:rPr>
        <w:t>65</w:t>
      </w:r>
      <w:r w:rsidR="00931EBE" w:rsidRPr="004C693C">
        <w:rPr>
          <w:rFonts w:ascii="Times New Roman" w:hAnsi="Times New Roman" w:cs="Times New Roman"/>
          <w:sz w:val="28"/>
          <w:szCs w:val="28"/>
        </w:rPr>
        <w:t>,6</w:t>
      </w:r>
      <w:r w:rsidRPr="004C693C">
        <w:rPr>
          <w:rFonts w:ascii="Times New Roman" w:hAnsi="Times New Roman" w:cs="Times New Roman"/>
          <w:sz w:val="28"/>
          <w:szCs w:val="28"/>
        </w:rPr>
        <w:t>% (справочно: 201</w:t>
      </w:r>
      <w:r w:rsidR="00931EBE" w:rsidRPr="004C693C">
        <w:rPr>
          <w:rFonts w:ascii="Times New Roman" w:hAnsi="Times New Roman" w:cs="Times New Roman"/>
          <w:sz w:val="28"/>
          <w:szCs w:val="28"/>
        </w:rPr>
        <w:t>7</w:t>
      </w:r>
      <w:r w:rsidRPr="004C693C">
        <w:rPr>
          <w:rFonts w:ascii="Times New Roman" w:hAnsi="Times New Roman" w:cs="Times New Roman"/>
          <w:sz w:val="28"/>
          <w:szCs w:val="28"/>
        </w:rPr>
        <w:t xml:space="preserve"> год – </w:t>
      </w:r>
      <w:r w:rsidR="00931EBE" w:rsidRPr="004C693C">
        <w:rPr>
          <w:rFonts w:ascii="Times New Roman" w:hAnsi="Times New Roman" w:cs="Times New Roman"/>
          <w:sz w:val="28"/>
          <w:szCs w:val="28"/>
        </w:rPr>
        <w:t>69,5%</w:t>
      </w:r>
      <w:r w:rsidRPr="004C693C">
        <w:rPr>
          <w:rFonts w:ascii="Times New Roman" w:hAnsi="Times New Roman" w:cs="Times New Roman"/>
          <w:sz w:val="28"/>
          <w:szCs w:val="28"/>
        </w:rPr>
        <w:t xml:space="preserve">). </w:t>
      </w:r>
    </w:p>
    <w:p w:rsidR="0041265C" w:rsidRPr="004C693C" w:rsidRDefault="0041265C"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Структура доходов практически не меняется. Так, наибольший удельный вес (</w:t>
      </w:r>
      <w:r w:rsidR="00385922" w:rsidRPr="004C693C">
        <w:rPr>
          <w:rFonts w:ascii="Times New Roman" w:eastAsia="Times New Roman" w:hAnsi="Times New Roman" w:cs="Times New Roman"/>
          <w:sz w:val="28"/>
          <w:szCs w:val="28"/>
          <w:lang w:eastAsia="ru-RU"/>
        </w:rPr>
        <w:t>50,1</w:t>
      </w:r>
      <w:r w:rsidRPr="004C693C">
        <w:rPr>
          <w:rFonts w:ascii="Times New Roman" w:eastAsia="Times New Roman" w:hAnsi="Times New Roman" w:cs="Times New Roman"/>
          <w:sz w:val="28"/>
          <w:szCs w:val="28"/>
          <w:lang w:eastAsia="ru-RU"/>
        </w:rPr>
        <w:t>%) в структуре налоговых и неналоговых доходов по итогам года занял налог на доходы физических лиц, поступления которого составили 5</w:t>
      </w:r>
      <w:r w:rsidR="00385922" w:rsidRPr="004C693C">
        <w:rPr>
          <w:rFonts w:ascii="Times New Roman" w:eastAsia="Times New Roman" w:hAnsi="Times New Roman" w:cs="Times New Roman"/>
          <w:sz w:val="28"/>
          <w:szCs w:val="28"/>
          <w:lang w:eastAsia="ru-RU"/>
        </w:rPr>
        <w:t>49,99</w:t>
      </w:r>
      <w:r w:rsidRPr="004C693C">
        <w:rPr>
          <w:rFonts w:ascii="Times New Roman" w:eastAsia="Times New Roman" w:hAnsi="Times New Roman" w:cs="Times New Roman"/>
          <w:sz w:val="28"/>
          <w:szCs w:val="28"/>
          <w:lang w:eastAsia="ru-RU"/>
        </w:rPr>
        <w:t xml:space="preserve"> млн. рублей </w:t>
      </w:r>
      <w:r w:rsidR="008E0C18" w:rsidRPr="004C693C">
        <w:rPr>
          <w:rFonts w:ascii="Times New Roman" w:eastAsia="Times New Roman" w:hAnsi="Times New Roman" w:cs="Times New Roman"/>
          <w:sz w:val="28"/>
          <w:szCs w:val="28"/>
          <w:lang w:eastAsia="ru-RU"/>
        </w:rPr>
        <w:t>или 10</w:t>
      </w:r>
      <w:r w:rsidR="00385922" w:rsidRPr="004C693C">
        <w:rPr>
          <w:rFonts w:ascii="Times New Roman" w:eastAsia="Times New Roman" w:hAnsi="Times New Roman" w:cs="Times New Roman"/>
          <w:sz w:val="28"/>
          <w:szCs w:val="28"/>
          <w:lang w:eastAsia="ru-RU"/>
        </w:rPr>
        <w:t>2,6</w:t>
      </w:r>
      <w:r w:rsidRPr="004C693C">
        <w:rPr>
          <w:rFonts w:ascii="Times New Roman" w:eastAsia="Times New Roman" w:hAnsi="Times New Roman" w:cs="Times New Roman"/>
          <w:sz w:val="28"/>
          <w:szCs w:val="28"/>
          <w:lang w:eastAsia="ru-RU"/>
        </w:rPr>
        <w:t xml:space="preserve">% к уточненному </w:t>
      </w:r>
      <w:r w:rsidR="008E0C18" w:rsidRPr="004C693C">
        <w:rPr>
          <w:rFonts w:ascii="Times New Roman" w:eastAsia="Times New Roman" w:hAnsi="Times New Roman" w:cs="Times New Roman"/>
          <w:sz w:val="28"/>
          <w:szCs w:val="28"/>
          <w:lang w:eastAsia="ru-RU"/>
        </w:rPr>
        <w:t>годовому плану</w:t>
      </w:r>
      <w:r w:rsidRPr="004C693C">
        <w:rPr>
          <w:rFonts w:ascii="Times New Roman" w:eastAsia="Times New Roman" w:hAnsi="Times New Roman" w:cs="Times New Roman"/>
          <w:sz w:val="28"/>
          <w:szCs w:val="28"/>
          <w:lang w:eastAsia="ru-RU"/>
        </w:rPr>
        <w:t xml:space="preserve">. По сравнению с прошлым годом поступления </w:t>
      </w:r>
      <w:r w:rsidR="00385922" w:rsidRPr="004C693C">
        <w:rPr>
          <w:rFonts w:ascii="Times New Roman" w:eastAsia="Times New Roman" w:hAnsi="Times New Roman" w:cs="Times New Roman"/>
          <w:sz w:val="28"/>
          <w:szCs w:val="28"/>
          <w:lang w:eastAsia="ru-RU"/>
        </w:rPr>
        <w:t>увеличил</w:t>
      </w:r>
      <w:r w:rsidRPr="004C693C">
        <w:rPr>
          <w:rFonts w:ascii="Times New Roman" w:eastAsia="Times New Roman" w:hAnsi="Times New Roman" w:cs="Times New Roman"/>
          <w:sz w:val="28"/>
          <w:szCs w:val="28"/>
          <w:lang w:eastAsia="ru-RU"/>
        </w:rPr>
        <w:t xml:space="preserve">ись на </w:t>
      </w:r>
      <w:r w:rsidR="00385922" w:rsidRPr="004C693C">
        <w:rPr>
          <w:rFonts w:ascii="Times New Roman" w:eastAsia="Times New Roman" w:hAnsi="Times New Roman" w:cs="Times New Roman"/>
          <w:sz w:val="28"/>
          <w:szCs w:val="28"/>
          <w:lang w:eastAsia="ru-RU"/>
        </w:rPr>
        <w:t>18,9</w:t>
      </w:r>
      <w:r w:rsidRPr="004C693C">
        <w:rPr>
          <w:rFonts w:ascii="Times New Roman" w:eastAsia="Times New Roman" w:hAnsi="Times New Roman" w:cs="Times New Roman"/>
          <w:sz w:val="28"/>
          <w:szCs w:val="28"/>
          <w:lang w:eastAsia="ru-RU"/>
        </w:rPr>
        <w:t xml:space="preserve"> млн. </w:t>
      </w:r>
      <w:r w:rsidR="008E0C18" w:rsidRPr="004C693C">
        <w:rPr>
          <w:rFonts w:ascii="Times New Roman" w:eastAsia="Times New Roman" w:hAnsi="Times New Roman" w:cs="Times New Roman"/>
          <w:sz w:val="28"/>
          <w:szCs w:val="28"/>
          <w:lang w:eastAsia="ru-RU"/>
        </w:rPr>
        <w:t>рублей или на</w:t>
      </w:r>
      <w:r w:rsidRPr="004C693C">
        <w:rPr>
          <w:rFonts w:ascii="Times New Roman" w:eastAsia="Times New Roman" w:hAnsi="Times New Roman" w:cs="Times New Roman"/>
          <w:sz w:val="28"/>
          <w:szCs w:val="28"/>
          <w:lang w:eastAsia="ru-RU"/>
        </w:rPr>
        <w:t xml:space="preserve"> </w:t>
      </w:r>
      <w:r w:rsidR="00385922" w:rsidRPr="004C693C">
        <w:rPr>
          <w:rFonts w:ascii="Times New Roman" w:eastAsia="Times New Roman" w:hAnsi="Times New Roman" w:cs="Times New Roman"/>
          <w:sz w:val="28"/>
          <w:szCs w:val="28"/>
          <w:lang w:eastAsia="ru-RU"/>
        </w:rPr>
        <w:t>3,6</w:t>
      </w:r>
      <w:r w:rsidRPr="004C693C">
        <w:rPr>
          <w:rFonts w:ascii="Times New Roman" w:eastAsia="Times New Roman" w:hAnsi="Times New Roman" w:cs="Times New Roman"/>
          <w:sz w:val="28"/>
          <w:szCs w:val="28"/>
          <w:lang w:eastAsia="ru-RU"/>
        </w:rPr>
        <w:t>%.</w:t>
      </w:r>
    </w:p>
    <w:p w:rsidR="0041265C" w:rsidRPr="004C693C" w:rsidRDefault="0041265C"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На втором месте находятся доходы от использования </w:t>
      </w:r>
      <w:r w:rsidR="008E0C18" w:rsidRPr="004C693C">
        <w:rPr>
          <w:rFonts w:ascii="Times New Roman" w:eastAsia="Times New Roman" w:hAnsi="Times New Roman" w:cs="Times New Roman"/>
          <w:sz w:val="28"/>
          <w:szCs w:val="28"/>
          <w:lang w:eastAsia="ru-RU"/>
        </w:rPr>
        <w:t>имущества,</w:t>
      </w:r>
      <w:r w:rsidRPr="004C693C">
        <w:rPr>
          <w:rFonts w:ascii="Times New Roman" w:eastAsia="Times New Roman" w:hAnsi="Times New Roman" w:cs="Times New Roman"/>
          <w:sz w:val="28"/>
          <w:szCs w:val="28"/>
          <w:lang w:eastAsia="ru-RU"/>
        </w:rPr>
        <w:t xml:space="preserve"> находящегося в государственной и муниципальной собственности, поступление которых составило 1</w:t>
      </w:r>
      <w:r w:rsidR="00385922" w:rsidRPr="004C693C">
        <w:rPr>
          <w:rFonts w:ascii="Times New Roman" w:eastAsia="Times New Roman" w:hAnsi="Times New Roman" w:cs="Times New Roman"/>
          <w:sz w:val="28"/>
          <w:szCs w:val="28"/>
          <w:lang w:eastAsia="ru-RU"/>
        </w:rPr>
        <w:t>57,1</w:t>
      </w:r>
      <w:r w:rsidRPr="004C693C">
        <w:rPr>
          <w:rFonts w:ascii="Times New Roman" w:eastAsia="Times New Roman" w:hAnsi="Times New Roman" w:cs="Times New Roman"/>
          <w:sz w:val="28"/>
          <w:szCs w:val="28"/>
          <w:lang w:eastAsia="ru-RU"/>
        </w:rPr>
        <w:t xml:space="preserve"> млн</w:t>
      </w:r>
      <w:r w:rsidR="005A364D" w:rsidRPr="004C693C">
        <w:rPr>
          <w:rFonts w:ascii="Times New Roman" w:eastAsia="Times New Roman" w:hAnsi="Times New Roman" w:cs="Times New Roman"/>
          <w:sz w:val="28"/>
          <w:szCs w:val="28"/>
          <w:lang w:eastAsia="ru-RU"/>
        </w:rPr>
        <w:t>.</w:t>
      </w:r>
      <w:r w:rsidRPr="004C693C">
        <w:rPr>
          <w:rFonts w:ascii="Times New Roman" w:eastAsia="Times New Roman" w:hAnsi="Times New Roman" w:cs="Times New Roman"/>
          <w:sz w:val="28"/>
          <w:szCs w:val="28"/>
          <w:lang w:eastAsia="ru-RU"/>
        </w:rPr>
        <w:t xml:space="preserve"> </w:t>
      </w:r>
      <w:r w:rsidR="008E0C18" w:rsidRPr="004C693C">
        <w:rPr>
          <w:rFonts w:ascii="Times New Roman" w:eastAsia="Times New Roman" w:hAnsi="Times New Roman" w:cs="Times New Roman"/>
          <w:sz w:val="28"/>
          <w:szCs w:val="28"/>
          <w:lang w:eastAsia="ru-RU"/>
        </w:rPr>
        <w:t>рублей с</w:t>
      </w:r>
      <w:r w:rsidRPr="004C693C">
        <w:rPr>
          <w:rFonts w:ascii="Times New Roman" w:eastAsia="Times New Roman" w:hAnsi="Times New Roman" w:cs="Times New Roman"/>
          <w:sz w:val="28"/>
          <w:szCs w:val="28"/>
          <w:lang w:eastAsia="ru-RU"/>
        </w:rPr>
        <w:t xml:space="preserve"> выполнением на 102</w:t>
      </w:r>
      <w:r w:rsidR="00385922" w:rsidRPr="004C693C">
        <w:rPr>
          <w:rFonts w:ascii="Times New Roman" w:eastAsia="Times New Roman" w:hAnsi="Times New Roman" w:cs="Times New Roman"/>
          <w:sz w:val="28"/>
          <w:szCs w:val="28"/>
          <w:lang w:eastAsia="ru-RU"/>
        </w:rPr>
        <w:t>,3</w:t>
      </w:r>
      <w:r w:rsidRPr="004C693C">
        <w:rPr>
          <w:rFonts w:ascii="Times New Roman" w:eastAsia="Times New Roman" w:hAnsi="Times New Roman" w:cs="Times New Roman"/>
          <w:sz w:val="28"/>
          <w:szCs w:val="28"/>
          <w:lang w:eastAsia="ru-RU"/>
        </w:rPr>
        <w:t xml:space="preserve">% </w:t>
      </w:r>
      <w:r w:rsidR="008E0C18" w:rsidRPr="004C693C">
        <w:rPr>
          <w:rFonts w:ascii="Times New Roman" w:eastAsia="Times New Roman" w:hAnsi="Times New Roman" w:cs="Times New Roman"/>
          <w:sz w:val="28"/>
          <w:szCs w:val="28"/>
          <w:lang w:eastAsia="ru-RU"/>
        </w:rPr>
        <w:t>от годовых</w:t>
      </w:r>
      <w:r w:rsidRPr="004C693C">
        <w:rPr>
          <w:rFonts w:ascii="Times New Roman" w:eastAsia="Times New Roman" w:hAnsi="Times New Roman" w:cs="Times New Roman"/>
          <w:sz w:val="28"/>
          <w:szCs w:val="28"/>
          <w:lang w:eastAsia="ru-RU"/>
        </w:rPr>
        <w:t xml:space="preserve"> назначений. По сравнению с прошлогодним показателем </w:t>
      </w:r>
      <w:r w:rsidR="008E0C18" w:rsidRPr="004C693C">
        <w:rPr>
          <w:rFonts w:ascii="Times New Roman" w:eastAsia="Times New Roman" w:hAnsi="Times New Roman" w:cs="Times New Roman"/>
          <w:sz w:val="28"/>
          <w:szCs w:val="28"/>
          <w:lang w:eastAsia="ru-RU"/>
        </w:rPr>
        <w:t>поступления снизились</w:t>
      </w:r>
      <w:r w:rsidRPr="004C693C">
        <w:rPr>
          <w:rFonts w:ascii="Times New Roman" w:eastAsia="Times New Roman" w:hAnsi="Times New Roman" w:cs="Times New Roman"/>
          <w:sz w:val="28"/>
          <w:szCs w:val="28"/>
          <w:lang w:eastAsia="ru-RU"/>
        </w:rPr>
        <w:t xml:space="preserve"> на </w:t>
      </w:r>
      <w:r w:rsidR="00385922" w:rsidRPr="004C693C">
        <w:rPr>
          <w:rFonts w:ascii="Times New Roman" w:eastAsia="Times New Roman" w:hAnsi="Times New Roman" w:cs="Times New Roman"/>
          <w:sz w:val="28"/>
          <w:szCs w:val="28"/>
          <w:lang w:eastAsia="ru-RU"/>
        </w:rPr>
        <w:t>28,2</w:t>
      </w:r>
      <w:r w:rsidRPr="004C693C">
        <w:rPr>
          <w:rFonts w:ascii="Times New Roman" w:eastAsia="Times New Roman" w:hAnsi="Times New Roman" w:cs="Times New Roman"/>
          <w:sz w:val="28"/>
          <w:szCs w:val="28"/>
          <w:lang w:eastAsia="ru-RU"/>
        </w:rPr>
        <w:t xml:space="preserve"> млн. рублей или </w:t>
      </w:r>
      <w:r w:rsidR="00385922" w:rsidRPr="004C693C">
        <w:rPr>
          <w:rFonts w:ascii="Times New Roman" w:eastAsia="Times New Roman" w:hAnsi="Times New Roman" w:cs="Times New Roman"/>
          <w:sz w:val="28"/>
          <w:szCs w:val="28"/>
          <w:lang w:eastAsia="ru-RU"/>
        </w:rPr>
        <w:t>15</w:t>
      </w:r>
      <w:r w:rsidRPr="004C693C">
        <w:rPr>
          <w:rFonts w:ascii="Times New Roman" w:eastAsia="Times New Roman" w:hAnsi="Times New Roman" w:cs="Times New Roman"/>
          <w:sz w:val="28"/>
          <w:szCs w:val="28"/>
          <w:lang w:eastAsia="ru-RU"/>
        </w:rPr>
        <w:t xml:space="preserve">,2%. </w:t>
      </w:r>
    </w:p>
    <w:p w:rsidR="00385922" w:rsidRPr="004C693C" w:rsidRDefault="0041265C"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Третий по величине налоговый источник доходов бюджета – налоги на имущество, поступления которых выросли по сравнению с предыдущим городом на 2</w:t>
      </w:r>
      <w:r w:rsidR="00385922" w:rsidRPr="004C693C">
        <w:rPr>
          <w:rFonts w:ascii="Times New Roman" w:eastAsia="Times New Roman" w:hAnsi="Times New Roman" w:cs="Times New Roman"/>
          <w:sz w:val="28"/>
          <w:szCs w:val="28"/>
          <w:lang w:eastAsia="ru-RU"/>
        </w:rPr>
        <w:t>0,8</w:t>
      </w:r>
      <w:r w:rsidRPr="004C693C">
        <w:rPr>
          <w:rFonts w:ascii="Times New Roman" w:eastAsia="Times New Roman" w:hAnsi="Times New Roman" w:cs="Times New Roman"/>
          <w:sz w:val="28"/>
          <w:szCs w:val="28"/>
          <w:lang w:eastAsia="ru-RU"/>
        </w:rPr>
        <w:t>% или 2</w:t>
      </w:r>
      <w:r w:rsidR="00385922" w:rsidRPr="004C693C">
        <w:rPr>
          <w:rFonts w:ascii="Times New Roman" w:eastAsia="Times New Roman" w:hAnsi="Times New Roman" w:cs="Times New Roman"/>
          <w:sz w:val="28"/>
          <w:szCs w:val="28"/>
          <w:lang w:eastAsia="ru-RU"/>
        </w:rPr>
        <w:t>7,6</w:t>
      </w:r>
      <w:r w:rsidRPr="004C693C">
        <w:rPr>
          <w:rFonts w:ascii="Times New Roman" w:eastAsia="Times New Roman" w:hAnsi="Times New Roman" w:cs="Times New Roman"/>
          <w:sz w:val="28"/>
          <w:szCs w:val="28"/>
          <w:lang w:eastAsia="ru-RU"/>
        </w:rPr>
        <w:t xml:space="preserve"> млн. рублей.</w:t>
      </w:r>
    </w:p>
    <w:p w:rsidR="0041265C" w:rsidRPr="004C693C" w:rsidRDefault="0041265C"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 За январь</w:t>
      </w:r>
      <w:r w:rsidR="00A536C2"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w:t>
      </w:r>
      <w:r w:rsidR="00A536C2"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декабрь 201</w:t>
      </w:r>
      <w:r w:rsidR="00385922" w:rsidRPr="004C693C">
        <w:rPr>
          <w:rFonts w:ascii="Times New Roman" w:eastAsia="Times New Roman" w:hAnsi="Times New Roman" w:cs="Times New Roman"/>
          <w:sz w:val="28"/>
          <w:szCs w:val="28"/>
          <w:lang w:eastAsia="ru-RU"/>
        </w:rPr>
        <w:t>8</w:t>
      </w:r>
      <w:r w:rsidRPr="004C693C">
        <w:rPr>
          <w:rFonts w:ascii="Times New Roman" w:eastAsia="Times New Roman" w:hAnsi="Times New Roman" w:cs="Times New Roman"/>
          <w:sz w:val="28"/>
          <w:szCs w:val="28"/>
          <w:lang w:eastAsia="ru-RU"/>
        </w:rPr>
        <w:t xml:space="preserve"> года поступило налога на имущество физических лиц, взимаемого по ставкам, применяемым к объектам налогообложения, расположенных в границах городских округов, в сумме </w:t>
      </w:r>
      <w:r w:rsidR="00385922" w:rsidRPr="004C693C">
        <w:rPr>
          <w:rFonts w:ascii="Times New Roman" w:eastAsia="Times New Roman" w:hAnsi="Times New Roman" w:cs="Times New Roman"/>
          <w:sz w:val="28"/>
          <w:szCs w:val="28"/>
          <w:lang w:eastAsia="ru-RU"/>
        </w:rPr>
        <w:t>59,0</w:t>
      </w:r>
      <w:r w:rsidRPr="004C693C">
        <w:rPr>
          <w:rFonts w:ascii="Times New Roman" w:eastAsia="Times New Roman" w:hAnsi="Times New Roman" w:cs="Times New Roman"/>
          <w:sz w:val="28"/>
          <w:szCs w:val="28"/>
          <w:lang w:eastAsia="ru-RU"/>
        </w:rPr>
        <w:t xml:space="preserve"> млн. рублей, что превысило </w:t>
      </w:r>
      <w:r w:rsidR="008E0C18" w:rsidRPr="004C693C">
        <w:rPr>
          <w:rFonts w:ascii="Times New Roman" w:eastAsia="Times New Roman" w:hAnsi="Times New Roman" w:cs="Times New Roman"/>
          <w:sz w:val="28"/>
          <w:szCs w:val="28"/>
          <w:lang w:eastAsia="ru-RU"/>
        </w:rPr>
        <w:t>запланированную на</w:t>
      </w:r>
      <w:r w:rsidRPr="004C693C">
        <w:rPr>
          <w:rFonts w:ascii="Times New Roman" w:eastAsia="Times New Roman" w:hAnsi="Times New Roman" w:cs="Times New Roman"/>
          <w:sz w:val="28"/>
          <w:szCs w:val="28"/>
          <w:lang w:eastAsia="ru-RU"/>
        </w:rPr>
        <w:t xml:space="preserve"> год сумму на </w:t>
      </w:r>
      <w:r w:rsidR="00385922" w:rsidRPr="004C693C">
        <w:rPr>
          <w:rFonts w:ascii="Times New Roman" w:eastAsia="Times New Roman" w:hAnsi="Times New Roman" w:cs="Times New Roman"/>
          <w:sz w:val="28"/>
          <w:szCs w:val="28"/>
          <w:lang w:eastAsia="ru-RU"/>
        </w:rPr>
        <w:t>4,8</w:t>
      </w:r>
      <w:r w:rsidRPr="004C693C">
        <w:rPr>
          <w:rFonts w:ascii="Times New Roman" w:eastAsia="Times New Roman" w:hAnsi="Times New Roman" w:cs="Times New Roman"/>
          <w:sz w:val="28"/>
          <w:szCs w:val="28"/>
          <w:lang w:eastAsia="ru-RU"/>
        </w:rPr>
        <w:t xml:space="preserve"> млн. рублей, годовое назначение выполнено на 10</w:t>
      </w:r>
      <w:r w:rsidR="00385922" w:rsidRPr="004C693C">
        <w:rPr>
          <w:rFonts w:ascii="Times New Roman" w:eastAsia="Times New Roman" w:hAnsi="Times New Roman" w:cs="Times New Roman"/>
          <w:sz w:val="28"/>
          <w:szCs w:val="28"/>
          <w:lang w:eastAsia="ru-RU"/>
        </w:rPr>
        <w:t>8,9</w:t>
      </w:r>
      <w:r w:rsidRPr="004C693C">
        <w:rPr>
          <w:rFonts w:ascii="Times New Roman" w:eastAsia="Times New Roman" w:hAnsi="Times New Roman" w:cs="Times New Roman"/>
          <w:sz w:val="28"/>
          <w:szCs w:val="28"/>
          <w:lang w:eastAsia="ru-RU"/>
        </w:rPr>
        <w:t xml:space="preserve">%. По сравнению с прошлым годом поступления по данному налогу возросли </w:t>
      </w:r>
      <w:r w:rsidR="00385922" w:rsidRPr="004C693C">
        <w:rPr>
          <w:rFonts w:ascii="Times New Roman" w:eastAsia="Times New Roman" w:hAnsi="Times New Roman" w:cs="Times New Roman"/>
          <w:sz w:val="28"/>
          <w:szCs w:val="28"/>
          <w:lang w:eastAsia="ru-RU"/>
        </w:rPr>
        <w:t>на 39,0%</w:t>
      </w:r>
      <w:r w:rsidRPr="004C693C">
        <w:rPr>
          <w:rFonts w:ascii="Times New Roman" w:eastAsia="Times New Roman" w:hAnsi="Times New Roman" w:cs="Times New Roman"/>
          <w:sz w:val="28"/>
          <w:szCs w:val="28"/>
          <w:lang w:eastAsia="ru-RU"/>
        </w:rPr>
        <w:t>.</w:t>
      </w:r>
    </w:p>
    <w:p w:rsidR="0041265C" w:rsidRPr="004C693C" w:rsidRDefault="0041265C"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Четвертый по величине налоговый источник доходов бюджета - налоги на совокупный доход, поступления </w:t>
      </w:r>
      <w:r w:rsidR="008E0C18" w:rsidRPr="004C693C">
        <w:rPr>
          <w:rFonts w:ascii="Times New Roman" w:eastAsia="Times New Roman" w:hAnsi="Times New Roman" w:cs="Times New Roman"/>
          <w:sz w:val="28"/>
          <w:szCs w:val="28"/>
          <w:lang w:eastAsia="ru-RU"/>
        </w:rPr>
        <w:t>которых снизились по</w:t>
      </w:r>
      <w:r w:rsidRPr="004C693C">
        <w:rPr>
          <w:rFonts w:ascii="Times New Roman" w:eastAsia="Times New Roman" w:hAnsi="Times New Roman" w:cs="Times New Roman"/>
          <w:sz w:val="28"/>
          <w:szCs w:val="28"/>
          <w:lang w:eastAsia="ru-RU"/>
        </w:rPr>
        <w:t xml:space="preserve"> сравнению </w:t>
      </w:r>
      <w:r w:rsidR="008E0C18" w:rsidRPr="004C693C">
        <w:rPr>
          <w:rFonts w:ascii="Times New Roman" w:eastAsia="Times New Roman" w:hAnsi="Times New Roman" w:cs="Times New Roman"/>
          <w:sz w:val="28"/>
          <w:szCs w:val="28"/>
          <w:lang w:eastAsia="ru-RU"/>
        </w:rPr>
        <w:t>с 201</w:t>
      </w:r>
      <w:r w:rsidR="00385922" w:rsidRPr="004C693C">
        <w:rPr>
          <w:rFonts w:ascii="Times New Roman" w:eastAsia="Times New Roman" w:hAnsi="Times New Roman" w:cs="Times New Roman"/>
          <w:sz w:val="28"/>
          <w:szCs w:val="28"/>
          <w:lang w:eastAsia="ru-RU"/>
        </w:rPr>
        <w:t>7</w:t>
      </w:r>
      <w:r w:rsidRPr="004C693C">
        <w:rPr>
          <w:rFonts w:ascii="Times New Roman" w:eastAsia="Times New Roman" w:hAnsi="Times New Roman" w:cs="Times New Roman"/>
          <w:sz w:val="28"/>
          <w:szCs w:val="28"/>
          <w:lang w:eastAsia="ru-RU"/>
        </w:rPr>
        <w:t xml:space="preserve"> годом на </w:t>
      </w:r>
      <w:r w:rsidR="00385922" w:rsidRPr="004C693C">
        <w:rPr>
          <w:rFonts w:ascii="Times New Roman" w:eastAsia="Times New Roman" w:hAnsi="Times New Roman" w:cs="Times New Roman"/>
          <w:sz w:val="28"/>
          <w:szCs w:val="28"/>
          <w:lang w:eastAsia="ru-RU"/>
        </w:rPr>
        <w:t>5</w:t>
      </w:r>
      <w:r w:rsidRPr="004C693C">
        <w:rPr>
          <w:rFonts w:ascii="Times New Roman" w:eastAsia="Times New Roman" w:hAnsi="Times New Roman" w:cs="Times New Roman"/>
          <w:sz w:val="28"/>
          <w:szCs w:val="28"/>
          <w:lang w:eastAsia="ru-RU"/>
        </w:rPr>
        <w:t xml:space="preserve">,1%, или на </w:t>
      </w:r>
      <w:r w:rsidR="00385922" w:rsidRPr="004C693C">
        <w:rPr>
          <w:rFonts w:ascii="Times New Roman" w:eastAsia="Times New Roman" w:hAnsi="Times New Roman" w:cs="Times New Roman"/>
          <w:sz w:val="28"/>
          <w:szCs w:val="28"/>
          <w:lang w:eastAsia="ru-RU"/>
        </w:rPr>
        <w:t>4,8</w:t>
      </w:r>
      <w:r w:rsidRPr="004C693C">
        <w:rPr>
          <w:rFonts w:ascii="Times New Roman" w:eastAsia="Times New Roman" w:hAnsi="Times New Roman" w:cs="Times New Roman"/>
          <w:sz w:val="28"/>
          <w:szCs w:val="28"/>
          <w:lang w:eastAsia="ru-RU"/>
        </w:rPr>
        <w:t xml:space="preserve"> млн. рублей. Годовое уточненное задание исполнено на 10</w:t>
      </w:r>
      <w:r w:rsidR="00385922" w:rsidRPr="004C693C">
        <w:rPr>
          <w:rFonts w:ascii="Times New Roman" w:eastAsia="Times New Roman" w:hAnsi="Times New Roman" w:cs="Times New Roman"/>
          <w:sz w:val="28"/>
          <w:szCs w:val="28"/>
          <w:lang w:eastAsia="ru-RU"/>
        </w:rPr>
        <w:t>1</w:t>
      </w:r>
      <w:r w:rsidRPr="004C693C">
        <w:rPr>
          <w:rFonts w:ascii="Times New Roman" w:eastAsia="Times New Roman" w:hAnsi="Times New Roman" w:cs="Times New Roman"/>
          <w:sz w:val="28"/>
          <w:szCs w:val="28"/>
          <w:lang w:eastAsia="ru-RU"/>
        </w:rPr>
        <w:t>,4%.</w:t>
      </w:r>
    </w:p>
    <w:p w:rsidR="00EC210A" w:rsidRPr="004C693C" w:rsidRDefault="00EC210A" w:rsidP="00EC210A">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lastRenderedPageBreak/>
        <w:t>Расходная часть бюджета городского округа за январь - декабрь 201</w:t>
      </w:r>
      <w:r w:rsidR="00F7586E"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года исполнена в сумме 23</w:t>
      </w:r>
      <w:r w:rsidR="00F7586E" w:rsidRPr="004C693C">
        <w:rPr>
          <w:rFonts w:ascii="Times New Roman" w:hAnsi="Times New Roman" w:cs="Times New Roman"/>
          <w:sz w:val="28"/>
          <w:szCs w:val="28"/>
        </w:rPr>
        <w:t>97,3</w:t>
      </w:r>
      <w:r w:rsidRPr="004C693C">
        <w:rPr>
          <w:rFonts w:ascii="Times New Roman" w:hAnsi="Times New Roman" w:cs="Times New Roman"/>
          <w:sz w:val="28"/>
          <w:szCs w:val="28"/>
        </w:rPr>
        <w:t xml:space="preserve"> млн. рублей. Уточненный годовой план выполнен   на </w:t>
      </w:r>
      <w:r w:rsidR="00F7586E" w:rsidRPr="004C693C">
        <w:rPr>
          <w:rFonts w:ascii="Times New Roman" w:hAnsi="Times New Roman" w:cs="Times New Roman"/>
          <w:sz w:val="28"/>
          <w:szCs w:val="28"/>
        </w:rPr>
        <w:t>97,8</w:t>
      </w:r>
      <w:r w:rsidRPr="004C693C">
        <w:rPr>
          <w:rFonts w:ascii="Times New Roman" w:hAnsi="Times New Roman" w:cs="Times New Roman"/>
          <w:sz w:val="28"/>
          <w:szCs w:val="28"/>
        </w:rPr>
        <w:t xml:space="preserve">%. Относительно января - декабря прошлого года бюджетные расходы </w:t>
      </w:r>
      <w:r w:rsidR="00F7586E" w:rsidRPr="004C693C">
        <w:rPr>
          <w:rFonts w:ascii="Times New Roman" w:hAnsi="Times New Roman" w:cs="Times New Roman"/>
          <w:sz w:val="28"/>
          <w:szCs w:val="28"/>
        </w:rPr>
        <w:t>возросли на</w:t>
      </w:r>
      <w:r w:rsidRPr="004C693C">
        <w:rPr>
          <w:rFonts w:ascii="Times New Roman" w:hAnsi="Times New Roman" w:cs="Times New Roman"/>
          <w:sz w:val="28"/>
          <w:szCs w:val="28"/>
        </w:rPr>
        <w:t xml:space="preserve"> 3,</w:t>
      </w:r>
      <w:r w:rsidR="00F7586E" w:rsidRPr="004C693C">
        <w:rPr>
          <w:rFonts w:ascii="Times New Roman" w:hAnsi="Times New Roman" w:cs="Times New Roman"/>
          <w:sz w:val="28"/>
          <w:szCs w:val="28"/>
        </w:rPr>
        <w:t>1</w:t>
      </w:r>
      <w:r w:rsidRPr="004C693C">
        <w:rPr>
          <w:rFonts w:ascii="Times New Roman" w:hAnsi="Times New Roman" w:cs="Times New Roman"/>
          <w:sz w:val="28"/>
          <w:szCs w:val="28"/>
        </w:rPr>
        <w:t xml:space="preserve">%. </w:t>
      </w:r>
    </w:p>
    <w:p w:rsidR="00EC210A" w:rsidRPr="004C693C" w:rsidRDefault="00EC210A" w:rsidP="00EC210A">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На выполнение мероприятий муниципальных программ направлено 2</w:t>
      </w:r>
      <w:r w:rsidR="00C24F0A" w:rsidRPr="004C693C">
        <w:rPr>
          <w:rFonts w:ascii="Times New Roman" w:hAnsi="Times New Roman" w:cs="Times New Roman"/>
          <w:sz w:val="28"/>
          <w:szCs w:val="28"/>
        </w:rPr>
        <w:t>369,1</w:t>
      </w:r>
      <w:r w:rsidRPr="004C693C">
        <w:rPr>
          <w:rFonts w:ascii="Times New Roman" w:hAnsi="Times New Roman" w:cs="Times New Roman"/>
          <w:sz w:val="28"/>
          <w:szCs w:val="28"/>
        </w:rPr>
        <w:t xml:space="preserve"> млн. рублей или 98</w:t>
      </w:r>
      <w:r w:rsidR="00C24F0A" w:rsidRPr="004C693C">
        <w:rPr>
          <w:rFonts w:ascii="Times New Roman" w:hAnsi="Times New Roman" w:cs="Times New Roman"/>
          <w:sz w:val="28"/>
          <w:szCs w:val="28"/>
        </w:rPr>
        <w:t>,2</w:t>
      </w:r>
      <w:r w:rsidRPr="004C693C">
        <w:rPr>
          <w:rFonts w:ascii="Times New Roman" w:hAnsi="Times New Roman" w:cs="Times New Roman"/>
          <w:sz w:val="28"/>
          <w:szCs w:val="28"/>
        </w:rPr>
        <w:t>% от общей суммы расходов бюджета городского округа, непрограммные расходы составили 2</w:t>
      </w:r>
      <w:r w:rsidR="00C24F0A" w:rsidRPr="004C693C">
        <w:rPr>
          <w:rFonts w:ascii="Times New Roman" w:hAnsi="Times New Roman" w:cs="Times New Roman"/>
          <w:sz w:val="28"/>
          <w:szCs w:val="28"/>
        </w:rPr>
        <w:t>8</w:t>
      </w:r>
      <w:r w:rsidRPr="004C693C">
        <w:rPr>
          <w:rFonts w:ascii="Times New Roman" w:hAnsi="Times New Roman" w:cs="Times New Roman"/>
          <w:sz w:val="28"/>
          <w:szCs w:val="28"/>
        </w:rPr>
        <w:t>,3 млн. рублей или 1,</w:t>
      </w:r>
      <w:r w:rsidR="00C24F0A" w:rsidRPr="004C693C">
        <w:rPr>
          <w:rFonts w:ascii="Times New Roman" w:hAnsi="Times New Roman" w:cs="Times New Roman"/>
          <w:sz w:val="28"/>
          <w:szCs w:val="28"/>
        </w:rPr>
        <w:t>18</w:t>
      </w:r>
      <w:r w:rsidRPr="004C693C">
        <w:rPr>
          <w:rFonts w:ascii="Times New Roman" w:hAnsi="Times New Roman" w:cs="Times New Roman"/>
          <w:sz w:val="28"/>
          <w:szCs w:val="28"/>
        </w:rPr>
        <w:t>%.</w:t>
      </w:r>
    </w:p>
    <w:p w:rsidR="0042252F" w:rsidRPr="004C693C" w:rsidRDefault="0042252F" w:rsidP="00EC210A">
      <w:pPr>
        <w:autoSpaceDE w:val="0"/>
        <w:autoSpaceDN w:val="0"/>
        <w:adjustRightInd w:val="0"/>
        <w:spacing w:after="0" w:line="360" w:lineRule="auto"/>
        <w:ind w:firstLine="709"/>
        <w:jc w:val="both"/>
        <w:rPr>
          <w:rFonts w:ascii="Times New Roman" w:hAnsi="Times New Roman" w:cs="Times New Roman"/>
          <w:sz w:val="24"/>
          <w:szCs w:val="24"/>
        </w:rPr>
      </w:pPr>
      <w:r w:rsidRPr="004C693C">
        <w:rPr>
          <w:rFonts w:ascii="Times New Roman" w:hAnsi="Times New Roman" w:cs="Times New Roman"/>
          <w:sz w:val="28"/>
          <w:szCs w:val="28"/>
        </w:rPr>
        <w:t xml:space="preserve">                                                                                                   </w:t>
      </w:r>
      <w:r w:rsidRPr="004C693C">
        <w:rPr>
          <w:rFonts w:ascii="Times New Roman" w:hAnsi="Times New Roman" w:cs="Times New Roman"/>
          <w:sz w:val="24"/>
          <w:szCs w:val="24"/>
        </w:rPr>
        <w:t>тыс.рублей</w:t>
      </w:r>
    </w:p>
    <w:tbl>
      <w:tblPr>
        <w:tblW w:w="9498"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6"/>
        <w:gridCol w:w="1441"/>
        <w:gridCol w:w="1514"/>
        <w:gridCol w:w="1441"/>
        <w:gridCol w:w="986"/>
      </w:tblGrid>
      <w:tr w:rsidR="004C693C" w:rsidRPr="004C693C" w:rsidTr="004A3D1D">
        <w:trPr>
          <w:trHeight w:val="844"/>
          <w:tblHeader/>
        </w:trPr>
        <w:tc>
          <w:tcPr>
            <w:tcW w:w="4253" w:type="dxa"/>
            <w:shd w:val="clear" w:color="auto" w:fill="auto"/>
            <w:vAlign w:val="center"/>
            <w:hideMark/>
          </w:tcPr>
          <w:p w:rsidR="00F16A64" w:rsidRPr="004C693C" w:rsidRDefault="0042252F" w:rsidP="00BB1AE1">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 xml:space="preserve">Наименование </w:t>
            </w:r>
          </w:p>
          <w:p w:rsidR="0042252F" w:rsidRPr="004C693C" w:rsidRDefault="0042252F" w:rsidP="00BB1AE1">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муниципальной программы</w:t>
            </w:r>
          </w:p>
        </w:tc>
        <w:tc>
          <w:tcPr>
            <w:tcW w:w="1417" w:type="dxa"/>
            <w:shd w:val="clear" w:color="auto" w:fill="auto"/>
            <w:vAlign w:val="center"/>
            <w:hideMark/>
          </w:tcPr>
          <w:p w:rsidR="0042252F" w:rsidRPr="004C693C" w:rsidRDefault="0042252F" w:rsidP="00706B55">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Фактич</w:t>
            </w:r>
            <w:r w:rsidR="00706B55" w:rsidRPr="004C693C">
              <w:rPr>
                <w:rFonts w:ascii="Times New Roman" w:eastAsia="Times New Roman" w:hAnsi="Times New Roman" w:cs="Times New Roman"/>
                <w:sz w:val="24"/>
                <w:szCs w:val="24"/>
                <w:lang w:eastAsia="ru-RU"/>
              </w:rPr>
              <w:t>ески</w:t>
            </w:r>
            <w:r w:rsidRPr="004C693C">
              <w:rPr>
                <w:rFonts w:ascii="Times New Roman" w:eastAsia="Times New Roman" w:hAnsi="Times New Roman" w:cs="Times New Roman"/>
                <w:sz w:val="24"/>
                <w:szCs w:val="24"/>
                <w:lang w:eastAsia="ru-RU"/>
              </w:rPr>
              <w:t xml:space="preserve"> за 2017 год</w:t>
            </w:r>
          </w:p>
        </w:tc>
        <w:tc>
          <w:tcPr>
            <w:tcW w:w="1418" w:type="dxa"/>
            <w:shd w:val="clear" w:color="auto" w:fill="auto"/>
            <w:vAlign w:val="center"/>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Уточненный план</w:t>
            </w:r>
          </w:p>
        </w:tc>
        <w:tc>
          <w:tcPr>
            <w:tcW w:w="1417" w:type="dxa"/>
            <w:shd w:val="clear" w:color="auto" w:fill="auto"/>
            <w:vAlign w:val="center"/>
            <w:hideMark/>
          </w:tcPr>
          <w:p w:rsidR="0042252F" w:rsidRPr="004C693C" w:rsidRDefault="00706B55"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Фактически</w:t>
            </w:r>
            <w:r w:rsidR="0042252F" w:rsidRPr="004C693C">
              <w:rPr>
                <w:rFonts w:ascii="Times New Roman" w:eastAsia="Times New Roman" w:hAnsi="Times New Roman" w:cs="Times New Roman"/>
                <w:sz w:val="24"/>
                <w:szCs w:val="24"/>
                <w:lang w:eastAsia="ru-RU"/>
              </w:rPr>
              <w:t xml:space="preserve"> за 2018 год</w:t>
            </w:r>
          </w:p>
        </w:tc>
        <w:tc>
          <w:tcPr>
            <w:tcW w:w="993" w:type="dxa"/>
            <w:shd w:val="clear" w:color="auto" w:fill="auto"/>
            <w:vAlign w:val="center"/>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w:t>
            </w:r>
          </w:p>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испол-нения</w:t>
            </w:r>
          </w:p>
        </w:tc>
      </w:tr>
      <w:tr w:rsidR="004C693C" w:rsidRPr="004C693C" w:rsidTr="00984F05">
        <w:trPr>
          <w:trHeight w:val="375"/>
        </w:trPr>
        <w:tc>
          <w:tcPr>
            <w:tcW w:w="4253" w:type="dxa"/>
            <w:shd w:val="clear" w:color="auto" w:fill="auto"/>
            <w:hideMark/>
          </w:tcPr>
          <w:p w:rsidR="0042252F" w:rsidRPr="004C693C" w:rsidRDefault="00C24F0A" w:rsidP="00C24F0A">
            <w:pPr>
              <w:spacing w:after="0" w:line="240" w:lineRule="auto"/>
              <w:rPr>
                <w:rFonts w:ascii="Times New Roman" w:eastAsia="Times New Roman" w:hAnsi="Times New Roman" w:cs="Times New Roman"/>
                <w:bCs/>
                <w:sz w:val="24"/>
                <w:szCs w:val="24"/>
                <w:lang w:eastAsia="ru-RU"/>
              </w:rPr>
            </w:pPr>
            <w:r w:rsidRPr="004C693C">
              <w:rPr>
                <w:rFonts w:ascii="Times New Roman" w:eastAsia="Times New Roman" w:hAnsi="Times New Roman" w:cs="Times New Roman"/>
                <w:bCs/>
                <w:sz w:val="24"/>
                <w:szCs w:val="24"/>
                <w:lang w:eastAsia="ru-RU"/>
              </w:rPr>
              <w:t>Всего:</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bCs/>
                <w:sz w:val="24"/>
                <w:szCs w:val="24"/>
                <w:lang w:eastAsia="ru-RU"/>
              </w:rPr>
            </w:pPr>
            <w:r w:rsidRPr="004C693C">
              <w:rPr>
                <w:rFonts w:ascii="Times New Roman" w:eastAsia="Times New Roman" w:hAnsi="Times New Roman" w:cs="Times New Roman"/>
                <w:bCs/>
                <w:sz w:val="24"/>
                <w:szCs w:val="24"/>
                <w:lang w:eastAsia="ru-RU"/>
              </w:rPr>
              <w:t>2 298 456,0</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bCs/>
                <w:sz w:val="24"/>
                <w:szCs w:val="24"/>
                <w:lang w:eastAsia="ru-RU"/>
              </w:rPr>
            </w:pPr>
            <w:r w:rsidRPr="004C693C">
              <w:rPr>
                <w:rFonts w:ascii="Times New Roman" w:eastAsia="Times New Roman" w:hAnsi="Times New Roman" w:cs="Times New Roman"/>
                <w:bCs/>
                <w:sz w:val="24"/>
                <w:szCs w:val="24"/>
                <w:lang w:eastAsia="ru-RU"/>
              </w:rPr>
              <w:t>2 413 644,8</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bCs/>
                <w:sz w:val="24"/>
                <w:szCs w:val="24"/>
                <w:lang w:eastAsia="ru-RU"/>
              </w:rPr>
            </w:pPr>
            <w:r w:rsidRPr="004C693C">
              <w:rPr>
                <w:rFonts w:ascii="Times New Roman" w:eastAsia="Times New Roman" w:hAnsi="Times New Roman" w:cs="Times New Roman"/>
                <w:bCs/>
                <w:sz w:val="24"/>
                <w:szCs w:val="24"/>
                <w:lang w:eastAsia="ru-RU"/>
              </w:rPr>
              <w:t>2 369 052,2</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bCs/>
                <w:sz w:val="24"/>
                <w:szCs w:val="24"/>
                <w:lang w:eastAsia="ru-RU"/>
              </w:rPr>
            </w:pPr>
            <w:r w:rsidRPr="004C693C">
              <w:rPr>
                <w:rFonts w:ascii="Times New Roman" w:eastAsia="Times New Roman" w:hAnsi="Times New Roman" w:cs="Times New Roman"/>
                <w:bCs/>
                <w:sz w:val="24"/>
                <w:szCs w:val="24"/>
                <w:lang w:eastAsia="ru-RU"/>
              </w:rPr>
              <w:t>98,2</w:t>
            </w:r>
          </w:p>
        </w:tc>
      </w:tr>
      <w:tr w:rsidR="004C693C" w:rsidRPr="004C693C" w:rsidTr="004A3D1D">
        <w:trPr>
          <w:trHeight w:val="848"/>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«Социальная поддержка граждан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4 477,5</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8 639,9</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7 428,0</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86,0</w:t>
            </w:r>
          </w:p>
        </w:tc>
      </w:tr>
      <w:tr w:rsidR="004C693C" w:rsidRPr="004C693C" w:rsidTr="00984F05">
        <w:trPr>
          <w:trHeight w:val="1125"/>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 xml:space="preserve"> «Комплексное развитие коммунальной инфраструктуры городского округа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301 809,5</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140 631,1</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135 997,5</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96,7</w:t>
            </w:r>
          </w:p>
        </w:tc>
      </w:tr>
      <w:tr w:rsidR="004C693C" w:rsidRPr="004C693C" w:rsidTr="00984F05">
        <w:trPr>
          <w:trHeight w:val="843"/>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«Развитие молодежной политики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9 586,0</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12 927,5</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12 129,4</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93,8</w:t>
            </w:r>
          </w:p>
        </w:tc>
      </w:tr>
      <w:tr w:rsidR="004C693C" w:rsidRPr="004C693C" w:rsidTr="00984F05">
        <w:trPr>
          <w:trHeight w:val="973"/>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 xml:space="preserve"> «Развитие и поддержка малого и среднего предпринимательства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5 115,1</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5 755,8</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5 755,8</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100,0</w:t>
            </w:r>
          </w:p>
        </w:tc>
      </w:tr>
      <w:tr w:rsidR="004C693C" w:rsidRPr="004C693C" w:rsidTr="00984F05">
        <w:trPr>
          <w:trHeight w:val="856"/>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«Развитие муниципальной службы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69 779,7</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86 467,9</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84 904,2</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98,2</w:t>
            </w:r>
          </w:p>
        </w:tc>
      </w:tr>
      <w:tr w:rsidR="004C693C" w:rsidRPr="004C693C" w:rsidTr="00984F05">
        <w:trPr>
          <w:trHeight w:val="1124"/>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«Укрепление единства российской нации и этнокультурное развитие народов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550,0</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868,0</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839,0</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96,7</w:t>
            </w:r>
          </w:p>
        </w:tc>
      </w:tr>
      <w:tr w:rsidR="004C693C" w:rsidRPr="004C693C" w:rsidTr="00984F05">
        <w:trPr>
          <w:trHeight w:val="1112"/>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«Управление муниципальными финансами и муниципальным долгом городского округа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12 896,2</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16 056,0</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16 048,4</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100,0</w:t>
            </w:r>
          </w:p>
        </w:tc>
      </w:tr>
      <w:tr w:rsidR="004C693C" w:rsidRPr="004C693C" w:rsidTr="00984F05">
        <w:trPr>
          <w:trHeight w:val="859"/>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«Развитие транспортной системы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152 950,7</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212 102,8</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208 326,0</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98,2</w:t>
            </w:r>
          </w:p>
        </w:tc>
      </w:tr>
      <w:tr w:rsidR="004C693C" w:rsidRPr="004C693C" w:rsidTr="00984F05">
        <w:trPr>
          <w:trHeight w:val="842"/>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lastRenderedPageBreak/>
              <w:t>«Развитие торговли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2 380,7</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3 024,9</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2 901,9</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95,9</w:t>
            </w:r>
          </w:p>
        </w:tc>
      </w:tr>
      <w:tr w:rsidR="004C693C" w:rsidRPr="004C693C" w:rsidTr="00984F05">
        <w:trPr>
          <w:trHeight w:val="841"/>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«Комплексное благоустройство территорий городского округа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78 716,4</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85 682,7</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82 089,2</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95,8</w:t>
            </w:r>
          </w:p>
        </w:tc>
      </w:tr>
      <w:tr w:rsidR="004C693C" w:rsidRPr="004C693C" w:rsidTr="00984F05">
        <w:trPr>
          <w:trHeight w:val="838"/>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 xml:space="preserve"> «Формирование современной городской среды в городском округе город Октябрьский»</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49 712,0</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27 514,6</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27 022,6</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98,2</w:t>
            </w:r>
          </w:p>
        </w:tc>
      </w:tr>
      <w:tr w:rsidR="004C693C" w:rsidRPr="004C693C" w:rsidTr="00984F05">
        <w:trPr>
          <w:trHeight w:val="1120"/>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«Развитие системы закупок товаров, работ, услуг для муниципальных нужд городского округа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1 872,3</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2 072,2</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2 027,1</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97,8</w:t>
            </w:r>
          </w:p>
        </w:tc>
      </w:tr>
      <w:tr w:rsidR="004C693C" w:rsidRPr="004C693C" w:rsidTr="00984F05">
        <w:trPr>
          <w:trHeight w:val="843"/>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«Развитие системы образования городского округа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1 234 538,3</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1 429 912,8</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1 422 896,4</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99,5</w:t>
            </w:r>
          </w:p>
        </w:tc>
      </w:tr>
      <w:tr w:rsidR="004C693C" w:rsidRPr="004C693C" w:rsidTr="00984F05">
        <w:trPr>
          <w:trHeight w:val="1256"/>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19 152,5</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22 459,8</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22 134,8</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98,6</w:t>
            </w:r>
          </w:p>
        </w:tc>
      </w:tr>
      <w:tr w:rsidR="004C693C" w:rsidRPr="004C693C" w:rsidTr="00984F05">
        <w:trPr>
          <w:trHeight w:val="1125"/>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Муниципальная программа «Развитие строительства и архитектура городского округа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42 643,0</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40 718,8</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28 523,4</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70,0</w:t>
            </w:r>
          </w:p>
        </w:tc>
      </w:tr>
      <w:tr w:rsidR="004C693C" w:rsidRPr="004C693C" w:rsidTr="00984F05">
        <w:trPr>
          <w:trHeight w:val="843"/>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«Развитие культуры и искусства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125 039,8</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160 333,3</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158 813,4</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99,1</w:t>
            </w:r>
          </w:p>
        </w:tc>
      </w:tr>
      <w:tr w:rsidR="004C693C" w:rsidRPr="004C693C" w:rsidTr="00984F05">
        <w:trPr>
          <w:trHeight w:val="840"/>
        </w:trPr>
        <w:tc>
          <w:tcPr>
            <w:tcW w:w="4253" w:type="dxa"/>
            <w:shd w:val="clear" w:color="auto" w:fill="auto"/>
            <w:hideMark/>
          </w:tcPr>
          <w:p w:rsidR="0042252F" w:rsidRPr="004C693C" w:rsidRDefault="00C24F0A"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w:t>
            </w:r>
            <w:r w:rsidR="0042252F" w:rsidRPr="004C693C">
              <w:rPr>
                <w:rFonts w:ascii="Times New Roman" w:eastAsia="Times New Roman" w:hAnsi="Times New Roman" w:cs="Times New Roman"/>
                <w:sz w:val="24"/>
                <w:szCs w:val="24"/>
                <w:lang w:eastAsia="ru-RU"/>
              </w:rPr>
              <w:t>Развитие физической культуры и спорта в городском округе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98 078,8</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110 938,4</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110 313,0</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99,4</w:t>
            </w:r>
          </w:p>
        </w:tc>
      </w:tr>
      <w:tr w:rsidR="004C693C" w:rsidRPr="004C693C" w:rsidTr="00984F05">
        <w:trPr>
          <w:trHeight w:val="1122"/>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«Модернизация и реформирование жилищно-коммунального хозяйства городского округа город Октябрьский Республики Башкортостан»</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89 157,5</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26 029,0</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25 241,5</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97,0</w:t>
            </w:r>
          </w:p>
        </w:tc>
      </w:tr>
      <w:tr w:rsidR="004C693C" w:rsidRPr="004C693C" w:rsidTr="00984F05">
        <w:trPr>
          <w:trHeight w:val="1455"/>
        </w:trPr>
        <w:tc>
          <w:tcPr>
            <w:tcW w:w="4253" w:type="dxa"/>
            <w:shd w:val="clear" w:color="auto" w:fill="auto"/>
            <w:hideMark/>
          </w:tcPr>
          <w:p w:rsidR="0042252F" w:rsidRPr="004C693C" w:rsidRDefault="0042252F" w:rsidP="00BB1AE1">
            <w:pPr>
              <w:spacing w:after="0" w:line="240" w:lineRule="auto"/>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«Реализация проектов благоустройства дворовых территорий городского округа город Октябрьский Республики Башкортостан, основанных на местных инициативах»</w:t>
            </w:r>
          </w:p>
        </w:tc>
        <w:tc>
          <w:tcPr>
            <w:tcW w:w="1417" w:type="dxa"/>
            <w:shd w:val="clear" w:color="auto" w:fill="auto"/>
            <w:noWrap/>
            <w:hideMark/>
          </w:tcPr>
          <w:p w:rsidR="0042252F" w:rsidRPr="004C693C" w:rsidRDefault="00F16A64"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w:t>
            </w:r>
          </w:p>
        </w:tc>
        <w:tc>
          <w:tcPr>
            <w:tcW w:w="1418"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21 509,3</w:t>
            </w:r>
          </w:p>
        </w:tc>
        <w:tc>
          <w:tcPr>
            <w:tcW w:w="1417" w:type="dxa"/>
            <w:shd w:val="clear" w:color="auto" w:fill="auto"/>
            <w:noWrap/>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15 660,6</w:t>
            </w:r>
          </w:p>
        </w:tc>
        <w:tc>
          <w:tcPr>
            <w:tcW w:w="993" w:type="dxa"/>
            <w:shd w:val="clear" w:color="auto" w:fill="auto"/>
            <w:hideMark/>
          </w:tcPr>
          <w:p w:rsidR="0042252F" w:rsidRPr="004C693C" w:rsidRDefault="0042252F" w:rsidP="00F16A64">
            <w:pPr>
              <w:spacing w:after="0" w:line="240" w:lineRule="auto"/>
              <w:jc w:val="center"/>
              <w:rPr>
                <w:rFonts w:ascii="Times New Roman" w:eastAsia="Times New Roman" w:hAnsi="Times New Roman" w:cs="Times New Roman"/>
                <w:sz w:val="24"/>
                <w:szCs w:val="24"/>
                <w:lang w:eastAsia="ru-RU"/>
              </w:rPr>
            </w:pPr>
            <w:r w:rsidRPr="004C693C">
              <w:rPr>
                <w:rFonts w:ascii="Times New Roman" w:eastAsia="Times New Roman" w:hAnsi="Times New Roman" w:cs="Times New Roman"/>
                <w:sz w:val="24"/>
                <w:szCs w:val="24"/>
                <w:lang w:eastAsia="ru-RU"/>
              </w:rPr>
              <w:t>72,8</w:t>
            </w:r>
          </w:p>
        </w:tc>
      </w:tr>
    </w:tbl>
    <w:p w:rsidR="00706B55" w:rsidRPr="004C693C" w:rsidRDefault="00706B55" w:rsidP="00A87083">
      <w:pPr>
        <w:shd w:val="clear" w:color="auto" w:fill="FFFFFF"/>
        <w:suppressAutoHyphens/>
        <w:spacing w:after="0" w:line="360" w:lineRule="auto"/>
        <w:ind w:firstLine="709"/>
        <w:jc w:val="both"/>
        <w:rPr>
          <w:rFonts w:ascii="Times New Roman" w:hAnsi="Times New Roman" w:cs="Times New Roman"/>
          <w:sz w:val="14"/>
          <w:szCs w:val="14"/>
        </w:rPr>
      </w:pPr>
    </w:p>
    <w:p w:rsidR="0041265C" w:rsidRPr="004C693C" w:rsidRDefault="0041265C" w:rsidP="00A87083">
      <w:pPr>
        <w:shd w:val="clear" w:color="auto" w:fill="FFFFFF"/>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В структуре платежей, произведенных </w:t>
      </w:r>
      <w:r w:rsidR="008E0C18" w:rsidRPr="004C693C">
        <w:rPr>
          <w:rFonts w:ascii="Times New Roman" w:hAnsi="Times New Roman" w:cs="Times New Roman"/>
          <w:sz w:val="28"/>
          <w:szCs w:val="28"/>
        </w:rPr>
        <w:t>в 201</w:t>
      </w:r>
      <w:r w:rsidR="00DC748C"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году, сохраняется высокая доля расходов по отраслям социально</w:t>
      </w:r>
      <w:r w:rsidR="009659BD" w:rsidRPr="004C693C">
        <w:rPr>
          <w:rFonts w:ascii="Times New Roman" w:hAnsi="Times New Roman" w:cs="Times New Roman"/>
          <w:sz w:val="28"/>
          <w:szCs w:val="28"/>
        </w:rPr>
        <w:t xml:space="preserve"> </w:t>
      </w:r>
      <w:r w:rsidRPr="004C693C">
        <w:rPr>
          <w:rFonts w:ascii="Times New Roman" w:hAnsi="Times New Roman" w:cs="Times New Roman"/>
          <w:sz w:val="28"/>
          <w:szCs w:val="28"/>
        </w:rPr>
        <w:t>-</w:t>
      </w:r>
      <w:r w:rsidR="009659BD" w:rsidRPr="004C693C">
        <w:rPr>
          <w:rFonts w:ascii="Times New Roman" w:hAnsi="Times New Roman" w:cs="Times New Roman"/>
          <w:sz w:val="28"/>
          <w:szCs w:val="28"/>
        </w:rPr>
        <w:t xml:space="preserve"> </w:t>
      </w:r>
      <w:r w:rsidRPr="004C693C">
        <w:rPr>
          <w:rFonts w:ascii="Times New Roman" w:hAnsi="Times New Roman" w:cs="Times New Roman"/>
          <w:sz w:val="28"/>
          <w:szCs w:val="28"/>
        </w:rPr>
        <w:t>культурной сферы (</w:t>
      </w:r>
      <w:r w:rsidR="00E41401" w:rsidRPr="004C693C">
        <w:rPr>
          <w:rFonts w:ascii="Times New Roman" w:hAnsi="Times New Roman" w:cs="Times New Roman"/>
          <w:sz w:val="28"/>
          <w:szCs w:val="28"/>
        </w:rPr>
        <w:t>71,9</w:t>
      </w:r>
      <w:r w:rsidRPr="004C693C">
        <w:rPr>
          <w:rFonts w:ascii="Times New Roman" w:hAnsi="Times New Roman" w:cs="Times New Roman"/>
          <w:sz w:val="28"/>
          <w:szCs w:val="28"/>
        </w:rPr>
        <w:t xml:space="preserve"> % от всех расходов бюджета), объемы по которым имеют темпы роста относительно прошлого года стабильно выше других расходов. Данный факт свидетельствует о регулярном финансировании законодательно установленных социальных гарантий населению, предоставлении субсидий муниципальным учреждениям на финансовое обеспечение выполнения муниципального задания и на иные цели. Финансирование расходов на образование, культуру, физическую культуру и спорт, социальное обеспечение составило </w:t>
      </w:r>
      <w:r w:rsidR="008E0C18" w:rsidRPr="004C693C">
        <w:rPr>
          <w:rFonts w:ascii="Times New Roman" w:hAnsi="Times New Roman" w:cs="Times New Roman"/>
          <w:sz w:val="28"/>
          <w:szCs w:val="28"/>
        </w:rPr>
        <w:t>за отчетный</w:t>
      </w:r>
      <w:r w:rsidRPr="004C693C">
        <w:rPr>
          <w:rFonts w:ascii="Times New Roman" w:hAnsi="Times New Roman" w:cs="Times New Roman"/>
          <w:sz w:val="28"/>
          <w:szCs w:val="28"/>
        </w:rPr>
        <w:t xml:space="preserve"> </w:t>
      </w:r>
      <w:r w:rsidR="008E0C18" w:rsidRPr="004C693C">
        <w:rPr>
          <w:rFonts w:ascii="Times New Roman" w:hAnsi="Times New Roman" w:cs="Times New Roman"/>
          <w:sz w:val="28"/>
          <w:szCs w:val="28"/>
        </w:rPr>
        <w:t>год 9</w:t>
      </w:r>
      <w:r w:rsidR="00DC748C" w:rsidRPr="004C693C">
        <w:rPr>
          <w:rFonts w:ascii="Times New Roman" w:hAnsi="Times New Roman" w:cs="Times New Roman"/>
          <w:sz w:val="28"/>
          <w:szCs w:val="28"/>
        </w:rPr>
        <w:t>8,8</w:t>
      </w:r>
      <w:r w:rsidRPr="004C693C">
        <w:rPr>
          <w:rFonts w:ascii="Times New Roman" w:hAnsi="Times New Roman" w:cs="Times New Roman"/>
          <w:sz w:val="28"/>
          <w:szCs w:val="28"/>
        </w:rPr>
        <w:t>% к уточненному плану (1</w:t>
      </w:r>
      <w:r w:rsidR="00DC748C" w:rsidRPr="004C693C">
        <w:rPr>
          <w:rFonts w:ascii="Times New Roman" w:hAnsi="Times New Roman" w:cs="Times New Roman"/>
          <w:sz w:val="28"/>
          <w:szCs w:val="28"/>
        </w:rPr>
        <w:t>744,5</w:t>
      </w:r>
      <w:r w:rsidRPr="004C693C">
        <w:rPr>
          <w:rFonts w:ascii="Times New Roman" w:hAnsi="Times New Roman" w:cs="Times New Roman"/>
          <w:sz w:val="28"/>
          <w:szCs w:val="28"/>
        </w:rPr>
        <w:t xml:space="preserve"> млн. рублей) или 1</w:t>
      </w:r>
      <w:r w:rsidR="00DC748C" w:rsidRPr="004C693C">
        <w:rPr>
          <w:rFonts w:ascii="Times New Roman" w:hAnsi="Times New Roman" w:cs="Times New Roman"/>
          <w:sz w:val="28"/>
          <w:szCs w:val="28"/>
        </w:rPr>
        <w:t>15,0</w:t>
      </w:r>
      <w:r w:rsidRPr="004C693C">
        <w:rPr>
          <w:rFonts w:ascii="Times New Roman" w:hAnsi="Times New Roman" w:cs="Times New Roman"/>
          <w:sz w:val="28"/>
          <w:szCs w:val="28"/>
        </w:rPr>
        <w:t>% к 201</w:t>
      </w:r>
      <w:r w:rsidR="00DC748C" w:rsidRPr="004C693C">
        <w:rPr>
          <w:rFonts w:ascii="Times New Roman" w:hAnsi="Times New Roman" w:cs="Times New Roman"/>
          <w:sz w:val="28"/>
          <w:szCs w:val="28"/>
        </w:rPr>
        <w:t>7</w:t>
      </w:r>
      <w:r w:rsidRPr="004C693C">
        <w:rPr>
          <w:rFonts w:ascii="Times New Roman" w:hAnsi="Times New Roman" w:cs="Times New Roman"/>
          <w:sz w:val="28"/>
          <w:szCs w:val="28"/>
        </w:rPr>
        <w:t xml:space="preserve"> году.</w:t>
      </w:r>
    </w:p>
    <w:p w:rsidR="0041265C" w:rsidRPr="004C693C" w:rsidRDefault="0041265C" w:rsidP="00A87083">
      <w:pPr>
        <w:autoSpaceDE w:val="0"/>
        <w:autoSpaceDN w:val="0"/>
        <w:adjustRightInd w:val="0"/>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Основными направлениями расходов </w:t>
      </w:r>
      <w:r w:rsidR="008E0C18" w:rsidRPr="004C693C">
        <w:rPr>
          <w:rFonts w:ascii="Times New Roman" w:hAnsi="Times New Roman" w:cs="Times New Roman"/>
          <w:sz w:val="28"/>
          <w:szCs w:val="28"/>
        </w:rPr>
        <w:t>бюджета городского</w:t>
      </w:r>
      <w:r w:rsidRPr="004C693C">
        <w:rPr>
          <w:rFonts w:ascii="Times New Roman" w:hAnsi="Times New Roman" w:cs="Times New Roman"/>
          <w:sz w:val="28"/>
          <w:szCs w:val="28"/>
        </w:rPr>
        <w:t xml:space="preserve"> </w:t>
      </w:r>
      <w:r w:rsidR="008E0C18" w:rsidRPr="004C693C">
        <w:rPr>
          <w:rFonts w:ascii="Times New Roman" w:hAnsi="Times New Roman" w:cs="Times New Roman"/>
          <w:sz w:val="28"/>
          <w:szCs w:val="28"/>
        </w:rPr>
        <w:t>округа в</w:t>
      </w:r>
      <w:r w:rsidRPr="004C693C">
        <w:rPr>
          <w:rFonts w:ascii="Times New Roman" w:hAnsi="Times New Roman" w:cs="Times New Roman"/>
          <w:sz w:val="28"/>
          <w:szCs w:val="28"/>
        </w:rPr>
        <w:t xml:space="preserve"> структуре финансирования за январь - декабрь 201</w:t>
      </w:r>
      <w:r w:rsidR="00E41401" w:rsidRPr="004C693C">
        <w:rPr>
          <w:rFonts w:ascii="Times New Roman" w:hAnsi="Times New Roman" w:cs="Times New Roman"/>
          <w:sz w:val="28"/>
          <w:szCs w:val="28"/>
        </w:rPr>
        <w:t>8</w:t>
      </w:r>
      <w:r w:rsidRPr="004C693C">
        <w:rPr>
          <w:rFonts w:ascii="Times New Roman" w:hAnsi="Times New Roman" w:cs="Times New Roman"/>
          <w:sz w:val="28"/>
          <w:szCs w:val="28"/>
        </w:rPr>
        <w:t xml:space="preserve"> года являются: </w:t>
      </w:r>
    </w:p>
    <w:p w:rsidR="0041265C" w:rsidRPr="004C693C" w:rsidRDefault="00104760" w:rsidP="00A87083">
      <w:pPr>
        <w:autoSpaceDE w:val="0"/>
        <w:autoSpaceDN w:val="0"/>
        <w:adjustRightInd w:val="0"/>
        <w:spacing w:after="0" w:line="360" w:lineRule="auto"/>
        <w:ind w:firstLine="709"/>
        <w:rPr>
          <w:rFonts w:ascii="Times New Roman" w:hAnsi="Times New Roman" w:cs="Times New Roman"/>
          <w:sz w:val="28"/>
          <w:szCs w:val="28"/>
        </w:rPr>
      </w:pPr>
      <w:r w:rsidRPr="004C693C">
        <w:rPr>
          <w:rFonts w:ascii="Times New Roman" w:hAnsi="Times New Roman" w:cs="Times New Roman"/>
          <w:sz w:val="28"/>
          <w:szCs w:val="28"/>
        </w:rPr>
        <w:t xml:space="preserve">- </w:t>
      </w:r>
      <w:r w:rsidR="0041265C" w:rsidRPr="004C693C">
        <w:rPr>
          <w:rFonts w:ascii="Times New Roman" w:hAnsi="Times New Roman" w:cs="Times New Roman"/>
          <w:sz w:val="28"/>
          <w:szCs w:val="28"/>
        </w:rPr>
        <w:t>образование – 5</w:t>
      </w:r>
      <w:r w:rsidR="00E41401" w:rsidRPr="004C693C">
        <w:rPr>
          <w:rFonts w:ascii="Times New Roman" w:hAnsi="Times New Roman" w:cs="Times New Roman"/>
          <w:sz w:val="28"/>
          <w:szCs w:val="28"/>
        </w:rPr>
        <w:t>9,3</w:t>
      </w:r>
      <w:r w:rsidR="0041265C" w:rsidRPr="004C693C">
        <w:rPr>
          <w:rFonts w:ascii="Times New Roman" w:hAnsi="Times New Roman" w:cs="Times New Roman"/>
          <w:sz w:val="28"/>
          <w:szCs w:val="28"/>
        </w:rPr>
        <w:t xml:space="preserve">%; </w:t>
      </w:r>
    </w:p>
    <w:p w:rsidR="0041265C" w:rsidRPr="004C693C" w:rsidRDefault="00104760" w:rsidP="00A87083">
      <w:pPr>
        <w:autoSpaceDE w:val="0"/>
        <w:autoSpaceDN w:val="0"/>
        <w:adjustRightInd w:val="0"/>
        <w:spacing w:after="0" w:line="360" w:lineRule="auto"/>
        <w:ind w:firstLine="709"/>
        <w:rPr>
          <w:rFonts w:ascii="Times New Roman" w:hAnsi="Times New Roman" w:cs="Times New Roman"/>
          <w:sz w:val="28"/>
          <w:szCs w:val="28"/>
        </w:rPr>
      </w:pPr>
      <w:r w:rsidRPr="004C693C">
        <w:rPr>
          <w:rFonts w:ascii="Times New Roman" w:hAnsi="Times New Roman" w:cs="Times New Roman"/>
          <w:sz w:val="28"/>
          <w:szCs w:val="28"/>
        </w:rPr>
        <w:t xml:space="preserve">- </w:t>
      </w:r>
      <w:r w:rsidR="0041265C" w:rsidRPr="004C693C">
        <w:rPr>
          <w:rFonts w:ascii="Times New Roman" w:hAnsi="Times New Roman" w:cs="Times New Roman"/>
          <w:sz w:val="28"/>
          <w:szCs w:val="28"/>
        </w:rPr>
        <w:t xml:space="preserve">национальная экономика – </w:t>
      </w:r>
      <w:r w:rsidR="00E41401" w:rsidRPr="004C693C">
        <w:rPr>
          <w:rFonts w:ascii="Times New Roman" w:hAnsi="Times New Roman" w:cs="Times New Roman"/>
          <w:sz w:val="28"/>
          <w:szCs w:val="28"/>
        </w:rPr>
        <w:t>11,6</w:t>
      </w:r>
      <w:r w:rsidR="0041265C" w:rsidRPr="004C693C">
        <w:rPr>
          <w:rFonts w:ascii="Times New Roman" w:hAnsi="Times New Roman" w:cs="Times New Roman"/>
          <w:sz w:val="28"/>
          <w:szCs w:val="28"/>
        </w:rPr>
        <w:t xml:space="preserve">%; </w:t>
      </w:r>
    </w:p>
    <w:p w:rsidR="0041265C" w:rsidRPr="004C693C" w:rsidRDefault="00104760" w:rsidP="00A87083">
      <w:pPr>
        <w:autoSpaceDE w:val="0"/>
        <w:autoSpaceDN w:val="0"/>
        <w:adjustRightInd w:val="0"/>
        <w:spacing w:after="0" w:line="360" w:lineRule="auto"/>
        <w:ind w:firstLine="709"/>
        <w:rPr>
          <w:rFonts w:ascii="Times New Roman" w:hAnsi="Times New Roman" w:cs="Times New Roman"/>
          <w:sz w:val="28"/>
          <w:szCs w:val="28"/>
        </w:rPr>
      </w:pPr>
      <w:r w:rsidRPr="004C693C">
        <w:rPr>
          <w:rFonts w:ascii="Times New Roman" w:hAnsi="Times New Roman" w:cs="Times New Roman"/>
          <w:sz w:val="28"/>
          <w:szCs w:val="28"/>
        </w:rPr>
        <w:t xml:space="preserve">- </w:t>
      </w:r>
      <w:r w:rsidR="0041265C" w:rsidRPr="004C693C">
        <w:rPr>
          <w:rFonts w:ascii="Times New Roman" w:hAnsi="Times New Roman" w:cs="Times New Roman"/>
          <w:sz w:val="28"/>
          <w:szCs w:val="28"/>
        </w:rPr>
        <w:t xml:space="preserve">социальная политика – 4,5%; </w:t>
      </w:r>
    </w:p>
    <w:p w:rsidR="0041265C" w:rsidRPr="004C693C" w:rsidRDefault="00104760" w:rsidP="00A87083">
      <w:pPr>
        <w:autoSpaceDE w:val="0"/>
        <w:autoSpaceDN w:val="0"/>
        <w:adjustRightInd w:val="0"/>
        <w:spacing w:after="0" w:line="360" w:lineRule="auto"/>
        <w:ind w:firstLine="709"/>
        <w:rPr>
          <w:rFonts w:ascii="Times New Roman" w:hAnsi="Times New Roman" w:cs="Times New Roman"/>
          <w:sz w:val="28"/>
          <w:szCs w:val="28"/>
        </w:rPr>
      </w:pPr>
      <w:r w:rsidRPr="004C693C">
        <w:rPr>
          <w:rFonts w:ascii="Times New Roman" w:hAnsi="Times New Roman" w:cs="Times New Roman"/>
          <w:sz w:val="28"/>
          <w:szCs w:val="28"/>
        </w:rPr>
        <w:t xml:space="preserve">- </w:t>
      </w:r>
      <w:r w:rsidR="0041265C" w:rsidRPr="004C693C">
        <w:rPr>
          <w:rFonts w:ascii="Times New Roman" w:hAnsi="Times New Roman" w:cs="Times New Roman"/>
          <w:sz w:val="28"/>
          <w:szCs w:val="28"/>
        </w:rPr>
        <w:t xml:space="preserve">жилищно-коммунальное хозяйство – </w:t>
      </w:r>
      <w:r w:rsidR="00E41401" w:rsidRPr="004C693C">
        <w:rPr>
          <w:rFonts w:ascii="Times New Roman" w:hAnsi="Times New Roman" w:cs="Times New Roman"/>
          <w:sz w:val="28"/>
          <w:szCs w:val="28"/>
        </w:rPr>
        <w:t>10,6</w:t>
      </w:r>
      <w:r w:rsidR="0041265C" w:rsidRPr="004C693C">
        <w:rPr>
          <w:rFonts w:ascii="Times New Roman" w:hAnsi="Times New Roman" w:cs="Times New Roman"/>
          <w:sz w:val="28"/>
          <w:szCs w:val="28"/>
        </w:rPr>
        <w:t xml:space="preserve">%; </w:t>
      </w:r>
    </w:p>
    <w:p w:rsidR="0041265C" w:rsidRPr="004C693C" w:rsidRDefault="00104760" w:rsidP="00A87083">
      <w:pPr>
        <w:autoSpaceDE w:val="0"/>
        <w:autoSpaceDN w:val="0"/>
        <w:adjustRightInd w:val="0"/>
        <w:spacing w:after="0" w:line="360" w:lineRule="auto"/>
        <w:ind w:firstLine="709"/>
        <w:rPr>
          <w:rFonts w:ascii="Times New Roman" w:hAnsi="Times New Roman" w:cs="Times New Roman"/>
          <w:sz w:val="28"/>
          <w:szCs w:val="28"/>
        </w:rPr>
      </w:pPr>
      <w:r w:rsidRPr="004C693C">
        <w:rPr>
          <w:rFonts w:ascii="Times New Roman" w:hAnsi="Times New Roman" w:cs="Times New Roman"/>
          <w:sz w:val="28"/>
          <w:szCs w:val="28"/>
        </w:rPr>
        <w:t xml:space="preserve">- </w:t>
      </w:r>
      <w:r w:rsidR="0041265C" w:rsidRPr="004C693C">
        <w:rPr>
          <w:rFonts w:ascii="Times New Roman" w:hAnsi="Times New Roman" w:cs="Times New Roman"/>
          <w:sz w:val="28"/>
          <w:szCs w:val="28"/>
        </w:rPr>
        <w:t>культура -</w:t>
      </w:r>
      <w:r w:rsidR="00E41401" w:rsidRPr="004C693C">
        <w:rPr>
          <w:rFonts w:ascii="Times New Roman" w:hAnsi="Times New Roman" w:cs="Times New Roman"/>
          <w:sz w:val="28"/>
          <w:szCs w:val="28"/>
        </w:rPr>
        <w:t>3,4</w:t>
      </w:r>
      <w:r w:rsidR="00466394" w:rsidRPr="004C693C">
        <w:rPr>
          <w:rFonts w:ascii="Times New Roman" w:hAnsi="Times New Roman" w:cs="Times New Roman"/>
          <w:sz w:val="28"/>
          <w:szCs w:val="28"/>
        </w:rPr>
        <w:t>;</w:t>
      </w:r>
    </w:p>
    <w:p w:rsidR="0041265C" w:rsidRPr="004C693C" w:rsidRDefault="00104760" w:rsidP="00A87083">
      <w:pPr>
        <w:autoSpaceDE w:val="0"/>
        <w:autoSpaceDN w:val="0"/>
        <w:adjustRightInd w:val="0"/>
        <w:spacing w:after="0" w:line="360" w:lineRule="auto"/>
        <w:ind w:firstLine="709"/>
        <w:rPr>
          <w:rFonts w:ascii="Times New Roman" w:hAnsi="Times New Roman" w:cs="Times New Roman"/>
          <w:sz w:val="28"/>
          <w:szCs w:val="28"/>
        </w:rPr>
      </w:pPr>
      <w:r w:rsidRPr="004C693C">
        <w:rPr>
          <w:rFonts w:ascii="Times New Roman" w:hAnsi="Times New Roman" w:cs="Times New Roman"/>
          <w:sz w:val="28"/>
          <w:szCs w:val="28"/>
        </w:rPr>
        <w:t xml:space="preserve">- </w:t>
      </w:r>
      <w:r w:rsidR="0041265C" w:rsidRPr="004C693C">
        <w:rPr>
          <w:rFonts w:ascii="Times New Roman" w:hAnsi="Times New Roman" w:cs="Times New Roman"/>
          <w:sz w:val="28"/>
          <w:szCs w:val="28"/>
        </w:rPr>
        <w:t>физическая культура и спорт – 4,</w:t>
      </w:r>
      <w:r w:rsidR="00E41401" w:rsidRPr="004C693C">
        <w:rPr>
          <w:rFonts w:ascii="Times New Roman" w:hAnsi="Times New Roman" w:cs="Times New Roman"/>
          <w:sz w:val="28"/>
          <w:szCs w:val="28"/>
        </w:rPr>
        <w:t>6</w:t>
      </w:r>
      <w:r w:rsidR="0041265C" w:rsidRPr="004C693C">
        <w:rPr>
          <w:rFonts w:ascii="Times New Roman" w:hAnsi="Times New Roman" w:cs="Times New Roman"/>
          <w:sz w:val="28"/>
          <w:szCs w:val="28"/>
        </w:rPr>
        <w:t>%.</w:t>
      </w:r>
    </w:p>
    <w:p w:rsidR="0041265C" w:rsidRPr="004C693C" w:rsidRDefault="0041265C" w:rsidP="00A87083">
      <w:pPr>
        <w:shd w:val="clear" w:color="auto" w:fill="FFFFFF"/>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Увеличению поступлений в бюджет городского округа способствует эффективное использование муниципальной собственности, участие муниципального имущества в федеральных, республиканских программах.</w:t>
      </w:r>
    </w:p>
    <w:p w:rsidR="00104760" w:rsidRPr="004C693C" w:rsidRDefault="00104760" w:rsidP="00A87083">
      <w:pPr>
        <w:shd w:val="clear" w:color="auto" w:fill="FFFFFF"/>
        <w:suppressAutoHyphens/>
        <w:spacing w:after="0" w:line="360" w:lineRule="auto"/>
        <w:ind w:firstLine="709"/>
        <w:jc w:val="both"/>
        <w:rPr>
          <w:rFonts w:ascii="Times New Roman" w:hAnsi="Times New Roman" w:cs="Times New Roman"/>
          <w:b/>
          <w:sz w:val="20"/>
          <w:szCs w:val="20"/>
        </w:rPr>
      </w:pPr>
    </w:p>
    <w:p w:rsidR="004E292B" w:rsidRPr="004C693C" w:rsidRDefault="004E292B" w:rsidP="00A87083">
      <w:pPr>
        <w:shd w:val="clear" w:color="auto" w:fill="FFFFFF"/>
        <w:suppressAutoHyphens/>
        <w:spacing w:after="0" w:line="360" w:lineRule="auto"/>
        <w:ind w:firstLine="709"/>
        <w:jc w:val="both"/>
        <w:rPr>
          <w:rFonts w:ascii="Times New Roman" w:hAnsi="Times New Roman" w:cs="Times New Roman"/>
          <w:b/>
          <w:sz w:val="28"/>
          <w:szCs w:val="28"/>
        </w:rPr>
      </w:pPr>
      <w:r w:rsidRPr="004C693C">
        <w:rPr>
          <w:rFonts w:ascii="Times New Roman" w:hAnsi="Times New Roman" w:cs="Times New Roman"/>
          <w:b/>
          <w:sz w:val="28"/>
          <w:szCs w:val="28"/>
        </w:rPr>
        <w:t>Развитие муниципальных услуг</w:t>
      </w:r>
    </w:p>
    <w:p w:rsidR="00BE74A0" w:rsidRPr="004C693C" w:rsidRDefault="004F340C" w:rsidP="00A87083">
      <w:pPr>
        <w:shd w:val="clear" w:color="auto" w:fill="FFFFFF"/>
        <w:suppressAutoHyphens/>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В</w:t>
      </w:r>
      <w:r w:rsidR="00F75AF2" w:rsidRPr="004C693C">
        <w:rPr>
          <w:rFonts w:ascii="Times New Roman" w:hAnsi="Times New Roman" w:cs="Times New Roman"/>
          <w:sz w:val="28"/>
          <w:szCs w:val="28"/>
        </w:rPr>
        <w:t xml:space="preserve"> </w:t>
      </w:r>
      <w:r w:rsidR="003020A3" w:rsidRPr="004C693C">
        <w:rPr>
          <w:rFonts w:ascii="Times New Roman" w:hAnsi="Times New Roman" w:cs="Times New Roman"/>
          <w:sz w:val="28"/>
          <w:szCs w:val="28"/>
        </w:rPr>
        <w:t>течение 2018</w:t>
      </w:r>
      <w:r w:rsidR="005F1A12" w:rsidRPr="004C693C">
        <w:rPr>
          <w:rFonts w:ascii="Times New Roman" w:hAnsi="Times New Roman" w:cs="Times New Roman"/>
          <w:sz w:val="28"/>
          <w:szCs w:val="28"/>
        </w:rPr>
        <w:t xml:space="preserve"> год</w:t>
      </w:r>
      <w:r w:rsidR="00F75AF2" w:rsidRPr="004C693C">
        <w:rPr>
          <w:rFonts w:ascii="Times New Roman" w:hAnsi="Times New Roman" w:cs="Times New Roman"/>
          <w:sz w:val="28"/>
          <w:szCs w:val="28"/>
        </w:rPr>
        <w:t>а</w:t>
      </w:r>
      <w:r w:rsidR="005F1A12" w:rsidRPr="004C693C">
        <w:rPr>
          <w:rFonts w:ascii="Times New Roman" w:hAnsi="Times New Roman" w:cs="Times New Roman"/>
          <w:sz w:val="28"/>
          <w:szCs w:val="28"/>
        </w:rPr>
        <w:t xml:space="preserve"> структурными подразделениями администрации город</w:t>
      </w:r>
      <w:r w:rsidR="006900D5" w:rsidRPr="004C693C">
        <w:rPr>
          <w:rFonts w:ascii="Times New Roman" w:hAnsi="Times New Roman" w:cs="Times New Roman"/>
          <w:sz w:val="28"/>
          <w:szCs w:val="28"/>
        </w:rPr>
        <w:t xml:space="preserve">ского </w:t>
      </w:r>
      <w:r w:rsidR="008E0C18" w:rsidRPr="004C693C">
        <w:rPr>
          <w:rFonts w:ascii="Times New Roman" w:hAnsi="Times New Roman" w:cs="Times New Roman"/>
          <w:sz w:val="28"/>
          <w:szCs w:val="28"/>
        </w:rPr>
        <w:t>округа и</w:t>
      </w:r>
      <w:r w:rsidR="005F1A12" w:rsidRPr="004C693C">
        <w:rPr>
          <w:rFonts w:ascii="Times New Roman" w:hAnsi="Times New Roman" w:cs="Times New Roman"/>
          <w:sz w:val="28"/>
          <w:szCs w:val="28"/>
        </w:rPr>
        <w:t xml:space="preserve"> </w:t>
      </w:r>
      <w:r w:rsidR="00F75AF2" w:rsidRPr="004C693C">
        <w:rPr>
          <w:rFonts w:ascii="Times New Roman" w:hAnsi="Times New Roman" w:cs="Times New Roman"/>
          <w:sz w:val="28"/>
          <w:szCs w:val="28"/>
        </w:rPr>
        <w:t>муниципальными</w:t>
      </w:r>
      <w:r w:rsidRPr="004C693C">
        <w:rPr>
          <w:rFonts w:ascii="Times New Roman" w:hAnsi="Times New Roman" w:cs="Times New Roman"/>
          <w:sz w:val="28"/>
          <w:szCs w:val="28"/>
        </w:rPr>
        <w:t xml:space="preserve"> </w:t>
      </w:r>
      <w:r w:rsidR="008E0C18" w:rsidRPr="004C693C">
        <w:rPr>
          <w:rFonts w:ascii="Times New Roman" w:hAnsi="Times New Roman" w:cs="Times New Roman"/>
          <w:sz w:val="28"/>
          <w:szCs w:val="28"/>
        </w:rPr>
        <w:t>учреждениями было</w:t>
      </w:r>
      <w:r w:rsidR="005F1A12" w:rsidRPr="004C693C">
        <w:rPr>
          <w:rFonts w:ascii="Times New Roman" w:hAnsi="Times New Roman" w:cs="Times New Roman"/>
          <w:sz w:val="28"/>
          <w:szCs w:val="28"/>
        </w:rPr>
        <w:t xml:space="preserve"> оказано </w:t>
      </w:r>
      <w:r w:rsidR="00F75AF2" w:rsidRPr="004C693C">
        <w:rPr>
          <w:rFonts w:ascii="Times New Roman" w:hAnsi="Times New Roman" w:cs="Times New Roman"/>
          <w:sz w:val="28"/>
          <w:szCs w:val="28"/>
        </w:rPr>
        <w:t>23398</w:t>
      </w:r>
      <w:r w:rsidR="005F1A12" w:rsidRPr="004C693C">
        <w:rPr>
          <w:rFonts w:ascii="Times New Roman" w:hAnsi="Times New Roman" w:cs="Times New Roman"/>
          <w:sz w:val="28"/>
          <w:szCs w:val="28"/>
        </w:rPr>
        <w:t xml:space="preserve"> </w:t>
      </w:r>
      <w:r w:rsidR="008E0C18" w:rsidRPr="004C693C">
        <w:rPr>
          <w:rFonts w:ascii="Times New Roman" w:hAnsi="Times New Roman" w:cs="Times New Roman"/>
          <w:sz w:val="28"/>
          <w:szCs w:val="28"/>
        </w:rPr>
        <w:t>муниципальных услуг</w:t>
      </w:r>
      <w:r w:rsidR="00F75AF2" w:rsidRPr="004C693C">
        <w:rPr>
          <w:rFonts w:ascii="Times New Roman" w:hAnsi="Times New Roman" w:cs="Times New Roman"/>
          <w:sz w:val="28"/>
          <w:szCs w:val="28"/>
        </w:rPr>
        <w:t>и</w:t>
      </w:r>
      <w:r w:rsidR="006900D5" w:rsidRPr="004C693C">
        <w:rPr>
          <w:rFonts w:ascii="Times New Roman" w:hAnsi="Times New Roman" w:cs="Times New Roman"/>
          <w:sz w:val="28"/>
          <w:szCs w:val="28"/>
        </w:rPr>
        <w:t xml:space="preserve">, из </w:t>
      </w:r>
      <w:r w:rsidR="008E0C18" w:rsidRPr="004C693C">
        <w:rPr>
          <w:rFonts w:ascii="Times New Roman" w:hAnsi="Times New Roman" w:cs="Times New Roman"/>
          <w:sz w:val="28"/>
          <w:szCs w:val="28"/>
        </w:rPr>
        <w:t xml:space="preserve">которых </w:t>
      </w:r>
      <w:r w:rsidR="003020A3" w:rsidRPr="004C693C">
        <w:rPr>
          <w:rFonts w:ascii="Times New Roman" w:hAnsi="Times New Roman" w:cs="Times New Roman"/>
          <w:sz w:val="28"/>
          <w:szCs w:val="28"/>
        </w:rPr>
        <w:t>3593 услуги</w:t>
      </w:r>
      <w:r w:rsidR="006900D5" w:rsidRPr="004C693C">
        <w:rPr>
          <w:rFonts w:ascii="Times New Roman" w:hAnsi="Times New Roman" w:cs="Times New Roman"/>
          <w:sz w:val="28"/>
          <w:szCs w:val="28"/>
        </w:rPr>
        <w:t xml:space="preserve"> предоставлены </w:t>
      </w:r>
      <w:r w:rsidR="003020A3" w:rsidRPr="004C693C">
        <w:rPr>
          <w:rFonts w:ascii="Times New Roman" w:hAnsi="Times New Roman" w:cs="Times New Roman"/>
          <w:sz w:val="28"/>
          <w:szCs w:val="28"/>
        </w:rPr>
        <w:t>через филиал</w:t>
      </w:r>
      <w:r w:rsidR="00F75AF2" w:rsidRPr="004C693C">
        <w:rPr>
          <w:rFonts w:ascii="Times New Roman" w:hAnsi="Times New Roman" w:cs="Times New Roman"/>
          <w:sz w:val="28"/>
          <w:szCs w:val="28"/>
        </w:rPr>
        <w:t xml:space="preserve"> </w:t>
      </w:r>
      <w:r w:rsidR="006900D5" w:rsidRPr="004C693C">
        <w:rPr>
          <w:rFonts w:ascii="Times New Roman" w:hAnsi="Times New Roman" w:cs="Times New Roman"/>
          <w:sz w:val="28"/>
          <w:szCs w:val="28"/>
        </w:rPr>
        <w:t xml:space="preserve">РГАУ МФЦ, </w:t>
      </w:r>
      <w:r w:rsidR="00F75AF2" w:rsidRPr="004C693C">
        <w:rPr>
          <w:rFonts w:ascii="Times New Roman" w:hAnsi="Times New Roman" w:cs="Times New Roman"/>
          <w:sz w:val="28"/>
          <w:szCs w:val="28"/>
        </w:rPr>
        <w:t>12321</w:t>
      </w:r>
      <w:r w:rsidR="006900D5" w:rsidRPr="004C693C">
        <w:rPr>
          <w:rFonts w:ascii="Times New Roman" w:hAnsi="Times New Roman" w:cs="Times New Roman"/>
          <w:sz w:val="28"/>
          <w:szCs w:val="28"/>
        </w:rPr>
        <w:t xml:space="preserve"> услуг</w:t>
      </w:r>
      <w:r w:rsidR="00F75AF2" w:rsidRPr="004C693C">
        <w:rPr>
          <w:rFonts w:ascii="Times New Roman" w:hAnsi="Times New Roman" w:cs="Times New Roman"/>
          <w:sz w:val="28"/>
          <w:szCs w:val="28"/>
        </w:rPr>
        <w:t>а</w:t>
      </w:r>
      <w:r w:rsidR="006900D5" w:rsidRPr="004C693C">
        <w:rPr>
          <w:rFonts w:ascii="Times New Roman" w:hAnsi="Times New Roman" w:cs="Times New Roman"/>
          <w:sz w:val="28"/>
          <w:szCs w:val="28"/>
        </w:rPr>
        <w:t xml:space="preserve"> через структурные подразделения администрации городского </w:t>
      </w:r>
      <w:r w:rsidR="008E0C18" w:rsidRPr="004C693C">
        <w:rPr>
          <w:rFonts w:ascii="Times New Roman" w:hAnsi="Times New Roman" w:cs="Times New Roman"/>
          <w:sz w:val="28"/>
          <w:szCs w:val="28"/>
        </w:rPr>
        <w:t xml:space="preserve">округа </w:t>
      </w:r>
      <w:r w:rsidR="003020A3" w:rsidRPr="004C693C">
        <w:rPr>
          <w:rFonts w:ascii="Times New Roman" w:hAnsi="Times New Roman" w:cs="Times New Roman"/>
          <w:sz w:val="28"/>
          <w:szCs w:val="28"/>
        </w:rPr>
        <w:t>и муниципальные учреждения</w:t>
      </w:r>
      <w:r w:rsidR="00303DA7" w:rsidRPr="004C693C">
        <w:rPr>
          <w:rFonts w:ascii="Times New Roman" w:hAnsi="Times New Roman" w:cs="Times New Roman"/>
          <w:sz w:val="28"/>
          <w:szCs w:val="28"/>
        </w:rPr>
        <w:t xml:space="preserve">, </w:t>
      </w:r>
      <w:r w:rsidR="00F75AF2" w:rsidRPr="004C693C">
        <w:rPr>
          <w:rFonts w:ascii="Times New Roman" w:hAnsi="Times New Roman" w:cs="Times New Roman"/>
          <w:sz w:val="28"/>
          <w:szCs w:val="28"/>
        </w:rPr>
        <w:t>7484 услуги</w:t>
      </w:r>
      <w:r w:rsidR="00303DA7" w:rsidRPr="004C693C">
        <w:rPr>
          <w:rFonts w:ascii="Times New Roman" w:hAnsi="Times New Roman" w:cs="Times New Roman"/>
          <w:sz w:val="28"/>
          <w:szCs w:val="28"/>
        </w:rPr>
        <w:t xml:space="preserve"> посредством </w:t>
      </w:r>
      <w:r w:rsidR="00303DA7" w:rsidRPr="004C693C">
        <w:rPr>
          <w:rFonts w:ascii="Times New Roman" w:hAnsi="Times New Roman" w:cs="Times New Roman"/>
          <w:sz w:val="28"/>
          <w:szCs w:val="28"/>
          <w:lang w:val="en-US"/>
        </w:rPr>
        <w:t>VipNe</w:t>
      </w:r>
      <w:r w:rsidR="009659BD" w:rsidRPr="004C693C">
        <w:rPr>
          <w:rFonts w:ascii="Times New Roman" w:hAnsi="Times New Roman" w:cs="Times New Roman"/>
          <w:sz w:val="28"/>
          <w:szCs w:val="28"/>
          <w:lang w:val="en-US"/>
        </w:rPr>
        <w:t>t</w:t>
      </w:r>
      <w:r w:rsidR="00F75AF2" w:rsidRPr="004C693C">
        <w:rPr>
          <w:rFonts w:ascii="Times New Roman" w:hAnsi="Times New Roman" w:cs="Times New Roman"/>
          <w:sz w:val="28"/>
          <w:szCs w:val="28"/>
        </w:rPr>
        <w:t>, посредством почтовой связи,</w:t>
      </w:r>
      <w:r w:rsidR="00303DA7" w:rsidRPr="004C693C">
        <w:rPr>
          <w:rFonts w:ascii="Times New Roman" w:hAnsi="Times New Roman" w:cs="Times New Roman"/>
          <w:sz w:val="28"/>
          <w:szCs w:val="28"/>
        </w:rPr>
        <w:t xml:space="preserve"> электронном виде</w:t>
      </w:r>
      <w:r w:rsidR="005F1A12" w:rsidRPr="004C693C">
        <w:rPr>
          <w:rFonts w:ascii="Times New Roman" w:hAnsi="Times New Roman" w:cs="Times New Roman"/>
          <w:sz w:val="28"/>
          <w:szCs w:val="28"/>
        </w:rPr>
        <w:t>.</w:t>
      </w:r>
    </w:p>
    <w:p w:rsidR="002821A0" w:rsidRPr="004C693C" w:rsidRDefault="002821A0" w:rsidP="002821A0">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lastRenderedPageBreak/>
        <w:t>Все муниципальные услуги предоставляются в соответствии с утвержденными административными регламентами, которые размещены в открытом доступе на официальном сайте городского округа.</w:t>
      </w:r>
    </w:p>
    <w:p w:rsidR="00EC210A" w:rsidRPr="004C693C" w:rsidRDefault="00EC210A" w:rsidP="00EC210A">
      <w:pPr>
        <w:spacing w:after="0" w:line="360" w:lineRule="auto"/>
        <w:ind w:firstLine="708"/>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С целью оптимизации административных процедур предоставления муниципальных услуг, сокращения сроков проводится систематическая работа по внесению изменений </w:t>
      </w:r>
      <w:r w:rsidR="003020A3" w:rsidRPr="004C693C">
        <w:rPr>
          <w:rFonts w:ascii="Times New Roman" w:eastAsia="Times New Roman" w:hAnsi="Times New Roman" w:cs="Times New Roman"/>
          <w:sz w:val="28"/>
          <w:szCs w:val="28"/>
          <w:lang w:eastAsia="ru-RU"/>
        </w:rPr>
        <w:t>в административные</w:t>
      </w:r>
      <w:r w:rsidRPr="004C693C">
        <w:rPr>
          <w:rFonts w:ascii="Times New Roman" w:eastAsia="Times New Roman" w:hAnsi="Times New Roman" w:cs="Times New Roman"/>
          <w:sz w:val="28"/>
          <w:szCs w:val="28"/>
          <w:lang w:eastAsia="ru-RU"/>
        </w:rPr>
        <w:t xml:space="preserve"> регламенты предоставления муниципальных услуг в соответствии с федеральным законодательством.</w:t>
      </w:r>
    </w:p>
    <w:p w:rsidR="00A87083" w:rsidRPr="004C693C" w:rsidRDefault="005D5FFF" w:rsidP="00104760">
      <w:pPr>
        <w:spacing w:after="0" w:line="360" w:lineRule="auto"/>
        <w:jc w:val="center"/>
        <w:rPr>
          <w:rFonts w:ascii="Times New Roman" w:hAnsi="Times New Roman" w:cs="Times New Roman"/>
          <w:b/>
          <w:sz w:val="28"/>
          <w:szCs w:val="28"/>
        </w:rPr>
      </w:pPr>
      <w:r w:rsidRPr="004C693C">
        <w:rPr>
          <w:rFonts w:ascii="Times New Roman" w:hAnsi="Times New Roman" w:cs="Times New Roman"/>
          <w:b/>
          <w:noProof/>
          <w:sz w:val="28"/>
          <w:szCs w:val="28"/>
          <w:lang w:eastAsia="ru-RU"/>
        </w:rPr>
        <w:drawing>
          <wp:inline distT="0" distB="0" distL="0" distR="0" wp14:anchorId="0313A621" wp14:editId="23D8E83B">
            <wp:extent cx="5940425" cy="2790825"/>
            <wp:effectExtent l="0" t="0" r="3175" b="0"/>
            <wp:docPr id="66" name="Диаграмма 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D5FFF" w:rsidRPr="004C693C" w:rsidRDefault="00940332"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 xml:space="preserve">    </w:t>
      </w:r>
    </w:p>
    <w:p w:rsidR="00940332" w:rsidRPr="004C693C" w:rsidRDefault="00940332"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hAnsi="Times New Roman" w:cs="Times New Roman"/>
          <w:sz w:val="28"/>
          <w:szCs w:val="28"/>
        </w:rPr>
        <w:t>В городском округе функционируют два отделения РГАУ МФЦ на 32 окна, из которых одно «бизнес-окно». Учреждением оказывается 292 вида государственных и муниципальных услуг.  Общая   численность работников составляет 84 человека, из которых 59 человек работники операционного зала.</w:t>
      </w:r>
    </w:p>
    <w:p w:rsidR="00940332" w:rsidRPr="004C693C" w:rsidRDefault="00940332" w:rsidP="00940332">
      <w:pPr>
        <w:spacing w:after="0" w:line="360" w:lineRule="auto"/>
        <w:ind w:firstLine="708"/>
        <w:jc w:val="both"/>
        <w:rPr>
          <w:rFonts w:ascii="Times New Roman" w:hAnsi="Times New Roman" w:cs="Times New Roman"/>
          <w:sz w:val="28"/>
          <w:szCs w:val="28"/>
        </w:rPr>
      </w:pPr>
      <w:r w:rsidRPr="004C693C">
        <w:rPr>
          <w:rFonts w:ascii="Times New Roman" w:hAnsi="Times New Roman" w:cs="Times New Roman"/>
          <w:sz w:val="28"/>
          <w:szCs w:val="28"/>
        </w:rPr>
        <w:t xml:space="preserve">С целью повышения комфортности для граждан, офисы располагаются в местах с хорошей пешеходной, транспортной доступностью, а также доступностью для населения с ограниченными возможностями здоровья. Существует возможность предварительной записи на получение услуги. </w:t>
      </w:r>
    </w:p>
    <w:p w:rsidR="00940332" w:rsidRPr="004C693C" w:rsidRDefault="00940332" w:rsidP="00940332">
      <w:pPr>
        <w:spacing w:after="0" w:line="360" w:lineRule="auto"/>
        <w:jc w:val="both"/>
        <w:rPr>
          <w:rFonts w:ascii="Times New Roman" w:eastAsia="Times New Roman" w:hAnsi="Times New Roman" w:cs="Times New Roman"/>
          <w:sz w:val="28"/>
          <w:szCs w:val="28"/>
          <w:lang w:eastAsia="ru-RU"/>
        </w:rPr>
      </w:pPr>
      <w:r w:rsidRPr="004C693C">
        <w:rPr>
          <w:rFonts w:ascii="Times New Roman" w:hAnsi="Times New Roman" w:cs="Times New Roman"/>
          <w:sz w:val="28"/>
          <w:szCs w:val="28"/>
        </w:rPr>
        <w:t xml:space="preserve">        Для удобства горожан </w:t>
      </w:r>
      <w:r w:rsidRPr="004C693C">
        <w:rPr>
          <w:rFonts w:ascii="Times New Roman" w:eastAsia="Times New Roman" w:hAnsi="Times New Roman" w:cs="Times New Roman"/>
          <w:sz w:val="28"/>
          <w:szCs w:val="28"/>
          <w:lang w:eastAsia="ru-RU"/>
        </w:rPr>
        <w:t>установлены банкоматы, терминалы оплаты, организовано предоставление юридических услуг, услуг общепита, оборудование детских комнат.</w:t>
      </w:r>
    </w:p>
    <w:p w:rsidR="006D12CD" w:rsidRPr="004C693C" w:rsidRDefault="006D12CD"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В 2018</w:t>
      </w:r>
      <w:r w:rsidR="006B4DF8" w:rsidRPr="004C693C">
        <w:rPr>
          <w:rFonts w:ascii="Times New Roman" w:hAnsi="Times New Roman" w:cs="Times New Roman"/>
          <w:sz w:val="28"/>
          <w:szCs w:val="28"/>
        </w:rPr>
        <w:t xml:space="preserve"> </w:t>
      </w:r>
      <w:r w:rsidRPr="004C693C">
        <w:rPr>
          <w:rFonts w:ascii="Times New Roman" w:hAnsi="Times New Roman" w:cs="Times New Roman"/>
          <w:sz w:val="28"/>
          <w:szCs w:val="28"/>
        </w:rPr>
        <w:t>году зарегистрировано</w:t>
      </w:r>
      <w:r w:rsidR="006B4DF8" w:rsidRPr="004C693C">
        <w:rPr>
          <w:rFonts w:ascii="Times New Roman" w:hAnsi="Times New Roman" w:cs="Times New Roman"/>
          <w:sz w:val="28"/>
          <w:szCs w:val="28"/>
        </w:rPr>
        <w:t xml:space="preserve"> </w:t>
      </w:r>
      <w:r w:rsidRPr="004C693C">
        <w:rPr>
          <w:rFonts w:ascii="Times New Roman" w:hAnsi="Times New Roman" w:cs="Times New Roman"/>
          <w:sz w:val="28"/>
          <w:szCs w:val="28"/>
        </w:rPr>
        <w:t>72295</w:t>
      </w:r>
      <w:r w:rsidR="006B4DF8" w:rsidRPr="004C693C">
        <w:rPr>
          <w:rFonts w:ascii="Times New Roman" w:hAnsi="Times New Roman" w:cs="Times New Roman"/>
          <w:sz w:val="28"/>
          <w:szCs w:val="28"/>
        </w:rPr>
        <w:t xml:space="preserve"> обращений граждан, что</w:t>
      </w:r>
      <w:r w:rsidRPr="004C693C">
        <w:rPr>
          <w:rFonts w:ascii="Times New Roman" w:hAnsi="Times New Roman" w:cs="Times New Roman"/>
          <w:sz w:val="28"/>
          <w:szCs w:val="28"/>
        </w:rPr>
        <w:t xml:space="preserve"> на 8084 обращения или 10,1% меньше показателя</w:t>
      </w:r>
      <w:r w:rsidR="008E0C18" w:rsidRPr="004C693C">
        <w:rPr>
          <w:rFonts w:ascii="Times New Roman" w:hAnsi="Times New Roman" w:cs="Times New Roman"/>
          <w:sz w:val="28"/>
          <w:szCs w:val="28"/>
        </w:rPr>
        <w:t xml:space="preserve"> 201</w:t>
      </w:r>
      <w:r w:rsidRPr="004C693C">
        <w:rPr>
          <w:rFonts w:ascii="Times New Roman" w:hAnsi="Times New Roman" w:cs="Times New Roman"/>
          <w:sz w:val="28"/>
          <w:szCs w:val="28"/>
        </w:rPr>
        <w:t>7</w:t>
      </w:r>
      <w:r w:rsidR="006B4DF8" w:rsidRPr="004C693C">
        <w:rPr>
          <w:rFonts w:ascii="Times New Roman" w:hAnsi="Times New Roman" w:cs="Times New Roman"/>
          <w:sz w:val="28"/>
          <w:szCs w:val="28"/>
        </w:rPr>
        <w:t xml:space="preserve"> </w:t>
      </w:r>
      <w:r w:rsidR="008E0C18" w:rsidRPr="004C693C">
        <w:rPr>
          <w:rFonts w:ascii="Times New Roman" w:hAnsi="Times New Roman" w:cs="Times New Roman"/>
          <w:sz w:val="28"/>
          <w:szCs w:val="28"/>
        </w:rPr>
        <w:t>года</w:t>
      </w:r>
      <w:r w:rsidRPr="004C693C">
        <w:rPr>
          <w:rFonts w:ascii="Times New Roman" w:hAnsi="Times New Roman" w:cs="Times New Roman"/>
          <w:sz w:val="28"/>
          <w:szCs w:val="28"/>
        </w:rPr>
        <w:t xml:space="preserve">. В структуре приятых дел </w:t>
      </w:r>
      <w:r w:rsidRPr="004C693C">
        <w:rPr>
          <w:rFonts w:ascii="Times New Roman" w:hAnsi="Times New Roman" w:cs="Times New Roman"/>
          <w:sz w:val="28"/>
          <w:szCs w:val="28"/>
        </w:rPr>
        <w:lastRenderedPageBreak/>
        <w:t>значительно сократилась доля муниципальных услуг, если в 2017 году она составляла 6,5</w:t>
      </w:r>
      <w:r w:rsidR="007054A2" w:rsidRPr="004C693C">
        <w:rPr>
          <w:rFonts w:ascii="Times New Roman" w:hAnsi="Times New Roman" w:cs="Times New Roman"/>
          <w:sz w:val="28"/>
          <w:szCs w:val="28"/>
        </w:rPr>
        <w:t>%, то</w:t>
      </w:r>
      <w:r w:rsidRPr="004C693C">
        <w:rPr>
          <w:rFonts w:ascii="Times New Roman" w:hAnsi="Times New Roman" w:cs="Times New Roman"/>
          <w:sz w:val="28"/>
          <w:szCs w:val="28"/>
        </w:rPr>
        <w:t xml:space="preserve"> в 2018 году -3,4%</w:t>
      </w:r>
      <w:r w:rsidR="007054A2" w:rsidRPr="004C693C">
        <w:rPr>
          <w:rFonts w:ascii="Times New Roman" w:hAnsi="Times New Roman" w:cs="Times New Roman"/>
          <w:sz w:val="28"/>
          <w:szCs w:val="28"/>
        </w:rPr>
        <w:t>. То есть количество принятых дел на оказание муниципальных услуг в 2018 году сократилось на 52,8%.</w:t>
      </w:r>
    </w:p>
    <w:p w:rsidR="006B4DF8" w:rsidRPr="004C693C" w:rsidRDefault="006D12CD" w:rsidP="00A87083">
      <w:pPr>
        <w:spacing w:after="0" w:line="360" w:lineRule="auto"/>
        <w:ind w:firstLine="709"/>
        <w:jc w:val="both"/>
        <w:rPr>
          <w:rFonts w:ascii="Times New Roman" w:hAnsi="Times New Roman" w:cs="Times New Roman"/>
          <w:sz w:val="28"/>
          <w:szCs w:val="28"/>
        </w:rPr>
      </w:pPr>
      <w:r w:rsidRPr="004C693C">
        <w:rPr>
          <w:rFonts w:ascii="Times New Roman" w:hAnsi="Times New Roman" w:cs="Times New Roman"/>
          <w:sz w:val="28"/>
          <w:szCs w:val="28"/>
        </w:rPr>
        <w:t>Сократилось и количество физических лиц, обратившихся за консультацией с 22109 человек в 2017 году</w:t>
      </w:r>
      <w:r w:rsidR="009659BD" w:rsidRPr="004C693C">
        <w:rPr>
          <w:rFonts w:ascii="Times New Roman" w:hAnsi="Times New Roman" w:cs="Times New Roman"/>
          <w:sz w:val="28"/>
          <w:szCs w:val="28"/>
          <w:lang w:val="ba-RU"/>
        </w:rPr>
        <w:t xml:space="preserve"> </w:t>
      </w:r>
      <w:r w:rsidRPr="004C693C">
        <w:rPr>
          <w:rFonts w:ascii="Times New Roman" w:hAnsi="Times New Roman" w:cs="Times New Roman"/>
          <w:sz w:val="28"/>
          <w:szCs w:val="28"/>
        </w:rPr>
        <w:t>до 10347 человек в 2018 году. Филиалом РГАУ МФЦ выдано</w:t>
      </w:r>
      <w:r w:rsidR="009659BD" w:rsidRPr="004C693C">
        <w:rPr>
          <w:rFonts w:ascii="Times New Roman" w:hAnsi="Times New Roman" w:cs="Times New Roman"/>
          <w:sz w:val="28"/>
          <w:szCs w:val="28"/>
          <w:lang w:val="ba-RU"/>
        </w:rPr>
        <w:t xml:space="preserve"> </w:t>
      </w:r>
      <w:r w:rsidRPr="004C693C">
        <w:rPr>
          <w:rFonts w:ascii="Times New Roman" w:hAnsi="Times New Roman" w:cs="Times New Roman"/>
          <w:sz w:val="28"/>
          <w:szCs w:val="28"/>
        </w:rPr>
        <w:t>56531 результат оказания государственных и муниципальных услуг (справочно: 2017 год</w:t>
      </w:r>
      <w:r w:rsidR="009659BD" w:rsidRPr="004C693C">
        <w:rPr>
          <w:rFonts w:ascii="Times New Roman" w:hAnsi="Times New Roman" w:cs="Times New Roman"/>
          <w:sz w:val="28"/>
          <w:szCs w:val="28"/>
          <w:lang w:val="ba-RU"/>
        </w:rPr>
        <w:t xml:space="preserve"> </w:t>
      </w:r>
      <w:r w:rsidRPr="004C693C">
        <w:rPr>
          <w:rFonts w:ascii="Times New Roman" w:hAnsi="Times New Roman" w:cs="Times New Roman"/>
          <w:sz w:val="28"/>
          <w:szCs w:val="28"/>
        </w:rPr>
        <w:t>-</w:t>
      </w:r>
      <w:r w:rsidR="006B4DF8" w:rsidRPr="004C693C">
        <w:rPr>
          <w:rFonts w:ascii="Times New Roman" w:hAnsi="Times New Roman" w:cs="Times New Roman"/>
          <w:sz w:val="28"/>
          <w:szCs w:val="28"/>
        </w:rPr>
        <w:t xml:space="preserve"> </w:t>
      </w:r>
      <w:r w:rsidR="006359CA" w:rsidRPr="004C693C">
        <w:rPr>
          <w:rFonts w:ascii="Times New Roman" w:hAnsi="Times New Roman" w:cs="Times New Roman"/>
          <w:sz w:val="28"/>
          <w:szCs w:val="28"/>
        </w:rPr>
        <w:t>65138</w:t>
      </w:r>
      <w:r w:rsidR="006B4DF8" w:rsidRPr="004C693C">
        <w:rPr>
          <w:rFonts w:ascii="Times New Roman" w:hAnsi="Times New Roman" w:cs="Times New Roman"/>
          <w:sz w:val="28"/>
          <w:szCs w:val="28"/>
        </w:rPr>
        <w:t xml:space="preserve"> результатов</w:t>
      </w:r>
      <w:r w:rsidR="006359CA" w:rsidRPr="004C693C">
        <w:rPr>
          <w:rFonts w:ascii="Times New Roman" w:hAnsi="Times New Roman" w:cs="Times New Roman"/>
          <w:sz w:val="28"/>
          <w:szCs w:val="28"/>
        </w:rPr>
        <w:t xml:space="preserve"> оказания государственных и муниципальных услуг</w:t>
      </w:r>
      <w:r w:rsidRPr="004C693C">
        <w:rPr>
          <w:rFonts w:ascii="Times New Roman" w:hAnsi="Times New Roman" w:cs="Times New Roman"/>
          <w:sz w:val="28"/>
          <w:szCs w:val="28"/>
        </w:rPr>
        <w:t>)</w:t>
      </w:r>
      <w:r w:rsidR="006B4DF8" w:rsidRPr="004C693C">
        <w:rPr>
          <w:rFonts w:ascii="Times New Roman" w:hAnsi="Times New Roman" w:cs="Times New Roman"/>
          <w:sz w:val="28"/>
          <w:szCs w:val="28"/>
        </w:rPr>
        <w:t>.</w:t>
      </w:r>
    </w:p>
    <w:p w:rsidR="00F20349" w:rsidRPr="004C693C" w:rsidRDefault="00F20349" w:rsidP="00A87083">
      <w:pPr>
        <w:spacing w:after="0" w:line="360" w:lineRule="auto"/>
        <w:ind w:firstLine="709"/>
        <w:jc w:val="both"/>
        <w:rPr>
          <w:rFonts w:ascii="Times New Roman" w:hAnsi="Times New Roman" w:cs="Times New Roman"/>
          <w:sz w:val="20"/>
          <w:szCs w:val="20"/>
        </w:rPr>
      </w:pPr>
    </w:p>
    <w:p w:rsidR="00C16FC3" w:rsidRPr="004C693C" w:rsidRDefault="00C16FC3" w:rsidP="00A87083">
      <w:pPr>
        <w:spacing w:after="0" w:line="360" w:lineRule="auto"/>
        <w:ind w:firstLine="709"/>
        <w:rPr>
          <w:rFonts w:ascii="Times New Roman" w:eastAsia="Times New Roman" w:hAnsi="Times New Roman" w:cs="Times New Roman"/>
          <w:b/>
          <w:sz w:val="28"/>
          <w:szCs w:val="28"/>
          <w:lang w:eastAsia="ru-RU"/>
        </w:rPr>
      </w:pPr>
      <w:r w:rsidRPr="004C693C">
        <w:rPr>
          <w:rFonts w:ascii="Times New Roman" w:eastAsia="Times New Roman" w:hAnsi="Times New Roman" w:cs="Times New Roman"/>
          <w:b/>
          <w:sz w:val="28"/>
          <w:szCs w:val="28"/>
          <w:lang w:eastAsia="ru-RU"/>
        </w:rPr>
        <w:t>Развитие контрактной системы в сфере закупок товаров, работ, услуг для обеспечения муниципальных нужд</w:t>
      </w:r>
    </w:p>
    <w:p w:rsidR="00501086" w:rsidRPr="004C693C" w:rsidRDefault="00501086" w:rsidP="00A87083">
      <w:pPr>
        <w:spacing w:after="0" w:line="360" w:lineRule="auto"/>
        <w:ind w:firstLine="709"/>
        <w:jc w:val="both"/>
        <w:rPr>
          <w:rStyle w:val="a4"/>
          <w:rFonts w:ascii="Times New Roman" w:hAnsi="Times New Roman" w:cs="Times New Roman"/>
          <w:b w:val="0"/>
          <w:sz w:val="28"/>
          <w:szCs w:val="28"/>
        </w:rPr>
      </w:pPr>
      <w:r w:rsidRPr="004C693C">
        <w:rPr>
          <w:rStyle w:val="a4"/>
          <w:rFonts w:ascii="Times New Roman" w:hAnsi="Times New Roman" w:cs="Times New Roman"/>
          <w:b w:val="0"/>
          <w:sz w:val="28"/>
          <w:szCs w:val="28"/>
        </w:rPr>
        <w:t xml:space="preserve">В соответствии с </w:t>
      </w:r>
      <w:r w:rsidR="008E0C18" w:rsidRPr="004C693C">
        <w:rPr>
          <w:rFonts w:ascii="Times New Roman" w:eastAsia="Times New Roman" w:hAnsi="Times New Roman" w:cs="Times New Roman"/>
          <w:sz w:val="28"/>
          <w:szCs w:val="28"/>
          <w:lang w:eastAsia="ru-RU"/>
        </w:rPr>
        <w:t>Федеральным законом от</w:t>
      </w:r>
      <w:r w:rsidRPr="004C693C">
        <w:rPr>
          <w:rFonts w:ascii="Times New Roman" w:eastAsia="Times New Roman" w:hAnsi="Times New Roman" w:cs="Times New Roman"/>
          <w:sz w:val="28"/>
          <w:szCs w:val="28"/>
          <w:lang w:eastAsia="ru-RU"/>
        </w:rPr>
        <w:t xml:space="preserve"> 05.04.2013 №</w:t>
      </w:r>
      <w:r w:rsidR="009659BD" w:rsidRPr="004C693C">
        <w:rPr>
          <w:rFonts w:ascii="Times New Roman" w:eastAsia="Times New Roman" w:hAnsi="Times New Roman" w:cs="Times New Roman"/>
          <w:sz w:val="28"/>
          <w:szCs w:val="28"/>
          <w:lang w:val="ba-RU" w:eastAsia="ru-RU"/>
        </w:rPr>
        <w:t xml:space="preserve"> </w:t>
      </w:r>
      <w:r w:rsidRPr="004C693C">
        <w:rPr>
          <w:rFonts w:ascii="Times New Roman" w:eastAsia="Times New Roman" w:hAnsi="Times New Roman" w:cs="Times New Roman"/>
          <w:sz w:val="28"/>
          <w:szCs w:val="28"/>
          <w:lang w:eastAsia="ru-RU"/>
        </w:rPr>
        <w:t xml:space="preserve">44-ФЗ "О контрактной системе в сфере закупок товаров, работ, услуг для обеспечения государственных и муниципальных нужд" </w:t>
      </w:r>
      <w:r w:rsidR="008E0C18" w:rsidRPr="004C693C">
        <w:rPr>
          <w:rFonts w:ascii="Times New Roman" w:eastAsia="Times New Roman" w:hAnsi="Times New Roman" w:cs="Times New Roman"/>
          <w:sz w:val="28"/>
          <w:szCs w:val="28"/>
          <w:lang w:eastAsia="ru-RU"/>
        </w:rPr>
        <w:t xml:space="preserve">в </w:t>
      </w:r>
      <w:r w:rsidR="008E0C18" w:rsidRPr="004C693C">
        <w:rPr>
          <w:rStyle w:val="a4"/>
          <w:rFonts w:ascii="Times New Roman" w:hAnsi="Times New Roman" w:cs="Times New Roman"/>
          <w:b w:val="0"/>
          <w:sz w:val="28"/>
          <w:szCs w:val="28"/>
        </w:rPr>
        <w:t>России</w:t>
      </w:r>
      <w:r w:rsidRPr="004C693C">
        <w:rPr>
          <w:rStyle w:val="a4"/>
          <w:rFonts w:ascii="Times New Roman" w:hAnsi="Times New Roman" w:cs="Times New Roman"/>
          <w:b w:val="0"/>
          <w:sz w:val="28"/>
          <w:szCs w:val="28"/>
        </w:rPr>
        <w:t xml:space="preserve"> создана и функционирует глобальная контрактная система государственных и муниципальных закупок, пронизывающая все сферы экономики.</w:t>
      </w:r>
    </w:p>
    <w:p w:rsidR="008E0C18" w:rsidRPr="004C693C" w:rsidRDefault="00501086" w:rsidP="00A87083">
      <w:pPr>
        <w:spacing w:after="0" w:line="360" w:lineRule="auto"/>
        <w:ind w:firstLine="709"/>
        <w:jc w:val="both"/>
        <w:rPr>
          <w:rStyle w:val="a4"/>
          <w:rFonts w:ascii="Times New Roman" w:hAnsi="Times New Roman" w:cs="Times New Roman"/>
          <w:b w:val="0"/>
          <w:sz w:val="28"/>
          <w:szCs w:val="28"/>
        </w:rPr>
      </w:pPr>
      <w:r w:rsidRPr="004C693C">
        <w:rPr>
          <w:rStyle w:val="a4"/>
          <w:rFonts w:ascii="Times New Roman" w:hAnsi="Times New Roman" w:cs="Times New Roman"/>
          <w:b w:val="0"/>
          <w:sz w:val="28"/>
          <w:szCs w:val="28"/>
        </w:rPr>
        <w:t>В 201</w:t>
      </w:r>
      <w:r w:rsidR="000C590F" w:rsidRPr="004C693C">
        <w:rPr>
          <w:rStyle w:val="a4"/>
          <w:rFonts w:ascii="Times New Roman" w:hAnsi="Times New Roman" w:cs="Times New Roman"/>
          <w:b w:val="0"/>
          <w:sz w:val="28"/>
          <w:szCs w:val="28"/>
        </w:rPr>
        <w:t>8</w:t>
      </w:r>
      <w:r w:rsidRPr="004C693C">
        <w:rPr>
          <w:rStyle w:val="a4"/>
          <w:rFonts w:ascii="Times New Roman" w:hAnsi="Times New Roman" w:cs="Times New Roman"/>
          <w:b w:val="0"/>
          <w:sz w:val="28"/>
          <w:szCs w:val="28"/>
        </w:rPr>
        <w:t xml:space="preserve"> году МКУ «Центр муниципальных закупок» обеспечило проведение закупок для нужд 6</w:t>
      </w:r>
      <w:r w:rsidR="000C590F" w:rsidRPr="004C693C">
        <w:rPr>
          <w:rStyle w:val="a4"/>
          <w:rFonts w:ascii="Times New Roman" w:hAnsi="Times New Roman" w:cs="Times New Roman"/>
          <w:b w:val="0"/>
          <w:sz w:val="28"/>
          <w:szCs w:val="28"/>
        </w:rPr>
        <w:t>0</w:t>
      </w:r>
      <w:r w:rsidRPr="004C693C">
        <w:rPr>
          <w:rStyle w:val="a4"/>
          <w:rFonts w:ascii="Times New Roman" w:hAnsi="Times New Roman" w:cs="Times New Roman"/>
          <w:b w:val="0"/>
          <w:sz w:val="28"/>
          <w:szCs w:val="28"/>
        </w:rPr>
        <w:t xml:space="preserve"> муниципальн</w:t>
      </w:r>
      <w:r w:rsidR="000C590F" w:rsidRPr="004C693C">
        <w:rPr>
          <w:rStyle w:val="a4"/>
          <w:rFonts w:ascii="Times New Roman" w:hAnsi="Times New Roman" w:cs="Times New Roman"/>
          <w:b w:val="0"/>
          <w:sz w:val="28"/>
          <w:szCs w:val="28"/>
        </w:rPr>
        <w:t>ых</w:t>
      </w:r>
      <w:r w:rsidRPr="004C693C">
        <w:rPr>
          <w:rStyle w:val="a4"/>
          <w:rFonts w:ascii="Times New Roman" w:hAnsi="Times New Roman" w:cs="Times New Roman"/>
          <w:b w:val="0"/>
          <w:sz w:val="28"/>
          <w:szCs w:val="28"/>
        </w:rPr>
        <w:t xml:space="preserve"> заказчик</w:t>
      </w:r>
      <w:r w:rsidR="000C590F" w:rsidRPr="004C693C">
        <w:rPr>
          <w:rStyle w:val="a4"/>
          <w:rFonts w:ascii="Times New Roman" w:hAnsi="Times New Roman" w:cs="Times New Roman"/>
          <w:b w:val="0"/>
          <w:sz w:val="28"/>
          <w:szCs w:val="28"/>
        </w:rPr>
        <w:t>ов</w:t>
      </w:r>
      <w:r w:rsidRPr="004C693C">
        <w:rPr>
          <w:rStyle w:val="a4"/>
          <w:rFonts w:ascii="Times New Roman" w:hAnsi="Times New Roman" w:cs="Times New Roman"/>
          <w:b w:val="0"/>
          <w:sz w:val="28"/>
          <w:szCs w:val="28"/>
        </w:rPr>
        <w:t xml:space="preserve">. </w:t>
      </w:r>
      <w:r w:rsidR="000C590F" w:rsidRPr="004C693C">
        <w:rPr>
          <w:rStyle w:val="a4"/>
          <w:rFonts w:ascii="Times New Roman" w:hAnsi="Times New Roman" w:cs="Times New Roman"/>
          <w:b w:val="0"/>
          <w:sz w:val="28"/>
          <w:szCs w:val="28"/>
        </w:rPr>
        <w:t>П</w:t>
      </w:r>
      <w:r w:rsidRPr="004C693C">
        <w:rPr>
          <w:rStyle w:val="a4"/>
          <w:rFonts w:ascii="Times New Roman" w:hAnsi="Times New Roman" w:cs="Times New Roman"/>
          <w:b w:val="0"/>
          <w:sz w:val="28"/>
          <w:szCs w:val="28"/>
        </w:rPr>
        <w:t xml:space="preserve">роведено </w:t>
      </w:r>
      <w:r w:rsidR="005A1837" w:rsidRPr="004C693C">
        <w:rPr>
          <w:rStyle w:val="a4"/>
          <w:rFonts w:ascii="Times New Roman" w:hAnsi="Times New Roman" w:cs="Times New Roman"/>
          <w:b w:val="0"/>
          <w:sz w:val="28"/>
          <w:szCs w:val="28"/>
        </w:rPr>
        <w:t>267 закупок</w:t>
      </w:r>
      <w:r w:rsidRPr="004C693C">
        <w:rPr>
          <w:rStyle w:val="a4"/>
          <w:rFonts w:ascii="Times New Roman" w:hAnsi="Times New Roman" w:cs="Times New Roman"/>
          <w:b w:val="0"/>
          <w:sz w:val="28"/>
          <w:szCs w:val="28"/>
        </w:rPr>
        <w:t xml:space="preserve"> на сумму </w:t>
      </w:r>
      <w:r w:rsidR="000C590F" w:rsidRPr="004C693C">
        <w:rPr>
          <w:rStyle w:val="a4"/>
          <w:rFonts w:ascii="Times New Roman" w:hAnsi="Times New Roman" w:cs="Times New Roman"/>
          <w:b w:val="0"/>
          <w:sz w:val="28"/>
          <w:szCs w:val="28"/>
        </w:rPr>
        <w:t>473</w:t>
      </w:r>
      <w:r w:rsidR="00715442" w:rsidRPr="004C693C">
        <w:rPr>
          <w:rStyle w:val="a4"/>
          <w:rFonts w:ascii="Times New Roman" w:hAnsi="Times New Roman" w:cs="Times New Roman"/>
          <w:b w:val="0"/>
          <w:sz w:val="28"/>
          <w:szCs w:val="28"/>
        </w:rPr>
        <w:t>,2</w:t>
      </w:r>
      <w:r w:rsidRPr="004C693C">
        <w:rPr>
          <w:rStyle w:val="a4"/>
          <w:rFonts w:ascii="Times New Roman" w:hAnsi="Times New Roman" w:cs="Times New Roman"/>
          <w:b w:val="0"/>
          <w:sz w:val="28"/>
          <w:szCs w:val="28"/>
        </w:rPr>
        <w:t xml:space="preserve"> млн. рублей</w:t>
      </w:r>
      <w:r w:rsidR="000C590F" w:rsidRPr="004C693C">
        <w:rPr>
          <w:rStyle w:val="a4"/>
          <w:rFonts w:ascii="Times New Roman" w:hAnsi="Times New Roman" w:cs="Times New Roman"/>
          <w:b w:val="0"/>
          <w:sz w:val="28"/>
          <w:szCs w:val="28"/>
        </w:rPr>
        <w:t xml:space="preserve"> (справочно:</w:t>
      </w:r>
      <w:r w:rsidR="002D6714" w:rsidRPr="004C693C">
        <w:rPr>
          <w:rStyle w:val="a4"/>
          <w:rFonts w:ascii="Times New Roman" w:hAnsi="Times New Roman" w:cs="Times New Roman"/>
          <w:b w:val="0"/>
          <w:sz w:val="28"/>
          <w:szCs w:val="28"/>
        </w:rPr>
        <w:t xml:space="preserve"> </w:t>
      </w:r>
      <w:r w:rsidR="000C590F" w:rsidRPr="004C693C">
        <w:rPr>
          <w:rStyle w:val="a4"/>
          <w:rFonts w:ascii="Times New Roman" w:hAnsi="Times New Roman" w:cs="Times New Roman"/>
          <w:b w:val="0"/>
          <w:sz w:val="28"/>
          <w:szCs w:val="28"/>
        </w:rPr>
        <w:t>2017 год- 245 закупок на сумму 379,2 млн. рублей)</w:t>
      </w:r>
      <w:r w:rsidRPr="004C693C">
        <w:rPr>
          <w:rStyle w:val="a4"/>
          <w:rFonts w:ascii="Times New Roman" w:hAnsi="Times New Roman" w:cs="Times New Roman"/>
          <w:b w:val="0"/>
          <w:sz w:val="28"/>
          <w:szCs w:val="28"/>
        </w:rPr>
        <w:t>:</w:t>
      </w:r>
    </w:p>
    <w:p w:rsidR="00501086" w:rsidRPr="004C693C" w:rsidRDefault="00501086"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 </w:t>
      </w:r>
      <w:r w:rsidR="000C590F" w:rsidRPr="004C693C">
        <w:rPr>
          <w:rFonts w:ascii="Times New Roman" w:eastAsia="Times New Roman" w:hAnsi="Times New Roman" w:cs="Times New Roman"/>
          <w:sz w:val="28"/>
          <w:szCs w:val="28"/>
          <w:lang w:eastAsia="ru-RU"/>
        </w:rPr>
        <w:t xml:space="preserve"> открытыми </w:t>
      </w:r>
      <w:r w:rsidRPr="004C693C">
        <w:rPr>
          <w:rFonts w:ascii="Times New Roman" w:eastAsia="Times New Roman" w:hAnsi="Times New Roman" w:cs="Times New Roman"/>
          <w:sz w:val="28"/>
          <w:szCs w:val="28"/>
          <w:lang w:eastAsia="ru-RU"/>
        </w:rPr>
        <w:t xml:space="preserve">конкурсами – </w:t>
      </w:r>
      <w:r w:rsidR="000C590F" w:rsidRPr="004C693C">
        <w:rPr>
          <w:rFonts w:ascii="Times New Roman" w:eastAsia="Times New Roman" w:hAnsi="Times New Roman" w:cs="Times New Roman"/>
          <w:sz w:val="28"/>
          <w:szCs w:val="28"/>
          <w:lang w:eastAsia="ru-RU"/>
        </w:rPr>
        <w:t>7,0</w:t>
      </w:r>
      <w:r w:rsidRPr="004C693C">
        <w:rPr>
          <w:rFonts w:ascii="Times New Roman" w:eastAsia="Times New Roman" w:hAnsi="Times New Roman" w:cs="Times New Roman"/>
          <w:sz w:val="28"/>
          <w:szCs w:val="28"/>
          <w:lang w:eastAsia="ru-RU"/>
        </w:rPr>
        <w:t xml:space="preserve"> млн. рублей;</w:t>
      </w:r>
    </w:p>
    <w:p w:rsidR="000C590F" w:rsidRPr="004C693C" w:rsidRDefault="000C590F" w:rsidP="00A87083">
      <w:pPr>
        <w:spacing w:after="0" w:line="360" w:lineRule="auto"/>
        <w:ind w:firstLine="709"/>
        <w:jc w:val="both"/>
        <w:rPr>
          <w:rFonts w:ascii="Times New Roman" w:eastAsia="Times New Roman" w:hAnsi="Times New Roman" w:cs="Times New Roman"/>
          <w:lang w:eastAsia="ru-RU"/>
        </w:rPr>
      </w:pPr>
      <w:r w:rsidRPr="004C693C">
        <w:rPr>
          <w:rFonts w:ascii="Times New Roman" w:eastAsia="Times New Roman" w:hAnsi="Times New Roman" w:cs="Times New Roman"/>
          <w:sz w:val="28"/>
          <w:szCs w:val="28"/>
          <w:lang w:eastAsia="ru-RU"/>
        </w:rPr>
        <w:t>- конкурсами с ограниченным участием – 57,4 млн. рублей;</w:t>
      </w:r>
    </w:p>
    <w:p w:rsidR="00501086" w:rsidRPr="004C693C" w:rsidRDefault="00501086"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 электронными аукционами – </w:t>
      </w:r>
      <w:r w:rsidR="00715442" w:rsidRPr="004C693C">
        <w:rPr>
          <w:rFonts w:ascii="Times New Roman" w:eastAsia="Times New Roman" w:hAnsi="Times New Roman" w:cs="Times New Roman"/>
          <w:sz w:val="28"/>
          <w:szCs w:val="28"/>
          <w:lang w:eastAsia="ru-RU"/>
        </w:rPr>
        <w:t>33</w:t>
      </w:r>
      <w:r w:rsidR="000C590F" w:rsidRPr="004C693C">
        <w:rPr>
          <w:rFonts w:ascii="Times New Roman" w:eastAsia="Times New Roman" w:hAnsi="Times New Roman" w:cs="Times New Roman"/>
          <w:sz w:val="28"/>
          <w:szCs w:val="28"/>
          <w:lang w:eastAsia="ru-RU"/>
        </w:rPr>
        <w:t>2,2</w:t>
      </w:r>
      <w:r w:rsidR="00715442"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млн. рублей;</w:t>
      </w:r>
    </w:p>
    <w:p w:rsidR="00501086" w:rsidRPr="004C693C" w:rsidRDefault="00501086"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 </w:t>
      </w:r>
      <w:r w:rsidR="000C590F" w:rsidRPr="004C693C">
        <w:rPr>
          <w:rFonts w:ascii="Times New Roman" w:eastAsia="Times New Roman" w:hAnsi="Times New Roman" w:cs="Times New Roman"/>
          <w:sz w:val="28"/>
          <w:szCs w:val="28"/>
          <w:lang w:eastAsia="ru-RU"/>
        </w:rPr>
        <w:t xml:space="preserve">запросами </w:t>
      </w:r>
      <w:r w:rsidR="005A1837" w:rsidRPr="004C693C">
        <w:rPr>
          <w:rFonts w:ascii="Times New Roman" w:eastAsia="Times New Roman" w:hAnsi="Times New Roman" w:cs="Times New Roman"/>
          <w:sz w:val="28"/>
          <w:szCs w:val="28"/>
          <w:lang w:eastAsia="ru-RU"/>
        </w:rPr>
        <w:t>котировок –</w:t>
      </w:r>
      <w:r w:rsidRPr="004C693C">
        <w:rPr>
          <w:rFonts w:ascii="Times New Roman" w:eastAsia="Times New Roman" w:hAnsi="Times New Roman" w:cs="Times New Roman"/>
          <w:sz w:val="28"/>
          <w:szCs w:val="28"/>
          <w:lang w:eastAsia="ru-RU"/>
        </w:rPr>
        <w:t xml:space="preserve"> </w:t>
      </w:r>
      <w:r w:rsidR="000C590F" w:rsidRPr="004C693C">
        <w:rPr>
          <w:rFonts w:ascii="Times New Roman" w:eastAsia="Times New Roman" w:hAnsi="Times New Roman" w:cs="Times New Roman"/>
          <w:sz w:val="28"/>
          <w:szCs w:val="28"/>
          <w:lang w:eastAsia="ru-RU"/>
        </w:rPr>
        <w:t>14,9</w:t>
      </w:r>
      <w:r w:rsidRPr="004C693C">
        <w:rPr>
          <w:rFonts w:ascii="Times New Roman" w:eastAsia="Times New Roman" w:hAnsi="Times New Roman" w:cs="Times New Roman"/>
          <w:sz w:val="28"/>
          <w:szCs w:val="28"/>
          <w:lang w:eastAsia="ru-RU"/>
        </w:rPr>
        <w:t xml:space="preserve"> млн. рублей</w:t>
      </w:r>
      <w:r w:rsidR="00715442" w:rsidRPr="004C693C">
        <w:rPr>
          <w:rFonts w:ascii="Times New Roman" w:eastAsia="Times New Roman" w:hAnsi="Times New Roman" w:cs="Times New Roman"/>
          <w:sz w:val="28"/>
          <w:szCs w:val="28"/>
          <w:lang w:eastAsia="ru-RU"/>
        </w:rPr>
        <w:t>.</w:t>
      </w:r>
    </w:p>
    <w:p w:rsidR="0016442B" w:rsidRPr="004C693C" w:rsidRDefault="00501086"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Анализ структуры закупок свидетельствует, что преобладающим способом определения поставщиков (подрядчиков, исполнителей) является открытый аукцион в электронной форме. Доля электронных аукционов составляет 5</w:t>
      </w:r>
      <w:r w:rsidR="0016442B" w:rsidRPr="004C693C">
        <w:rPr>
          <w:rFonts w:ascii="Times New Roman" w:eastAsia="Times New Roman" w:hAnsi="Times New Roman" w:cs="Times New Roman"/>
          <w:sz w:val="28"/>
          <w:szCs w:val="28"/>
          <w:lang w:eastAsia="ru-RU"/>
        </w:rPr>
        <w:t>0,0</w:t>
      </w:r>
      <w:r w:rsidRPr="004C693C">
        <w:rPr>
          <w:rFonts w:ascii="Times New Roman" w:eastAsia="Times New Roman" w:hAnsi="Times New Roman" w:cs="Times New Roman"/>
          <w:sz w:val="28"/>
          <w:szCs w:val="28"/>
          <w:lang w:eastAsia="ru-RU"/>
        </w:rPr>
        <w:t xml:space="preserve">% от общего количества размещенных закупок. Проведение электронных аукционов направлено на повышение прозрачности, доступности и </w:t>
      </w:r>
      <w:r w:rsidRPr="004C693C">
        <w:rPr>
          <w:rFonts w:ascii="Times New Roman" w:eastAsia="Times New Roman" w:hAnsi="Times New Roman" w:cs="Times New Roman"/>
          <w:sz w:val="28"/>
          <w:szCs w:val="28"/>
          <w:lang w:eastAsia="ru-RU"/>
        </w:rPr>
        <w:lastRenderedPageBreak/>
        <w:t>минимизации временных и материальных затрат при осуществлении закупок в сравнении с процедурами на бумажных носителях.</w:t>
      </w:r>
      <w:r w:rsidR="00715442" w:rsidRPr="004C693C">
        <w:rPr>
          <w:rFonts w:ascii="Times New Roman" w:eastAsia="Times New Roman" w:hAnsi="Times New Roman" w:cs="Times New Roman"/>
          <w:sz w:val="28"/>
          <w:szCs w:val="28"/>
          <w:lang w:eastAsia="ru-RU"/>
        </w:rPr>
        <w:t xml:space="preserve"> </w:t>
      </w:r>
    </w:p>
    <w:p w:rsidR="00501086" w:rsidRPr="004C693C" w:rsidRDefault="00715442"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По итогам конкурентных процедур заключено 4</w:t>
      </w:r>
      <w:r w:rsidR="0016442B" w:rsidRPr="004C693C">
        <w:rPr>
          <w:rFonts w:ascii="Times New Roman" w:eastAsia="Times New Roman" w:hAnsi="Times New Roman" w:cs="Times New Roman"/>
          <w:sz w:val="28"/>
          <w:szCs w:val="28"/>
          <w:lang w:eastAsia="ru-RU"/>
        </w:rPr>
        <w:t>13</w:t>
      </w:r>
      <w:r w:rsidRPr="004C693C">
        <w:rPr>
          <w:rFonts w:ascii="Times New Roman" w:eastAsia="Times New Roman" w:hAnsi="Times New Roman" w:cs="Times New Roman"/>
          <w:sz w:val="28"/>
          <w:szCs w:val="28"/>
          <w:lang w:eastAsia="ru-RU"/>
        </w:rPr>
        <w:t xml:space="preserve"> </w:t>
      </w:r>
      <w:r w:rsidR="005A1837" w:rsidRPr="004C693C">
        <w:rPr>
          <w:rFonts w:ascii="Times New Roman" w:eastAsia="Times New Roman" w:hAnsi="Times New Roman" w:cs="Times New Roman"/>
          <w:sz w:val="28"/>
          <w:szCs w:val="28"/>
          <w:lang w:eastAsia="ru-RU"/>
        </w:rPr>
        <w:t>контрактов на</w:t>
      </w:r>
      <w:r w:rsidRPr="004C693C">
        <w:rPr>
          <w:rFonts w:ascii="Times New Roman" w:eastAsia="Times New Roman" w:hAnsi="Times New Roman" w:cs="Times New Roman"/>
          <w:sz w:val="28"/>
          <w:szCs w:val="28"/>
          <w:lang w:eastAsia="ru-RU"/>
        </w:rPr>
        <w:t xml:space="preserve"> сумму </w:t>
      </w:r>
      <w:r w:rsidR="0016442B" w:rsidRPr="004C693C">
        <w:rPr>
          <w:rFonts w:ascii="Times New Roman" w:eastAsia="Times New Roman" w:hAnsi="Times New Roman" w:cs="Times New Roman"/>
          <w:sz w:val="28"/>
          <w:szCs w:val="28"/>
          <w:lang w:eastAsia="ru-RU"/>
        </w:rPr>
        <w:t>411,5</w:t>
      </w:r>
      <w:r w:rsidRPr="004C693C">
        <w:rPr>
          <w:rFonts w:ascii="Times New Roman" w:eastAsia="Times New Roman" w:hAnsi="Times New Roman" w:cs="Times New Roman"/>
          <w:sz w:val="28"/>
          <w:szCs w:val="28"/>
          <w:lang w:eastAsia="ru-RU"/>
        </w:rPr>
        <w:t xml:space="preserve"> млн. рублей.</w:t>
      </w:r>
    </w:p>
    <w:p w:rsidR="00501086" w:rsidRPr="004C693C" w:rsidRDefault="00501086"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Закупки у единственного поставщика составили </w:t>
      </w:r>
      <w:r w:rsidR="00715442" w:rsidRPr="004C693C">
        <w:rPr>
          <w:rFonts w:ascii="Times New Roman" w:eastAsia="Times New Roman" w:hAnsi="Times New Roman" w:cs="Times New Roman"/>
          <w:sz w:val="28"/>
          <w:szCs w:val="28"/>
          <w:lang w:eastAsia="ru-RU"/>
        </w:rPr>
        <w:t>4</w:t>
      </w:r>
      <w:r w:rsidR="0016442B" w:rsidRPr="004C693C">
        <w:rPr>
          <w:rFonts w:ascii="Times New Roman" w:eastAsia="Times New Roman" w:hAnsi="Times New Roman" w:cs="Times New Roman"/>
          <w:sz w:val="28"/>
          <w:szCs w:val="28"/>
          <w:lang w:eastAsia="ru-RU"/>
        </w:rPr>
        <w:t>1,4</w:t>
      </w:r>
      <w:r w:rsidRPr="004C693C">
        <w:rPr>
          <w:rFonts w:ascii="Times New Roman" w:eastAsia="Times New Roman" w:hAnsi="Times New Roman" w:cs="Times New Roman"/>
          <w:sz w:val="28"/>
          <w:szCs w:val="28"/>
          <w:lang w:eastAsia="ru-RU"/>
        </w:rPr>
        <w:t xml:space="preserve">% от суммы всех закупок. </w:t>
      </w:r>
      <w:r w:rsidR="00715442" w:rsidRPr="004C693C">
        <w:rPr>
          <w:rFonts w:ascii="Times New Roman" w:eastAsia="Times New Roman" w:hAnsi="Times New Roman" w:cs="Times New Roman"/>
          <w:sz w:val="28"/>
          <w:szCs w:val="28"/>
          <w:lang w:eastAsia="ru-RU"/>
        </w:rPr>
        <w:t xml:space="preserve">За </w:t>
      </w:r>
      <w:r w:rsidR="00775E79" w:rsidRPr="004C693C">
        <w:rPr>
          <w:rFonts w:ascii="Times New Roman" w:eastAsia="Times New Roman" w:hAnsi="Times New Roman" w:cs="Times New Roman"/>
          <w:sz w:val="28"/>
          <w:szCs w:val="28"/>
          <w:lang w:eastAsia="ru-RU"/>
        </w:rPr>
        <w:t>январь - декабрь</w:t>
      </w:r>
      <w:r w:rsidR="00715442" w:rsidRPr="004C693C">
        <w:rPr>
          <w:rFonts w:ascii="Times New Roman" w:eastAsia="Times New Roman" w:hAnsi="Times New Roman" w:cs="Times New Roman"/>
          <w:sz w:val="28"/>
          <w:szCs w:val="28"/>
          <w:lang w:eastAsia="ru-RU"/>
        </w:rPr>
        <w:t xml:space="preserve"> 201</w:t>
      </w:r>
      <w:r w:rsidR="0016442B" w:rsidRPr="004C693C">
        <w:rPr>
          <w:rFonts w:ascii="Times New Roman" w:eastAsia="Times New Roman" w:hAnsi="Times New Roman" w:cs="Times New Roman"/>
          <w:sz w:val="28"/>
          <w:szCs w:val="28"/>
          <w:lang w:eastAsia="ru-RU"/>
        </w:rPr>
        <w:t>8</w:t>
      </w:r>
      <w:r w:rsidR="00715442" w:rsidRPr="004C693C">
        <w:rPr>
          <w:rFonts w:ascii="Times New Roman" w:eastAsia="Times New Roman" w:hAnsi="Times New Roman" w:cs="Times New Roman"/>
          <w:sz w:val="28"/>
          <w:szCs w:val="28"/>
          <w:lang w:eastAsia="ru-RU"/>
        </w:rPr>
        <w:t xml:space="preserve"> года произведено 6</w:t>
      </w:r>
      <w:r w:rsidR="0016442B" w:rsidRPr="004C693C">
        <w:rPr>
          <w:rFonts w:ascii="Times New Roman" w:eastAsia="Times New Roman" w:hAnsi="Times New Roman" w:cs="Times New Roman"/>
          <w:sz w:val="28"/>
          <w:szCs w:val="28"/>
          <w:lang w:eastAsia="ru-RU"/>
        </w:rPr>
        <w:t>809</w:t>
      </w:r>
      <w:r w:rsidR="00715442" w:rsidRPr="004C693C">
        <w:rPr>
          <w:rFonts w:ascii="Times New Roman" w:eastAsia="Times New Roman" w:hAnsi="Times New Roman" w:cs="Times New Roman"/>
          <w:sz w:val="28"/>
          <w:szCs w:val="28"/>
          <w:lang w:eastAsia="ru-RU"/>
        </w:rPr>
        <w:t xml:space="preserve"> закупок товаров, работ, услуг для муниципальных нужд на сумму </w:t>
      </w:r>
      <w:r w:rsidR="0016442B" w:rsidRPr="004C693C">
        <w:rPr>
          <w:rFonts w:ascii="Times New Roman" w:eastAsia="Times New Roman" w:hAnsi="Times New Roman" w:cs="Times New Roman"/>
          <w:sz w:val="28"/>
          <w:szCs w:val="28"/>
          <w:lang w:eastAsia="ru-RU"/>
        </w:rPr>
        <w:t>333,9</w:t>
      </w:r>
      <w:r w:rsidR="00715442" w:rsidRPr="004C693C">
        <w:rPr>
          <w:rFonts w:ascii="Times New Roman" w:eastAsia="Times New Roman" w:hAnsi="Times New Roman" w:cs="Times New Roman"/>
          <w:sz w:val="28"/>
          <w:szCs w:val="28"/>
          <w:lang w:eastAsia="ru-RU"/>
        </w:rPr>
        <w:t xml:space="preserve"> млн. рублей. </w:t>
      </w:r>
      <w:r w:rsidRPr="004C693C">
        <w:rPr>
          <w:rFonts w:ascii="Times New Roman" w:eastAsia="Times New Roman" w:hAnsi="Times New Roman" w:cs="Times New Roman"/>
          <w:sz w:val="28"/>
          <w:szCs w:val="28"/>
          <w:lang w:eastAsia="ru-RU"/>
        </w:rPr>
        <w:t>Положительным аспектом данного способа закупок является простота и скорость проведения закупки товаров, работ, услуг в сравнении с конкурентными способами. Основания для применения данного способа закупок определены статьей 93 Закона о контрактной системе.</w:t>
      </w:r>
    </w:p>
    <w:p w:rsidR="00501086" w:rsidRPr="004C693C" w:rsidRDefault="00501086"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 xml:space="preserve">У субъектов малого предпринимательства, социально ориентированных некоммерческих организаций осуществлены закупки на сумму </w:t>
      </w:r>
      <w:r w:rsidR="0016442B" w:rsidRPr="004C693C">
        <w:rPr>
          <w:rFonts w:ascii="Times New Roman" w:eastAsia="Times New Roman" w:hAnsi="Times New Roman" w:cs="Times New Roman"/>
          <w:sz w:val="28"/>
          <w:szCs w:val="28"/>
          <w:lang w:eastAsia="ru-RU"/>
        </w:rPr>
        <w:t>196,5 млн. рублей (2017 год -</w:t>
      </w:r>
      <w:r w:rsidR="009659BD" w:rsidRPr="004C693C">
        <w:rPr>
          <w:rFonts w:ascii="Times New Roman" w:eastAsia="Times New Roman" w:hAnsi="Times New Roman" w:cs="Times New Roman"/>
          <w:sz w:val="28"/>
          <w:szCs w:val="28"/>
          <w:lang w:val="ba-RU" w:eastAsia="ru-RU"/>
        </w:rPr>
        <w:t xml:space="preserve"> </w:t>
      </w:r>
      <w:r w:rsidR="00715442" w:rsidRPr="004C693C">
        <w:rPr>
          <w:rFonts w:ascii="Times New Roman" w:eastAsia="Times New Roman" w:hAnsi="Times New Roman" w:cs="Times New Roman"/>
          <w:sz w:val="28"/>
          <w:szCs w:val="28"/>
          <w:lang w:eastAsia="ru-RU"/>
        </w:rPr>
        <w:t>183,6</w:t>
      </w:r>
      <w:r w:rsidRPr="004C693C">
        <w:rPr>
          <w:rFonts w:ascii="Times New Roman" w:eastAsia="Times New Roman" w:hAnsi="Times New Roman" w:cs="Times New Roman"/>
          <w:sz w:val="28"/>
          <w:szCs w:val="28"/>
          <w:lang w:eastAsia="ru-RU"/>
        </w:rPr>
        <w:t xml:space="preserve"> млн. рублей</w:t>
      </w:r>
      <w:r w:rsidR="0016442B" w:rsidRPr="004C693C">
        <w:rPr>
          <w:rFonts w:ascii="Times New Roman" w:eastAsia="Times New Roman" w:hAnsi="Times New Roman" w:cs="Times New Roman"/>
          <w:sz w:val="28"/>
          <w:szCs w:val="28"/>
          <w:lang w:eastAsia="ru-RU"/>
        </w:rPr>
        <w:t>). Доля заключенных контрактов с субъектами малого предпринимательства по процедурам торгов, проведенным для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составила 26,6%.</w:t>
      </w:r>
    </w:p>
    <w:p w:rsidR="00DF4407" w:rsidRPr="004C693C" w:rsidRDefault="00501086" w:rsidP="00A87083">
      <w:pPr>
        <w:spacing w:after="0" w:line="360" w:lineRule="auto"/>
        <w:ind w:firstLine="709"/>
        <w:jc w:val="both"/>
        <w:rPr>
          <w:rFonts w:ascii="Times New Roman" w:eastAsia="Times New Roman" w:hAnsi="Times New Roman" w:cs="Times New Roman"/>
          <w:sz w:val="28"/>
          <w:szCs w:val="28"/>
          <w:lang w:eastAsia="ru-RU"/>
        </w:rPr>
      </w:pPr>
      <w:r w:rsidRPr="004C693C">
        <w:rPr>
          <w:rFonts w:ascii="Times New Roman" w:eastAsia="Times New Roman" w:hAnsi="Times New Roman" w:cs="Times New Roman"/>
          <w:sz w:val="28"/>
          <w:szCs w:val="28"/>
          <w:lang w:eastAsia="ru-RU"/>
        </w:rPr>
        <w:t>Осуществление</w:t>
      </w:r>
      <w:r w:rsidR="00561844"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 xml:space="preserve">закупок конкурентными способами позволило сэкономить </w:t>
      </w:r>
      <w:r w:rsidR="005A1837" w:rsidRPr="004C693C">
        <w:rPr>
          <w:rFonts w:ascii="Times New Roman" w:eastAsia="Times New Roman" w:hAnsi="Times New Roman" w:cs="Times New Roman"/>
          <w:sz w:val="28"/>
          <w:szCs w:val="28"/>
          <w:lang w:eastAsia="ru-RU"/>
        </w:rPr>
        <w:t>52,2 млн. рублей</w:t>
      </w:r>
      <w:r w:rsidRPr="004C693C">
        <w:rPr>
          <w:rFonts w:ascii="Times New Roman" w:eastAsia="Times New Roman" w:hAnsi="Times New Roman" w:cs="Times New Roman"/>
          <w:sz w:val="28"/>
          <w:szCs w:val="28"/>
          <w:lang w:eastAsia="ru-RU"/>
        </w:rPr>
        <w:t xml:space="preserve"> бюджетных средств, что составило </w:t>
      </w:r>
      <w:r w:rsidR="005A1837" w:rsidRPr="004C693C">
        <w:rPr>
          <w:rFonts w:ascii="Times New Roman" w:eastAsia="Times New Roman" w:hAnsi="Times New Roman" w:cs="Times New Roman"/>
          <w:sz w:val="28"/>
          <w:szCs w:val="28"/>
          <w:lang w:eastAsia="ru-RU"/>
        </w:rPr>
        <w:t>10,0</w:t>
      </w:r>
      <w:r w:rsidRPr="004C693C">
        <w:rPr>
          <w:rFonts w:ascii="Times New Roman" w:eastAsia="Times New Roman" w:hAnsi="Times New Roman" w:cs="Times New Roman"/>
          <w:sz w:val="28"/>
          <w:szCs w:val="28"/>
          <w:lang w:eastAsia="ru-RU"/>
        </w:rPr>
        <w:t>% суммы размещенного заказа (в 201</w:t>
      </w:r>
      <w:r w:rsidR="005A1837" w:rsidRPr="004C693C">
        <w:rPr>
          <w:rFonts w:ascii="Times New Roman" w:eastAsia="Times New Roman" w:hAnsi="Times New Roman" w:cs="Times New Roman"/>
          <w:sz w:val="28"/>
          <w:szCs w:val="28"/>
          <w:lang w:eastAsia="ru-RU"/>
        </w:rPr>
        <w:t>7</w:t>
      </w:r>
      <w:r w:rsidRPr="004C693C">
        <w:rPr>
          <w:rFonts w:ascii="Times New Roman" w:eastAsia="Times New Roman" w:hAnsi="Times New Roman" w:cs="Times New Roman"/>
          <w:sz w:val="28"/>
          <w:szCs w:val="28"/>
          <w:lang w:eastAsia="ru-RU"/>
        </w:rPr>
        <w:t xml:space="preserve"> году экономия составляла </w:t>
      </w:r>
      <w:r w:rsidR="005A1837" w:rsidRPr="004C693C">
        <w:rPr>
          <w:rFonts w:ascii="Times New Roman" w:eastAsia="Times New Roman" w:hAnsi="Times New Roman" w:cs="Times New Roman"/>
          <w:sz w:val="28"/>
          <w:szCs w:val="28"/>
          <w:lang w:eastAsia="ru-RU"/>
        </w:rPr>
        <w:t>24,2</w:t>
      </w:r>
      <w:r w:rsidRPr="004C693C">
        <w:rPr>
          <w:rFonts w:ascii="Times New Roman" w:eastAsia="Times New Roman" w:hAnsi="Times New Roman" w:cs="Times New Roman"/>
          <w:sz w:val="28"/>
          <w:szCs w:val="28"/>
          <w:lang w:eastAsia="ru-RU"/>
        </w:rPr>
        <w:t xml:space="preserve"> млн. рублей </w:t>
      </w:r>
      <w:r w:rsidR="00EB560E" w:rsidRPr="004C693C">
        <w:rPr>
          <w:rFonts w:ascii="Times New Roman" w:eastAsia="Times New Roman" w:hAnsi="Times New Roman" w:cs="Times New Roman"/>
          <w:sz w:val="28"/>
          <w:szCs w:val="28"/>
          <w:lang w:eastAsia="ru-RU"/>
        </w:rPr>
        <w:t xml:space="preserve">  </w:t>
      </w:r>
      <w:r w:rsidRPr="004C693C">
        <w:rPr>
          <w:rFonts w:ascii="Times New Roman" w:eastAsia="Times New Roman" w:hAnsi="Times New Roman" w:cs="Times New Roman"/>
          <w:sz w:val="28"/>
          <w:szCs w:val="28"/>
          <w:lang w:eastAsia="ru-RU"/>
        </w:rPr>
        <w:t xml:space="preserve">или </w:t>
      </w:r>
      <w:r w:rsidR="005A1837" w:rsidRPr="004C693C">
        <w:rPr>
          <w:rFonts w:ascii="Times New Roman" w:eastAsia="Times New Roman" w:hAnsi="Times New Roman" w:cs="Times New Roman"/>
          <w:sz w:val="28"/>
          <w:szCs w:val="28"/>
          <w:lang w:eastAsia="ru-RU"/>
        </w:rPr>
        <w:t>7,02%</w:t>
      </w:r>
      <w:r w:rsidRPr="004C693C">
        <w:rPr>
          <w:rFonts w:ascii="Times New Roman" w:eastAsia="Times New Roman" w:hAnsi="Times New Roman" w:cs="Times New Roman"/>
          <w:sz w:val="28"/>
          <w:szCs w:val="28"/>
          <w:lang w:eastAsia="ru-RU"/>
        </w:rPr>
        <w:t>).</w:t>
      </w:r>
    </w:p>
    <w:p w:rsidR="00EB560E" w:rsidRPr="004C693C" w:rsidRDefault="00EB560E" w:rsidP="00A87083">
      <w:pPr>
        <w:spacing w:after="0" w:line="360" w:lineRule="auto"/>
        <w:ind w:firstLine="709"/>
        <w:jc w:val="both"/>
        <w:rPr>
          <w:rFonts w:ascii="Times New Roman" w:hAnsi="Times New Roman" w:cs="Times New Roman"/>
        </w:rPr>
      </w:pPr>
    </w:p>
    <w:sectPr w:rsidR="00EB560E" w:rsidRPr="004C693C" w:rsidSect="00A8708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B5" w:rsidRDefault="00BE42B5" w:rsidP="00B7292D">
      <w:pPr>
        <w:spacing w:after="0" w:line="240" w:lineRule="auto"/>
      </w:pPr>
      <w:r>
        <w:separator/>
      </w:r>
    </w:p>
  </w:endnote>
  <w:endnote w:type="continuationSeparator" w:id="0">
    <w:p w:rsidR="00BE42B5" w:rsidRDefault="00BE42B5" w:rsidP="00B7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B5" w:rsidRDefault="00BE42B5" w:rsidP="00B7292D">
      <w:pPr>
        <w:spacing w:after="0" w:line="240" w:lineRule="auto"/>
      </w:pPr>
      <w:r>
        <w:separator/>
      </w:r>
    </w:p>
  </w:footnote>
  <w:footnote w:type="continuationSeparator" w:id="0">
    <w:p w:rsidR="00BE42B5" w:rsidRDefault="00BE42B5" w:rsidP="00B72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00"/>
    <w:multiLevelType w:val="hybridMultilevel"/>
    <w:tmpl w:val="A950F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1F809E2"/>
    <w:multiLevelType w:val="multilevel"/>
    <w:tmpl w:val="835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7572D"/>
    <w:multiLevelType w:val="hybridMultilevel"/>
    <w:tmpl w:val="23B67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15:restartNumberingAfterBreak="0">
    <w:nsid w:val="3F480098"/>
    <w:multiLevelType w:val="hybridMultilevel"/>
    <w:tmpl w:val="8CF64382"/>
    <w:lvl w:ilvl="0" w:tplc="7C5437F8">
      <w:start w:val="3"/>
      <w:numFmt w:val="bullet"/>
      <w:lvlText w:val=""/>
      <w:lvlJc w:val="left"/>
      <w:pPr>
        <w:ind w:left="1316" w:hanging="360"/>
      </w:pPr>
      <w:rPr>
        <w:rFonts w:ascii="Symbol" w:eastAsia="Times New Roman" w:hAnsi="Symbol" w:cs="Times New Roman"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5" w15:restartNumberingAfterBreak="0">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FAF0C8D"/>
    <w:multiLevelType w:val="multilevel"/>
    <w:tmpl w:val="803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15:restartNumberingAfterBreak="0">
    <w:nsid w:val="6DE70C83"/>
    <w:multiLevelType w:val="hybridMultilevel"/>
    <w:tmpl w:val="62364930"/>
    <w:lvl w:ilvl="0" w:tplc="446A09A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4D2232"/>
    <w:multiLevelType w:val="multilevel"/>
    <w:tmpl w:val="090A2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B0B1A"/>
    <w:multiLevelType w:val="multilevel"/>
    <w:tmpl w:val="1B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4"/>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A5"/>
    <w:rsid w:val="00004C0B"/>
    <w:rsid w:val="00006F47"/>
    <w:rsid w:val="00007C86"/>
    <w:rsid w:val="00007E45"/>
    <w:rsid w:val="000104B0"/>
    <w:rsid w:val="00011C38"/>
    <w:rsid w:val="00012630"/>
    <w:rsid w:val="00012753"/>
    <w:rsid w:val="00012CDD"/>
    <w:rsid w:val="00013442"/>
    <w:rsid w:val="0001617D"/>
    <w:rsid w:val="000168CC"/>
    <w:rsid w:val="00016C16"/>
    <w:rsid w:val="00023757"/>
    <w:rsid w:val="00026E20"/>
    <w:rsid w:val="00027C7D"/>
    <w:rsid w:val="00030DAA"/>
    <w:rsid w:val="000331A3"/>
    <w:rsid w:val="00033963"/>
    <w:rsid w:val="0003459D"/>
    <w:rsid w:val="00037C55"/>
    <w:rsid w:val="00037E2D"/>
    <w:rsid w:val="00037F37"/>
    <w:rsid w:val="00040211"/>
    <w:rsid w:val="0004102F"/>
    <w:rsid w:val="000431BE"/>
    <w:rsid w:val="000440FC"/>
    <w:rsid w:val="000459D9"/>
    <w:rsid w:val="00045DB3"/>
    <w:rsid w:val="00050762"/>
    <w:rsid w:val="00053470"/>
    <w:rsid w:val="000545B4"/>
    <w:rsid w:val="0005522A"/>
    <w:rsid w:val="0005578C"/>
    <w:rsid w:val="00057528"/>
    <w:rsid w:val="00057B69"/>
    <w:rsid w:val="00057B89"/>
    <w:rsid w:val="00057B9E"/>
    <w:rsid w:val="00060EF2"/>
    <w:rsid w:val="00061B62"/>
    <w:rsid w:val="00063463"/>
    <w:rsid w:val="00063C2B"/>
    <w:rsid w:val="00065588"/>
    <w:rsid w:val="0006579C"/>
    <w:rsid w:val="00065CCB"/>
    <w:rsid w:val="00066178"/>
    <w:rsid w:val="00067A01"/>
    <w:rsid w:val="0007192F"/>
    <w:rsid w:val="00072761"/>
    <w:rsid w:val="00072B03"/>
    <w:rsid w:val="000743FE"/>
    <w:rsid w:val="000747EA"/>
    <w:rsid w:val="000756AE"/>
    <w:rsid w:val="00076928"/>
    <w:rsid w:val="00076DC2"/>
    <w:rsid w:val="00077D24"/>
    <w:rsid w:val="00082DDD"/>
    <w:rsid w:val="0008400F"/>
    <w:rsid w:val="00084782"/>
    <w:rsid w:val="00091236"/>
    <w:rsid w:val="00092936"/>
    <w:rsid w:val="00092D0A"/>
    <w:rsid w:val="000931F4"/>
    <w:rsid w:val="00094BB1"/>
    <w:rsid w:val="00095D5B"/>
    <w:rsid w:val="00096DA9"/>
    <w:rsid w:val="000A135A"/>
    <w:rsid w:val="000A2EC5"/>
    <w:rsid w:val="000A3951"/>
    <w:rsid w:val="000A7327"/>
    <w:rsid w:val="000B0BFE"/>
    <w:rsid w:val="000B2A09"/>
    <w:rsid w:val="000B3D29"/>
    <w:rsid w:val="000B4A33"/>
    <w:rsid w:val="000B5D02"/>
    <w:rsid w:val="000B7BFD"/>
    <w:rsid w:val="000B7C49"/>
    <w:rsid w:val="000C270E"/>
    <w:rsid w:val="000C2C08"/>
    <w:rsid w:val="000C40F8"/>
    <w:rsid w:val="000C590F"/>
    <w:rsid w:val="000C5983"/>
    <w:rsid w:val="000C6764"/>
    <w:rsid w:val="000C7EB5"/>
    <w:rsid w:val="000D046B"/>
    <w:rsid w:val="000D109E"/>
    <w:rsid w:val="000D2434"/>
    <w:rsid w:val="000D336F"/>
    <w:rsid w:val="000D35AF"/>
    <w:rsid w:val="000D450E"/>
    <w:rsid w:val="000D5D01"/>
    <w:rsid w:val="000E045A"/>
    <w:rsid w:val="000E0495"/>
    <w:rsid w:val="000E105F"/>
    <w:rsid w:val="000E1B0C"/>
    <w:rsid w:val="000E2ECD"/>
    <w:rsid w:val="000E2F68"/>
    <w:rsid w:val="000E2F7F"/>
    <w:rsid w:val="000E4958"/>
    <w:rsid w:val="000E581F"/>
    <w:rsid w:val="000E61D1"/>
    <w:rsid w:val="000F1946"/>
    <w:rsid w:val="000F3444"/>
    <w:rsid w:val="000F388D"/>
    <w:rsid w:val="000F5962"/>
    <w:rsid w:val="000F72F6"/>
    <w:rsid w:val="00101839"/>
    <w:rsid w:val="001041F5"/>
    <w:rsid w:val="00104760"/>
    <w:rsid w:val="00104FDE"/>
    <w:rsid w:val="00105D30"/>
    <w:rsid w:val="00107405"/>
    <w:rsid w:val="00107B5A"/>
    <w:rsid w:val="001108F4"/>
    <w:rsid w:val="00110ACD"/>
    <w:rsid w:val="00111C9F"/>
    <w:rsid w:val="0011203E"/>
    <w:rsid w:val="00113811"/>
    <w:rsid w:val="00114AE1"/>
    <w:rsid w:val="00115AB3"/>
    <w:rsid w:val="00115CEF"/>
    <w:rsid w:val="00117B9A"/>
    <w:rsid w:val="00121C37"/>
    <w:rsid w:val="001230BF"/>
    <w:rsid w:val="00123E64"/>
    <w:rsid w:val="00124560"/>
    <w:rsid w:val="00126F4A"/>
    <w:rsid w:val="0012763B"/>
    <w:rsid w:val="00127D81"/>
    <w:rsid w:val="001305D4"/>
    <w:rsid w:val="00134A81"/>
    <w:rsid w:val="001352A6"/>
    <w:rsid w:val="0013590F"/>
    <w:rsid w:val="00136E2B"/>
    <w:rsid w:val="00140AC6"/>
    <w:rsid w:val="00143137"/>
    <w:rsid w:val="00143868"/>
    <w:rsid w:val="00143EA1"/>
    <w:rsid w:val="00144B1E"/>
    <w:rsid w:val="00144FEE"/>
    <w:rsid w:val="0014646F"/>
    <w:rsid w:val="0015257E"/>
    <w:rsid w:val="00152D4C"/>
    <w:rsid w:val="0015385C"/>
    <w:rsid w:val="00153E5B"/>
    <w:rsid w:val="001547AF"/>
    <w:rsid w:val="00157616"/>
    <w:rsid w:val="00157D56"/>
    <w:rsid w:val="00157F15"/>
    <w:rsid w:val="00160AE9"/>
    <w:rsid w:val="001610F2"/>
    <w:rsid w:val="00163D99"/>
    <w:rsid w:val="0016442B"/>
    <w:rsid w:val="00164EF4"/>
    <w:rsid w:val="00164FD0"/>
    <w:rsid w:val="00165169"/>
    <w:rsid w:val="00165D69"/>
    <w:rsid w:val="00166B6E"/>
    <w:rsid w:val="001670BA"/>
    <w:rsid w:val="00167176"/>
    <w:rsid w:val="00167DD9"/>
    <w:rsid w:val="00170EF7"/>
    <w:rsid w:val="0017152C"/>
    <w:rsid w:val="0017181B"/>
    <w:rsid w:val="00172551"/>
    <w:rsid w:val="00172844"/>
    <w:rsid w:val="00173D41"/>
    <w:rsid w:val="00173E60"/>
    <w:rsid w:val="0017601F"/>
    <w:rsid w:val="00176281"/>
    <w:rsid w:val="00180378"/>
    <w:rsid w:val="00183DD3"/>
    <w:rsid w:val="0018402A"/>
    <w:rsid w:val="00185C28"/>
    <w:rsid w:val="00185F22"/>
    <w:rsid w:val="00186ECE"/>
    <w:rsid w:val="001870B6"/>
    <w:rsid w:val="00191F30"/>
    <w:rsid w:val="0019292B"/>
    <w:rsid w:val="00194EC8"/>
    <w:rsid w:val="001950BB"/>
    <w:rsid w:val="0019549E"/>
    <w:rsid w:val="001958DF"/>
    <w:rsid w:val="00196D63"/>
    <w:rsid w:val="00196DB1"/>
    <w:rsid w:val="00196DD2"/>
    <w:rsid w:val="001A11E0"/>
    <w:rsid w:val="001A2D5C"/>
    <w:rsid w:val="001A3890"/>
    <w:rsid w:val="001A5C16"/>
    <w:rsid w:val="001B2A83"/>
    <w:rsid w:val="001B47D6"/>
    <w:rsid w:val="001B52B1"/>
    <w:rsid w:val="001B6D38"/>
    <w:rsid w:val="001B73D9"/>
    <w:rsid w:val="001C132A"/>
    <w:rsid w:val="001C27ED"/>
    <w:rsid w:val="001C56D2"/>
    <w:rsid w:val="001C5A78"/>
    <w:rsid w:val="001C7537"/>
    <w:rsid w:val="001C7EB1"/>
    <w:rsid w:val="001D00EA"/>
    <w:rsid w:val="001D13F1"/>
    <w:rsid w:val="001D433F"/>
    <w:rsid w:val="001D4C27"/>
    <w:rsid w:val="001E0B71"/>
    <w:rsid w:val="001E17C6"/>
    <w:rsid w:val="001E1F9A"/>
    <w:rsid w:val="001E3567"/>
    <w:rsid w:val="001E3C9B"/>
    <w:rsid w:val="001E4008"/>
    <w:rsid w:val="001E4379"/>
    <w:rsid w:val="001E57D1"/>
    <w:rsid w:val="001E7BD5"/>
    <w:rsid w:val="001E7F55"/>
    <w:rsid w:val="001F0A0D"/>
    <w:rsid w:val="001F177E"/>
    <w:rsid w:val="001F2ADF"/>
    <w:rsid w:val="001F3013"/>
    <w:rsid w:val="001F42CD"/>
    <w:rsid w:val="001F4AED"/>
    <w:rsid w:val="001F695C"/>
    <w:rsid w:val="0020083B"/>
    <w:rsid w:val="00200F07"/>
    <w:rsid w:val="0020170A"/>
    <w:rsid w:val="00203965"/>
    <w:rsid w:val="002071C0"/>
    <w:rsid w:val="00207A08"/>
    <w:rsid w:val="00210254"/>
    <w:rsid w:val="002129B2"/>
    <w:rsid w:val="00216F28"/>
    <w:rsid w:val="002223A8"/>
    <w:rsid w:val="002231AD"/>
    <w:rsid w:val="00224367"/>
    <w:rsid w:val="00224D7D"/>
    <w:rsid w:val="00230CC9"/>
    <w:rsid w:val="00232496"/>
    <w:rsid w:val="002368CF"/>
    <w:rsid w:val="00236C7F"/>
    <w:rsid w:val="00237A80"/>
    <w:rsid w:val="00240028"/>
    <w:rsid w:val="002406F4"/>
    <w:rsid w:val="00240811"/>
    <w:rsid w:val="002408CA"/>
    <w:rsid w:val="002413BE"/>
    <w:rsid w:val="00242AB1"/>
    <w:rsid w:val="00244FF3"/>
    <w:rsid w:val="0024524B"/>
    <w:rsid w:val="002457B3"/>
    <w:rsid w:val="00245F25"/>
    <w:rsid w:val="00247739"/>
    <w:rsid w:val="00247FE5"/>
    <w:rsid w:val="0025219E"/>
    <w:rsid w:val="002522E6"/>
    <w:rsid w:val="00253A38"/>
    <w:rsid w:val="0025534D"/>
    <w:rsid w:val="00255A86"/>
    <w:rsid w:val="002563DB"/>
    <w:rsid w:val="00260843"/>
    <w:rsid w:val="0026665A"/>
    <w:rsid w:val="0026708C"/>
    <w:rsid w:val="00272962"/>
    <w:rsid w:val="00272AE5"/>
    <w:rsid w:val="00275C94"/>
    <w:rsid w:val="0027767E"/>
    <w:rsid w:val="00281416"/>
    <w:rsid w:val="002821A0"/>
    <w:rsid w:val="00282901"/>
    <w:rsid w:val="00283BDE"/>
    <w:rsid w:val="00283EA7"/>
    <w:rsid w:val="00284F3B"/>
    <w:rsid w:val="00284FFB"/>
    <w:rsid w:val="0028621F"/>
    <w:rsid w:val="00286BC5"/>
    <w:rsid w:val="002934AA"/>
    <w:rsid w:val="0029474F"/>
    <w:rsid w:val="002950B3"/>
    <w:rsid w:val="002A0983"/>
    <w:rsid w:val="002A393B"/>
    <w:rsid w:val="002A4C4A"/>
    <w:rsid w:val="002A70AC"/>
    <w:rsid w:val="002A711B"/>
    <w:rsid w:val="002A7DB1"/>
    <w:rsid w:val="002B1517"/>
    <w:rsid w:val="002B1B62"/>
    <w:rsid w:val="002B3F32"/>
    <w:rsid w:val="002B6A10"/>
    <w:rsid w:val="002B6D79"/>
    <w:rsid w:val="002C0CCB"/>
    <w:rsid w:val="002C0DC3"/>
    <w:rsid w:val="002C3029"/>
    <w:rsid w:val="002C4835"/>
    <w:rsid w:val="002C5F0D"/>
    <w:rsid w:val="002C6CCE"/>
    <w:rsid w:val="002C6DA3"/>
    <w:rsid w:val="002C7A5E"/>
    <w:rsid w:val="002D15AC"/>
    <w:rsid w:val="002D21A6"/>
    <w:rsid w:val="002D6714"/>
    <w:rsid w:val="002D7483"/>
    <w:rsid w:val="002D75BF"/>
    <w:rsid w:val="002D7713"/>
    <w:rsid w:val="002D7D49"/>
    <w:rsid w:val="002D7FE4"/>
    <w:rsid w:val="002E0D8D"/>
    <w:rsid w:val="002E2C1F"/>
    <w:rsid w:val="002E4676"/>
    <w:rsid w:val="002E75CD"/>
    <w:rsid w:val="002E76E7"/>
    <w:rsid w:val="002F19FD"/>
    <w:rsid w:val="002F2899"/>
    <w:rsid w:val="002F3691"/>
    <w:rsid w:val="002F39F3"/>
    <w:rsid w:val="002F3BDD"/>
    <w:rsid w:val="002F5722"/>
    <w:rsid w:val="002F6F3A"/>
    <w:rsid w:val="002F75C7"/>
    <w:rsid w:val="003020A3"/>
    <w:rsid w:val="003037D5"/>
    <w:rsid w:val="00303DA7"/>
    <w:rsid w:val="00306CDF"/>
    <w:rsid w:val="00307024"/>
    <w:rsid w:val="0031163C"/>
    <w:rsid w:val="00311F82"/>
    <w:rsid w:val="00312D55"/>
    <w:rsid w:val="00313D60"/>
    <w:rsid w:val="0031401D"/>
    <w:rsid w:val="003170A4"/>
    <w:rsid w:val="00317224"/>
    <w:rsid w:val="003179DF"/>
    <w:rsid w:val="00320E2A"/>
    <w:rsid w:val="00321B13"/>
    <w:rsid w:val="00323239"/>
    <w:rsid w:val="0032394B"/>
    <w:rsid w:val="00324129"/>
    <w:rsid w:val="00326064"/>
    <w:rsid w:val="00326158"/>
    <w:rsid w:val="003263E8"/>
    <w:rsid w:val="00326541"/>
    <w:rsid w:val="00327832"/>
    <w:rsid w:val="00330EB5"/>
    <w:rsid w:val="003340A1"/>
    <w:rsid w:val="0033497B"/>
    <w:rsid w:val="00335464"/>
    <w:rsid w:val="00335AD9"/>
    <w:rsid w:val="003365C5"/>
    <w:rsid w:val="00336C1A"/>
    <w:rsid w:val="00337E07"/>
    <w:rsid w:val="00341ED9"/>
    <w:rsid w:val="003455A4"/>
    <w:rsid w:val="0034588B"/>
    <w:rsid w:val="00346852"/>
    <w:rsid w:val="00346891"/>
    <w:rsid w:val="00346F23"/>
    <w:rsid w:val="00347908"/>
    <w:rsid w:val="00347956"/>
    <w:rsid w:val="00347AED"/>
    <w:rsid w:val="00351FC6"/>
    <w:rsid w:val="00357442"/>
    <w:rsid w:val="00360614"/>
    <w:rsid w:val="003614E1"/>
    <w:rsid w:val="00361FEF"/>
    <w:rsid w:val="003620E3"/>
    <w:rsid w:val="0036295E"/>
    <w:rsid w:val="00364C42"/>
    <w:rsid w:val="0036553F"/>
    <w:rsid w:val="00365B42"/>
    <w:rsid w:val="003668AC"/>
    <w:rsid w:val="003706E4"/>
    <w:rsid w:val="00371D91"/>
    <w:rsid w:val="00381553"/>
    <w:rsid w:val="00383388"/>
    <w:rsid w:val="00384E7A"/>
    <w:rsid w:val="00385922"/>
    <w:rsid w:val="00392453"/>
    <w:rsid w:val="00393B92"/>
    <w:rsid w:val="00396E27"/>
    <w:rsid w:val="00396F68"/>
    <w:rsid w:val="0039748F"/>
    <w:rsid w:val="00397BC8"/>
    <w:rsid w:val="003A079E"/>
    <w:rsid w:val="003A0C34"/>
    <w:rsid w:val="003A0F73"/>
    <w:rsid w:val="003A17EB"/>
    <w:rsid w:val="003A1CD8"/>
    <w:rsid w:val="003A2724"/>
    <w:rsid w:val="003A2E43"/>
    <w:rsid w:val="003A3B7F"/>
    <w:rsid w:val="003A4B59"/>
    <w:rsid w:val="003A57C3"/>
    <w:rsid w:val="003A671F"/>
    <w:rsid w:val="003B0FC0"/>
    <w:rsid w:val="003B14E7"/>
    <w:rsid w:val="003B2EB8"/>
    <w:rsid w:val="003B3714"/>
    <w:rsid w:val="003B5512"/>
    <w:rsid w:val="003B6E3D"/>
    <w:rsid w:val="003C0D97"/>
    <w:rsid w:val="003C2E84"/>
    <w:rsid w:val="003C3A14"/>
    <w:rsid w:val="003C3DE9"/>
    <w:rsid w:val="003C6970"/>
    <w:rsid w:val="003C6A66"/>
    <w:rsid w:val="003C6E0A"/>
    <w:rsid w:val="003C7454"/>
    <w:rsid w:val="003D06CB"/>
    <w:rsid w:val="003D182A"/>
    <w:rsid w:val="003D3F54"/>
    <w:rsid w:val="003D45BC"/>
    <w:rsid w:val="003D4680"/>
    <w:rsid w:val="003D5873"/>
    <w:rsid w:val="003D667C"/>
    <w:rsid w:val="003D6D6E"/>
    <w:rsid w:val="003D706C"/>
    <w:rsid w:val="003E1FB6"/>
    <w:rsid w:val="003E5D0F"/>
    <w:rsid w:val="003E7B1B"/>
    <w:rsid w:val="003F0788"/>
    <w:rsid w:val="003F0D32"/>
    <w:rsid w:val="003F1F6F"/>
    <w:rsid w:val="003F5957"/>
    <w:rsid w:val="00400C69"/>
    <w:rsid w:val="00401A0C"/>
    <w:rsid w:val="00402E0D"/>
    <w:rsid w:val="004079E2"/>
    <w:rsid w:val="00411A09"/>
    <w:rsid w:val="00411B2B"/>
    <w:rsid w:val="0041265C"/>
    <w:rsid w:val="00413872"/>
    <w:rsid w:val="0041729D"/>
    <w:rsid w:val="00417453"/>
    <w:rsid w:val="004174E1"/>
    <w:rsid w:val="004178AB"/>
    <w:rsid w:val="00420C74"/>
    <w:rsid w:val="00421D2A"/>
    <w:rsid w:val="0042252F"/>
    <w:rsid w:val="004242EC"/>
    <w:rsid w:val="0042599B"/>
    <w:rsid w:val="00430170"/>
    <w:rsid w:val="00430A6B"/>
    <w:rsid w:val="00430B2A"/>
    <w:rsid w:val="0043349C"/>
    <w:rsid w:val="0043415A"/>
    <w:rsid w:val="004348F3"/>
    <w:rsid w:val="0043560C"/>
    <w:rsid w:val="00436D97"/>
    <w:rsid w:val="00441164"/>
    <w:rsid w:val="004411F0"/>
    <w:rsid w:val="00441247"/>
    <w:rsid w:val="00442F2B"/>
    <w:rsid w:val="0044304A"/>
    <w:rsid w:val="00444B23"/>
    <w:rsid w:val="00446905"/>
    <w:rsid w:val="00447394"/>
    <w:rsid w:val="0044743B"/>
    <w:rsid w:val="00451B35"/>
    <w:rsid w:val="00452A6D"/>
    <w:rsid w:val="00454F5B"/>
    <w:rsid w:val="00461524"/>
    <w:rsid w:val="004617F2"/>
    <w:rsid w:val="00461913"/>
    <w:rsid w:val="004642D7"/>
    <w:rsid w:val="0046537D"/>
    <w:rsid w:val="00465A0E"/>
    <w:rsid w:val="00465E69"/>
    <w:rsid w:val="004660FD"/>
    <w:rsid w:val="00466394"/>
    <w:rsid w:val="00470C1B"/>
    <w:rsid w:val="00471588"/>
    <w:rsid w:val="004765B8"/>
    <w:rsid w:val="00476A64"/>
    <w:rsid w:val="00480606"/>
    <w:rsid w:val="00484EE5"/>
    <w:rsid w:val="0048550F"/>
    <w:rsid w:val="00486218"/>
    <w:rsid w:val="00486EEF"/>
    <w:rsid w:val="00490F8B"/>
    <w:rsid w:val="0049120E"/>
    <w:rsid w:val="00491AA4"/>
    <w:rsid w:val="00492BE5"/>
    <w:rsid w:val="004937C4"/>
    <w:rsid w:val="00493CF1"/>
    <w:rsid w:val="00496FCB"/>
    <w:rsid w:val="0049791F"/>
    <w:rsid w:val="004A01ED"/>
    <w:rsid w:val="004A1053"/>
    <w:rsid w:val="004A132C"/>
    <w:rsid w:val="004A1D1F"/>
    <w:rsid w:val="004A3D1D"/>
    <w:rsid w:val="004A3D70"/>
    <w:rsid w:val="004A4B78"/>
    <w:rsid w:val="004A503A"/>
    <w:rsid w:val="004A6E8A"/>
    <w:rsid w:val="004B0061"/>
    <w:rsid w:val="004B0D83"/>
    <w:rsid w:val="004B129E"/>
    <w:rsid w:val="004B1311"/>
    <w:rsid w:val="004B1E84"/>
    <w:rsid w:val="004B24ED"/>
    <w:rsid w:val="004B272C"/>
    <w:rsid w:val="004B2AC0"/>
    <w:rsid w:val="004B4DDA"/>
    <w:rsid w:val="004B509D"/>
    <w:rsid w:val="004B66D8"/>
    <w:rsid w:val="004B729C"/>
    <w:rsid w:val="004C1A99"/>
    <w:rsid w:val="004C28EB"/>
    <w:rsid w:val="004C3B46"/>
    <w:rsid w:val="004C40A3"/>
    <w:rsid w:val="004C4523"/>
    <w:rsid w:val="004C5632"/>
    <w:rsid w:val="004C693C"/>
    <w:rsid w:val="004D1709"/>
    <w:rsid w:val="004D25E9"/>
    <w:rsid w:val="004D3AEE"/>
    <w:rsid w:val="004D3CE6"/>
    <w:rsid w:val="004D6AA9"/>
    <w:rsid w:val="004D7007"/>
    <w:rsid w:val="004D76AA"/>
    <w:rsid w:val="004E1FF3"/>
    <w:rsid w:val="004E292B"/>
    <w:rsid w:val="004E2BCF"/>
    <w:rsid w:val="004E3401"/>
    <w:rsid w:val="004E364B"/>
    <w:rsid w:val="004F0682"/>
    <w:rsid w:val="004F1960"/>
    <w:rsid w:val="004F2C95"/>
    <w:rsid w:val="004F3089"/>
    <w:rsid w:val="004F340C"/>
    <w:rsid w:val="004F4057"/>
    <w:rsid w:val="004F5A27"/>
    <w:rsid w:val="004F7EA2"/>
    <w:rsid w:val="00500866"/>
    <w:rsid w:val="00501086"/>
    <w:rsid w:val="0050287B"/>
    <w:rsid w:val="005046D6"/>
    <w:rsid w:val="0050498F"/>
    <w:rsid w:val="00505F3B"/>
    <w:rsid w:val="00506857"/>
    <w:rsid w:val="0050707F"/>
    <w:rsid w:val="00507714"/>
    <w:rsid w:val="00510456"/>
    <w:rsid w:val="0051075C"/>
    <w:rsid w:val="005118B2"/>
    <w:rsid w:val="00511F22"/>
    <w:rsid w:val="0051278B"/>
    <w:rsid w:val="005128DE"/>
    <w:rsid w:val="005129C8"/>
    <w:rsid w:val="00512B25"/>
    <w:rsid w:val="00514B75"/>
    <w:rsid w:val="00514C03"/>
    <w:rsid w:val="00514E7B"/>
    <w:rsid w:val="0051544E"/>
    <w:rsid w:val="00517650"/>
    <w:rsid w:val="00520361"/>
    <w:rsid w:val="00521BA6"/>
    <w:rsid w:val="005221C8"/>
    <w:rsid w:val="005237A4"/>
    <w:rsid w:val="00523AB6"/>
    <w:rsid w:val="00523C0E"/>
    <w:rsid w:val="00523FF8"/>
    <w:rsid w:val="005245EA"/>
    <w:rsid w:val="00524F8D"/>
    <w:rsid w:val="005252B4"/>
    <w:rsid w:val="0052757C"/>
    <w:rsid w:val="00527FE1"/>
    <w:rsid w:val="00530413"/>
    <w:rsid w:val="00531D58"/>
    <w:rsid w:val="00532E4D"/>
    <w:rsid w:val="00534A76"/>
    <w:rsid w:val="005373B7"/>
    <w:rsid w:val="005376B2"/>
    <w:rsid w:val="00537A90"/>
    <w:rsid w:val="00544061"/>
    <w:rsid w:val="00544DCC"/>
    <w:rsid w:val="00545AF9"/>
    <w:rsid w:val="005468F8"/>
    <w:rsid w:val="005512CE"/>
    <w:rsid w:val="005513B7"/>
    <w:rsid w:val="00551D69"/>
    <w:rsid w:val="005535E0"/>
    <w:rsid w:val="00553A47"/>
    <w:rsid w:val="00557032"/>
    <w:rsid w:val="005612B0"/>
    <w:rsid w:val="00561844"/>
    <w:rsid w:val="00561915"/>
    <w:rsid w:val="00561EB0"/>
    <w:rsid w:val="0056375A"/>
    <w:rsid w:val="005640F7"/>
    <w:rsid w:val="00564914"/>
    <w:rsid w:val="00564968"/>
    <w:rsid w:val="00566EBA"/>
    <w:rsid w:val="00566FD4"/>
    <w:rsid w:val="00571FBB"/>
    <w:rsid w:val="0057240A"/>
    <w:rsid w:val="005731CA"/>
    <w:rsid w:val="00574508"/>
    <w:rsid w:val="005809BB"/>
    <w:rsid w:val="00581842"/>
    <w:rsid w:val="005822FA"/>
    <w:rsid w:val="005859CC"/>
    <w:rsid w:val="005866B8"/>
    <w:rsid w:val="0058783C"/>
    <w:rsid w:val="00587BB9"/>
    <w:rsid w:val="00590F9C"/>
    <w:rsid w:val="005912C5"/>
    <w:rsid w:val="00592A6C"/>
    <w:rsid w:val="00593C13"/>
    <w:rsid w:val="00595A6F"/>
    <w:rsid w:val="00597571"/>
    <w:rsid w:val="00597A2C"/>
    <w:rsid w:val="005A02A8"/>
    <w:rsid w:val="005A1837"/>
    <w:rsid w:val="005A33F8"/>
    <w:rsid w:val="005A364D"/>
    <w:rsid w:val="005A758A"/>
    <w:rsid w:val="005B2837"/>
    <w:rsid w:val="005B29DA"/>
    <w:rsid w:val="005B7FFE"/>
    <w:rsid w:val="005C0D8E"/>
    <w:rsid w:val="005C277A"/>
    <w:rsid w:val="005C30E9"/>
    <w:rsid w:val="005C4BF0"/>
    <w:rsid w:val="005C56D8"/>
    <w:rsid w:val="005C6E92"/>
    <w:rsid w:val="005C7676"/>
    <w:rsid w:val="005D0BC3"/>
    <w:rsid w:val="005D0FB9"/>
    <w:rsid w:val="005D1C91"/>
    <w:rsid w:val="005D1F01"/>
    <w:rsid w:val="005D31CD"/>
    <w:rsid w:val="005D4F76"/>
    <w:rsid w:val="005D5FFF"/>
    <w:rsid w:val="005E06A0"/>
    <w:rsid w:val="005E0CA5"/>
    <w:rsid w:val="005E0D13"/>
    <w:rsid w:val="005E18B9"/>
    <w:rsid w:val="005E1FC3"/>
    <w:rsid w:val="005E46A9"/>
    <w:rsid w:val="005E571A"/>
    <w:rsid w:val="005F087E"/>
    <w:rsid w:val="005F0DED"/>
    <w:rsid w:val="005F1472"/>
    <w:rsid w:val="005F1A12"/>
    <w:rsid w:val="005F1D05"/>
    <w:rsid w:val="005F1D85"/>
    <w:rsid w:val="005F23B1"/>
    <w:rsid w:val="005F38C2"/>
    <w:rsid w:val="005F39C4"/>
    <w:rsid w:val="005F3EA1"/>
    <w:rsid w:val="005F49A1"/>
    <w:rsid w:val="005F717D"/>
    <w:rsid w:val="005F7453"/>
    <w:rsid w:val="00612FE8"/>
    <w:rsid w:val="00613783"/>
    <w:rsid w:val="006139B3"/>
    <w:rsid w:val="006145A0"/>
    <w:rsid w:val="006145B1"/>
    <w:rsid w:val="00621210"/>
    <w:rsid w:val="00621F07"/>
    <w:rsid w:val="006227FD"/>
    <w:rsid w:val="006248BA"/>
    <w:rsid w:val="00625406"/>
    <w:rsid w:val="00630B24"/>
    <w:rsid w:val="00630C6A"/>
    <w:rsid w:val="006319F1"/>
    <w:rsid w:val="006322E8"/>
    <w:rsid w:val="0063562F"/>
    <w:rsid w:val="006359CA"/>
    <w:rsid w:val="0063655E"/>
    <w:rsid w:val="006428CF"/>
    <w:rsid w:val="006438A7"/>
    <w:rsid w:val="00643D99"/>
    <w:rsid w:val="006465DD"/>
    <w:rsid w:val="00646969"/>
    <w:rsid w:val="0064741E"/>
    <w:rsid w:val="006532A5"/>
    <w:rsid w:val="00653669"/>
    <w:rsid w:val="00656741"/>
    <w:rsid w:val="006572F4"/>
    <w:rsid w:val="0066053F"/>
    <w:rsid w:val="00660A35"/>
    <w:rsid w:val="0066101C"/>
    <w:rsid w:val="00662833"/>
    <w:rsid w:val="0066317A"/>
    <w:rsid w:val="00664444"/>
    <w:rsid w:val="006646C9"/>
    <w:rsid w:val="00665C87"/>
    <w:rsid w:val="00666925"/>
    <w:rsid w:val="006672DE"/>
    <w:rsid w:val="00667E35"/>
    <w:rsid w:val="00670BD1"/>
    <w:rsid w:val="00671224"/>
    <w:rsid w:val="0067159A"/>
    <w:rsid w:val="006739D4"/>
    <w:rsid w:val="00673CC4"/>
    <w:rsid w:val="006766F9"/>
    <w:rsid w:val="00677340"/>
    <w:rsid w:val="006775CB"/>
    <w:rsid w:val="00677D8B"/>
    <w:rsid w:val="00682DDC"/>
    <w:rsid w:val="00683A65"/>
    <w:rsid w:val="00684795"/>
    <w:rsid w:val="006854B2"/>
    <w:rsid w:val="00686958"/>
    <w:rsid w:val="00687478"/>
    <w:rsid w:val="006900D5"/>
    <w:rsid w:val="00690D2B"/>
    <w:rsid w:val="0069137A"/>
    <w:rsid w:val="00693627"/>
    <w:rsid w:val="006938F4"/>
    <w:rsid w:val="006943BC"/>
    <w:rsid w:val="00696F83"/>
    <w:rsid w:val="006A04E7"/>
    <w:rsid w:val="006A1A69"/>
    <w:rsid w:val="006A23FB"/>
    <w:rsid w:val="006A4BBC"/>
    <w:rsid w:val="006A77C5"/>
    <w:rsid w:val="006A7AFD"/>
    <w:rsid w:val="006B1741"/>
    <w:rsid w:val="006B2BD6"/>
    <w:rsid w:val="006B3442"/>
    <w:rsid w:val="006B4ABF"/>
    <w:rsid w:val="006B4DF8"/>
    <w:rsid w:val="006B6AD9"/>
    <w:rsid w:val="006D12CD"/>
    <w:rsid w:val="006D3C0C"/>
    <w:rsid w:val="006D56EA"/>
    <w:rsid w:val="006D7856"/>
    <w:rsid w:val="006D7E13"/>
    <w:rsid w:val="006E06A1"/>
    <w:rsid w:val="006E17DB"/>
    <w:rsid w:val="006E4DF5"/>
    <w:rsid w:val="006E5097"/>
    <w:rsid w:val="006F16BB"/>
    <w:rsid w:val="006F17AE"/>
    <w:rsid w:val="006F1B1E"/>
    <w:rsid w:val="006F2B25"/>
    <w:rsid w:val="006F311E"/>
    <w:rsid w:val="006F4F72"/>
    <w:rsid w:val="006F5701"/>
    <w:rsid w:val="006F6725"/>
    <w:rsid w:val="006F7490"/>
    <w:rsid w:val="006F7783"/>
    <w:rsid w:val="007009E6"/>
    <w:rsid w:val="0070256F"/>
    <w:rsid w:val="00703CC1"/>
    <w:rsid w:val="0070521D"/>
    <w:rsid w:val="007054A2"/>
    <w:rsid w:val="007055B1"/>
    <w:rsid w:val="00705BD9"/>
    <w:rsid w:val="00706B55"/>
    <w:rsid w:val="00707413"/>
    <w:rsid w:val="00710D7B"/>
    <w:rsid w:val="00711CCF"/>
    <w:rsid w:val="00712196"/>
    <w:rsid w:val="00712253"/>
    <w:rsid w:val="00714CCD"/>
    <w:rsid w:val="00715442"/>
    <w:rsid w:val="00715B1A"/>
    <w:rsid w:val="007169D0"/>
    <w:rsid w:val="007209DB"/>
    <w:rsid w:val="00724563"/>
    <w:rsid w:val="0072524B"/>
    <w:rsid w:val="007279B2"/>
    <w:rsid w:val="0073030E"/>
    <w:rsid w:val="0073090A"/>
    <w:rsid w:val="00731868"/>
    <w:rsid w:val="0073212E"/>
    <w:rsid w:val="007324C8"/>
    <w:rsid w:val="00732A7F"/>
    <w:rsid w:val="00732FEB"/>
    <w:rsid w:val="0073573A"/>
    <w:rsid w:val="007365D7"/>
    <w:rsid w:val="00736B23"/>
    <w:rsid w:val="00741A8F"/>
    <w:rsid w:val="00742E33"/>
    <w:rsid w:val="007446BA"/>
    <w:rsid w:val="007510C3"/>
    <w:rsid w:val="007521CD"/>
    <w:rsid w:val="00754FB9"/>
    <w:rsid w:val="0075520D"/>
    <w:rsid w:val="0075585F"/>
    <w:rsid w:val="007559B6"/>
    <w:rsid w:val="00757AE0"/>
    <w:rsid w:val="007663F5"/>
    <w:rsid w:val="00766B5B"/>
    <w:rsid w:val="007670F7"/>
    <w:rsid w:val="007711E3"/>
    <w:rsid w:val="0077167F"/>
    <w:rsid w:val="007735E7"/>
    <w:rsid w:val="00773CD6"/>
    <w:rsid w:val="0077498C"/>
    <w:rsid w:val="00775E79"/>
    <w:rsid w:val="00776568"/>
    <w:rsid w:val="007767B0"/>
    <w:rsid w:val="007773E5"/>
    <w:rsid w:val="007806F4"/>
    <w:rsid w:val="00780706"/>
    <w:rsid w:val="0078087B"/>
    <w:rsid w:val="007810E8"/>
    <w:rsid w:val="00783E6F"/>
    <w:rsid w:val="007846C5"/>
    <w:rsid w:val="00785124"/>
    <w:rsid w:val="007867BB"/>
    <w:rsid w:val="00792678"/>
    <w:rsid w:val="0079307B"/>
    <w:rsid w:val="007962F5"/>
    <w:rsid w:val="00796ADE"/>
    <w:rsid w:val="00796D4D"/>
    <w:rsid w:val="007A1618"/>
    <w:rsid w:val="007A23B3"/>
    <w:rsid w:val="007A23E1"/>
    <w:rsid w:val="007A31DE"/>
    <w:rsid w:val="007A4C56"/>
    <w:rsid w:val="007A7066"/>
    <w:rsid w:val="007A7B07"/>
    <w:rsid w:val="007A7D1D"/>
    <w:rsid w:val="007B158C"/>
    <w:rsid w:val="007B2C3B"/>
    <w:rsid w:val="007B3271"/>
    <w:rsid w:val="007B4A57"/>
    <w:rsid w:val="007B7AD4"/>
    <w:rsid w:val="007C0127"/>
    <w:rsid w:val="007C1A71"/>
    <w:rsid w:val="007C22D6"/>
    <w:rsid w:val="007C31F6"/>
    <w:rsid w:val="007C7750"/>
    <w:rsid w:val="007C7755"/>
    <w:rsid w:val="007D0AA1"/>
    <w:rsid w:val="007D4FB0"/>
    <w:rsid w:val="007D5122"/>
    <w:rsid w:val="007D5B72"/>
    <w:rsid w:val="007D6C03"/>
    <w:rsid w:val="007D78D3"/>
    <w:rsid w:val="007E08F9"/>
    <w:rsid w:val="007E0A14"/>
    <w:rsid w:val="007E137D"/>
    <w:rsid w:val="007E19E6"/>
    <w:rsid w:val="007E3969"/>
    <w:rsid w:val="007E4474"/>
    <w:rsid w:val="007E4978"/>
    <w:rsid w:val="007E58A6"/>
    <w:rsid w:val="007E7501"/>
    <w:rsid w:val="007F041C"/>
    <w:rsid w:val="007F0D2C"/>
    <w:rsid w:val="007F0DFF"/>
    <w:rsid w:val="007F0E25"/>
    <w:rsid w:val="007F18D9"/>
    <w:rsid w:val="007F2063"/>
    <w:rsid w:val="007F3FE8"/>
    <w:rsid w:val="007F401B"/>
    <w:rsid w:val="007F6FA1"/>
    <w:rsid w:val="00800EA4"/>
    <w:rsid w:val="008014FC"/>
    <w:rsid w:val="00803822"/>
    <w:rsid w:val="00803924"/>
    <w:rsid w:val="00803F39"/>
    <w:rsid w:val="008047FC"/>
    <w:rsid w:val="00806B09"/>
    <w:rsid w:val="00807232"/>
    <w:rsid w:val="0081008B"/>
    <w:rsid w:val="00811055"/>
    <w:rsid w:val="0081285A"/>
    <w:rsid w:val="00814E6E"/>
    <w:rsid w:val="00815807"/>
    <w:rsid w:val="008159A9"/>
    <w:rsid w:val="00816F90"/>
    <w:rsid w:val="00817899"/>
    <w:rsid w:val="0082011C"/>
    <w:rsid w:val="00820FEB"/>
    <w:rsid w:val="00823EC7"/>
    <w:rsid w:val="008242C5"/>
    <w:rsid w:val="008248F5"/>
    <w:rsid w:val="00825F65"/>
    <w:rsid w:val="008261A8"/>
    <w:rsid w:val="00826EB5"/>
    <w:rsid w:val="00826F4E"/>
    <w:rsid w:val="00830F69"/>
    <w:rsid w:val="00832A89"/>
    <w:rsid w:val="008338D0"/>
    <w:rsid w:val="008348E9"/>
    <w:rsid w:val="0083495E"/>
    <w:rsid w:val="00835A74"/>
    <w:rsid w:val="008361D6"/>
    <w:rsid w:val="008412BE"/>
    <w:rsid w:val="008413AD"/>
    <w:rsid w:val="00842C89"/>
    <w:rsid w:val="00843AED"/>
    <w:rsid w:val="00843ED4"/>
    <w:rsid w:val="00843F8B"/>
    <w:rsid w:val="00844E21"/>
    <w:rsid w:val="00844FD2"/>
    <w:rsid w:val="00845DFA"/>
    <w:rsid w:val="00845E4F"/>
    <w:rsid w:val="00846554"/>
    <w:rsid w:val="0085325F"/>
    <w:rsid w:val="008540BF"/>
    <w:rsid w:val="00856449"/>
    <w:rsid w:val="00856518"/>
    <w:rsid w:val="00857C6F"/>
    <w:rsid w:val="008608DF"/>
    <w:rsid w:val="00861A3E"/>
    <w:rsid w:val="0086229F"/>
    <w:rsid w:val="00863A93"/>
    <w:rsid w:val="008647CC"/>
    <w:rsid w:val="0086651B"/>
    <w:rsid w:val="00866813"/>
    <w:rsid w:val="008705EB"/>
    <w:rsid w:val="00870F5C"/>
    <w:rsid w:val="00871A6F"/>
    <w:rsid w:val="00871D91"/>
    <w:rsid w:val="008721DC"/>
    <w:rsid w:val="00872812"/>
    <w:rsid w:val="00872A92"/>
    <w:rsid w:val="00873A7E"/>
    <w:rsid w:val="0087498D"/>
    <w:rsid w:val="0087590B"/>
    <w:rsid w:val="00881CCB"/>
    <w:rsid w:val="008844D7"/>
    <w:rsid w:val="0088578A"/>
    <w:rsid w:val="0088715C"/>
    <w:rsid w:val="00890366"/>
    <w:rsid w:val="00890408"/>
    <w:rsid w:val="00891C45"/>
    <w:rsid w:val="008A06E2"/>
    <w:rsid w:val="008A1D12"/>
    <w:rsid w:val="008A271D"/>
    <w:rsid w:val="008A28C2"/>
    <w:rsid w:val="008A35EC"/>
    <w:rsid w:val="008A423B"/>
    <w:rsid w:val="008A6495"/>
    <w:rsid w:val="008B02FB"/>
    <w:rsid w:val="008B0983"/>
    <w:rsid w:val="008B0DB7"/>
    <w:rsid w:val="008B296C"/>
    <w:rsid w:val="008B2B3B"/>
    <w:rsid w:val="008B3176"/>
    <w:rsid w:val="008B4C55"/>
    <w:rsid w:val="008B4C8B"/>
    <w:rsid w:val="008B4F5F"/>
    <w:rsid w:val="008B704E"/>
    <w:rsid w:val="008C01F9"/>
    <w:rsid w:val="008C2C90"/>
    <w:rsid w:val="008C2D5E"/>
    <w:rsid w:val="008C3B3A"/>
    <w:rsid w:val="008C482D"/>
    <w:rsid w:val="008C6A5E"/>
    <w:rsid w:val="008D0A4E"/>
    <w:rsid w:val="008D22B7"/>
    <w:rsid w:val="008D3F0E"/>
    <w:rsid w:val="008D4871"/>
    <w:rsid w:val="008D5823"/>
    <w:rsid w:val="008D5AD4"/>
    <w:rsid w:val="008D6C4D"/>
    <w:rsid w:val="008D766A"/>
    <w:rsid w:val="008E0C18"/>
    <w:rsid w:val="008E0D64"/>
    <w:rsid w:val="008E14FB"/>
    <w:rsid w:val="008E2721"/>
    <w:rsid w:val="008E3907"/>
    <w:rsid w:val="008E5B33"/>
    <w:rsid w:val="008E6692"/>
    <w:rsid w:val="008E72AA"/>
    <w:rsid w:val="008F0862"/>
    <w:rsid w:val="008F1356"/>
    <w:rsid w:val="008F231F"/>
    <w:rsid w:val="008F3202"/>
    <w:rsid w:val="008F57C0"/>
    <w:rsid w:val="008F65D0"/>
    <w:rsid w:val="00900C1F"/>
    <w:rsid w:val="00901A33"/>
    <w:rsid w:val="009030F7"/>
    <w:rsid w:val="009034E8"/>
    <w:rsid w:val="00905436"/>
    <w:rsid w:val="0090554A"/>
    <w:rsid w:val="00905FCC"/>
    <w:rsid w:val="0091163A"/>
    <w:rsid w:val="00911803"/>
    <w:rsid w:val="00915144"/>
    <w:rsid w:val="00915157"/>
    <w:rsid w:val="0091590D"/>
    <w:rsid w:val="00916115"/>
    <w:rsid w:val="00917C64"/>
    <w:rsid w:val="00920251"/>
    <w:rsid w:val="00920F39"/>
    <w:rsid w:val="0092282E"/>
    <w:rsid w:val="009232A4"/>
    <w:rsid w:val="009246CC"/>
    <w:rsid w:val="0092526C"/>
    <w:rsid w:val="00930302"/>
    <w:rsid w:val="00931B4F"/>
    <w:rsid w:val="00931EBE"/>
    <w:rsid w:val="00932601"/>
    <w:rsid w:val="00940332"/>
    <w:rsid w:val="00940832"/>
    <w:rsid w:val="00942EF9"/>
    <w:rsid w:val="00944332"/>
    <w:rsid w:val="0094669B"/>
    <w:rsid w:val="00947A5D"/>
    <w:rsid w:val="00951829"/>
    <w:rsid w:val="00954E20"/>
    <w:rsid w:val="00957D88"/>
    <w:rsid w:val="009608C4"/>
    <w:rsid w:val="00961A7D"/>
    <w:rsid w:val="009635A4"/>
    <w:rsid w:val="00963836"/>
    <w:rsid w:val="0096466E"/>
    <w:rsid w:val="009659BD"/>
    <w:rsid w:val="009678A7"/>
    <w:rsid w:val="0097297B"/>
    <w:rsid w:val="00974699"/>
    <w:rsid w:val="00976AAA"/>
    <w:rsid w:val="00980066"/>
    <w:rsid w:val="0098182D"/>
    <w:rsid w:val="00982949"/>
    <w:rsid w:val="00982A82"/>
    <w:rsid w:val="00984466"/>
    <w:rsid w:val="00984F05"/>
    <w:rsid w:val="00985D6D"/>
    <w:rsid w:val="00985DA0"/>
    <w:rsid w:val="009865F7"/>
    <w:rsid w:val="009901E2"/>
    <w:rsid w:val="00991A03"/>
    <w:rsid w:val="009936AE"/>
    <w:rsid w:val="00993958"/>
    <w:rsid w:val="00995A44"/>
    <w:rsid w:val="00995E01"/>
    <w:rsid w:val="009A0EA6"/>
    <w:rsid w:val="009A1C74"/>
    <w:rsid w:val="009A21CA"/>
    <w:rsid w:val="009A3F5C"/>
    <w:rsid w:val="009A4E77"/>
    <w:rsid w:val="009A7BAC"/>
    <w:rsid w:val="009B3DF4"/>
    <w:rsid w:val="009B45D4"/>
    <w:rsid w:val="009B4DF0"/>
    <w:rsid w:val="009B756C"/>
    <w:rsid w:val="009C0570"/>
    <w:rsid w:val="009C0908"/>
    <w:rsid w:val="009C0F37"/>
    <w:rsid w:val="009C1DE4"/>
    <w:rsid w:val="009C3FF8"/>
    <w:rsid w:val="009C4AB4"/>
    <w:rsid w:val="009C4E02"/>
    <w:rsid w:val="009C50C1"/>
    <w:rsid w:val="009C733F"/>
    <w:rsid w:val="009C7D88"/>
    <w:rsid w:val="009C7FF0"/>
    <w:rsid w:val="009D2D8E"/>
    <w:rsid w:val="009D31FF"/>
    <w:rsid w:val="009D3DF1"/>
    <w:rsid w:val="009D4633"/>
    <w:rsid w:val="009E2F01"/>
    <w:rsid w:val="009E33BD"/>
    <w:rsid w:val="009E340A"/>
    <w:rsid w:val="009E5E8E"/>
    <w:rsid w:val="009E6C0C"/>
    <w:rsid w:val="009E7346"/>
    <w:rsid w:val="009E76DF"/>
    <w:rsid w:val="009E7A29"/>
    <w:rsid w:val="009F384B"/>
    <w:rsid w:val="009F4C8D"/>
    <w:rsid w:val="009F4D70"/>
    <w:rsid w:val="009F4E3C"/>
    <w:rsid w:val="009F58FB"/>
    <w:rsid w:val="009F5CB3"/>
    <w:rsid w:val="00A0110C"/>
    <w:rsid w:val="00A0117A"/>
    <w:rsid w:val="00A0179D"/>
    <w:rsid w:val="00A01D6E"/>
    <w:rsid w:val="00A02EFB"/>
    <w:rsid w:val="00A05A20"/>
    <w:rsid w:val="00A05F7B"/>
    <w:rsid w:val="00A10090"/>
    <w:rsid w:val="00A102BF"/>
    <w:rsid w:val="00A10B4C"/>
    <w:rsid w:val="00A10CC3"/>
    <w:rsid w:val="00A11A0F"/>
    <w:rsid w:val="00A11C4B"/>
    <w:rsid w:val="00A14342"/>
    <w:rsid w:val="00A14CE2"/>
    <w:rsid w:val="00A151E8"/>
    <w:rsid w:val="00A15CB0"/>
    <w:rsid w:val="00A16462"/>
    <w:rsid w:val="00A21120"/>
    <w:rsid w:val="00A21577"/>
    <w:rsid w:val="00A24186"/>
    <w:rsid w:val="00A247FF"/>
    <w:rsid w:val="00A25786"/>
    <w:rsid w:val="00A25CE4"/>
    <w:rsid w:val="00A26BB9"/>
    <w:rsid w:val="00A27422"/>
    <w:rsid w:val="00A30210"/>
    <w:rsid w:val="00A306B0"/>
    <w:rsid w:val="00A31553"/>
    <w:rsid w:val="00A348E0"/>
    <w:rsid w:val="00A34C37"/>
    <w:rsid w:val="00A35A4C"/>
    <w:rsid w:val="00A36535"/>
    <w:rsid w:val="00A36E87"/>
    <w:rsid w:val="00A370B8"/>
    <w:rsid w:val="00A37B6D"/>
    <w:rsid w:val="00A40437"/>
    <w:rsid w:val="00A41281"/>
    <w:rsid w:val="00A42300"/>
    <w:rsid w:val="00A424E6"/>
    <w:rsid w:val="00A424E7"/>
    <w:rsid w:val="00A42E6C"/>
    <w:rsid w:val="00A430A1"/>
    <w:rsid w:val="00A434B8"/>
    <w:rsid w:val="00A44295"/>
    <w:rsid w:val="00A5174A"/>
    <w:rsid w:val="00A520E0"/>
    <w:rsid w:val="00A536C2"/>
    <w:rsid w:val="00A56856"/>
    <w:rsid w:val="00A56C97"/>
    <w:rsid w:val="00A56F3A"/>
    <w:rsid w:val="00A57235"/>
    <w:rsid w:val="00A6080E"/>
    <w:rsid w:val="00A622A9"/>
    <w:rsid w:val="00A62DE8"/>
    <w:rsid w:val="00A63AA1"/>
    <w:rsid w:val="00A652CE"/>
    <w:rsid w:val="00A658F9"/>
    <w:rsid w:val="00A6591B"/>
    <w:rsid w:val="00A721BE"/>
    <w:rsid w:val="00A729D4"/>
    <w:rsid w:val="00A7328C"/>
    <w:rsid w:val="00A7516C"/>
    <w:rsid w:val="00A76FD6"/>
    <w:rsid w:val="00A777AC"/>
    <w:rsid w:val="00A81206"/>
    <w:rsid w:val="00A84D84"/>
    <w:rsid w:val="00A86973"/>
    <w:rsid w:val="00A87083"/>
    <w:rsid w:val="00A8735A"/>
    <w:rsid w:val="00A87827"/>
    <w:rsid w:val="00A90ACD"/>
    <w:rsid w:val="00A92875"/>
    <w:rsid w:val="00A961FA"/>
    <w:rsid w:val="00A96328"/>
    <w:rsid w:val="00A96EB8"/>
    <w:rsid w:val="00A96F29"/>
    <w:rsid w:val="00A978E6"/>
    <w:rsid w:val="00A979B1"/>
    <w:rsid w:val="00AA01AB"/>
    <w:rsid w:val="00AA069D"/>
    <w:rsid w:val="00AA0F4E"/>
    <w:rsid w:val="00AA145D"/>
    <w:rsid w:val="00AA1BD6"/>
    <w:rsid w:val="00AA6612"/>
    <w:rsid w:val="00AA6C75"/>
    <w:rsid w:val="00AA7567"/>
    <w:rsid w:val="00AB0867"/>
    <w:rsid w:val="00AB1CBD"/>
    <w:rsid w:val="00AB3B45"/>
    <w:rsid w:val="00AB4092"/>
    <w:rsid w:val="00AB45F5"/>
    <w:rsid w:val="00AB5F03"/>
    <w:rsid w:val="00AB66ED"/>
    <w:rsid w:val="00AC0E4A"/>
    <w:rsid w:val="00AC1634"/>
    <w:rsid w:val="00AC25E2"/>
    <w:rsid w:val="00AC3389"/>
    <w:rsid w:val="00AC430D"/>
    <w:rsid w:val="00AC6C3E"/>
    <w:rsid w:val="00AD26E3"/>
    <w:rsid w:val="00AD496D"/>
    <w:rsid w:val="00AD5A4F"/>
    <w:rsid w:val="00AD61CC"/>
    <w:rsid w:val="00AD6872"/>
    <w:rsid w:val="00AE0B56"/>
    <w:rsid w:val="00AE14A7"/>
    <w:rsid w:val="00AE2D32"/>
    <w:rsid w:val="00AE4728"/>
    <w:rsid w:val="00AE53B5"/>
    <w:rsid w:val="00AE5C4C"/>
    <w:rsid w:val="00AE6687"/>
    <w:rsid w:val="00AE71E4"/>
    <w:rsid w:val="00AE78AF"/>
    <w:rsid w:val="00AF0632"/>
    <w:rsid w:val="00AF0735"/>
    <w:rsid w:val="00AF20FB"/>
    <w:rsid w:val="00AF2432"/>
    <w:rsid w:val="00AF25D0"/>
    <w:rsid w:val="00AF2C99"/>
    <w:rsid w:val="00AF3DAF"/>
    <w:rsid w:val="00AF4023"/>
    <w:rsid w:val="00AF681E"/>
    <w:rsid w:val="00AF7ABA"/>
    <w:rsid w:val="00B02187"/>
    <w:rsid w:val="00B02F92"/>
    <w:rsid w:val="00B0399A"/>
    <w:rsid w:val="00B03F2D"/>
    <w:rsid w:val="00B04F81"/>
    <w:rsid w:val="00B05FEB"/>
    <w:rsid w:val="00B06C40"/>
    <w:rsid w:val="00B1129D"/>
    <w:rsid w:val="00B113F0"/>
    <w:rsid w:val="00B119FC"/>
    <w:rsid w:val="00B14BE8"/>
    <w:rsid w:val="00B14D6A"/>
    <w:rsid w:val="00B200B2"/>
    <w:rsid w:val="00B204D5"/>
    <w:rsid w:val="00B211F0"/>
    <w:rsid w:val="00B254C7"/>
    <w:rsid w:val="00B272AB"/>
    <w:rsid w:val="00B306B9"/>
    <w:rsid w:val="00B3186E"/>
    <w:rsid w:val="00B3287B"/>
    <w:rsid w:val="00B328A9"/>
    <w:rsid w:val="00B3290D"/>
    <w:rsid w:val="00B33F45"/>
    <w:rsid w:val="00B343E5"/>
    <w:rsid w:val="00B35C99"/>
    <w:rsid w:val="00B4048D"/>
    <w:rsid w:val="00B4140E"/>
    <w:rsid w:val="00B418A1"/>
    <w:rsid w:val="00B465AF"/>
    <w:rsid w:val="00B46612"/>
    <w:rsid w:val="00B524A2"/>
    <w:rsid w:val="00B52E10"/>
    <w:rsid w:val="00B534F0"/>
    <w:rsid w:val="00B56A6E"/>
    <w:rsid w:val="00B57372"/>
    <w:rsid w:val="00B57968"/>
    <w:rsid w:val="00B60960"/>
    <w:rsid w:val="00B60B7B"/>
    <w:rsid w:val="00B60C92"/>
    <w:rsid w:val="00B60C93"/>
    <w:rsid w:val="00B60D9B"/>
    <w:rsid w:val="00B61912"/>
    <w:rsid w:val="00B61F77"/>
    <w:rsid w:val="00B620FB"/>
    <w:rsid w:val="00B628BD"/>
    <w:rsid w:val="00B6569F"/>
    <w:rsid w:val="00B66031"/>
    <w:rsid w:val="00B66633"/>
    <w:rsid w:val="00B674F9"/>
    <w:rsid w:val="00B71E99"/>
    <w:rsid w:val="00B727EF"/>
    <w:rsid w:val="00B7292D"/>
    <w:rsid w:val="00B7517B"/>
    <w:rsid w:val="00B770D8"/>
    <w:rsid w:val="00B800FE"/>
    <w:rsid w:val="00B80C19"/>
    <w:rsid w:val="00B80CE4"/>
    <w:rsid w:val="00B839F1"/>
    <w:rsid w:val="00B8466C"/>
    <w:rsid w:val="00B85820"/>
    <w:rsid w:val="00B86EDA"/>
    <w:rsid w:val="00B9178E"/>
    <w:rsid w:val="00B921CE"/>
    <w:rsid w:val="00B92DBA"/>
    <w:rsid w:val="00B95FC5"/>
    <w:rsid w:val="00B970B5"/>
    <w:rsid w:val="00BA1EAD"/>
    <w:rsid w:val="00BA2AE9"/>
    <w:rsid w:val="00BA42F4"/>
    <w:rsid w:val="00BA4B2D"/>
    <w:rsid w:val="00BA65CA"/>
    <w:rsid w:val="00BB1AE1"/>
    <w:rsid w:val="00BB4356"/>
    <w:rsid w:val="00BB626D"/>
    <w:rsid w:val="00BB7804"/>
    <w:rsid w:val="00BC266F"/>
    <w:rsid w:val="00BC2892"/>
    <w:rsid w:val="00BC3D70"/>
    <w:rsid w:val="00BC4897"/>
    <w:rsid w:val="00BC56A4"/>
    <w:rsid w:val="00BC56D9"/>
    <w:rsid w:val="00BC6BC0"/>
    <w:rsid w:val="00BD307A"/>
    <w:rsid w:val="00BD3222"/>
    <w:rsid w:val="00BD7552"/>
    <w:rsid w:val="00BD78E4"/>
    <w:rsid w:val="00BD7ABD"/>
    <w:rsid w:val="00BD7C20"/>
    <w:rsid w:val="00BE1210"/>
    <w:rsid w:val="00BE1662"/>
    <w:rsid w:val="00BE1F9D"/>
    <w:rsid w:val="00BE25F0"/>
    <w:rsid w:val="00BE2614"/>
    <w:rsid w:val="00BE3B8F"/>
    <w:rsid w:val="00BE42B5"/>
    <w:rsid w:val="00BE5A55"/>
    <w:rsid w:val="00BE719D"/>
    <w:rsid w:val="00BE74A0"/>
    <w:rsid w:val="00BF04DE"/>
    <w:rsid w:val="00BF2E0D"/>
    <w:rsid w:val="00BF3645"/>
    <w:rsid w:val="00BF53CC"/>
    <w:rsid w:val="00BF5A56"/>
    <w:rsid w:val="00BF6602"/>
    <w:rsid w:val="00BF7B45"/>
    <w:rsid w:val="00BF7F09"/>
    <w:rsid w:val="00C025D6"/>
    <w:rsid w:val="00C0386D"/>
    <w:rsid w:val="00C03AAC"/>
    <w:rsid w:val="00C041DB"/>
    <w:rsid w:val="00C05517"/>
    <w:rsid w:val="00C113E1"/>
    <w:rsid w:val="00C125DD"/>
    <w:rsid w:val="00C12BBB"/>
    <w:rsid w:val="00C1336B"/>
    <w:rsid w:val="00C1341D"/>
    <w:rsid w:val="00C14908"/>
    <w:rsid w:val="00C162F2"/>
    <w:rsid w:val="00C16BE9"/>
    <w:rsid w:val="00C16FC3"/>
    <w:rsid w:val="00C172D0"/>
    <w:rsid w:val="00C173F8"/>
    <w:rsid w:val="00C20ECA"/>
    <w:rsid w:val="00C21AE0"/>
    <w:rsid w:val="00C21AF6"/>
    <w:rsid w:val="00C22D61"/>
    <w:rsid w:val="00C2315F"/>
    <w:rsid w:val="00C24F0A"/>
    <w:rsid w:val="00C2509A"/>
    <w:rsid w:val="00C3001D"/>
    <w:rsid w:val="00C305C1"/>
    <w:rsid w:val="00C31586"/>
    <w:rsid w:val="00C32DB3"/>
    <w:rsid w:val="00C333CD"/>
    <w:rsid w:val="00C34FC7"/>
    <w:rsid w:val="00C4136B"/>
    <w:rsid w:val="00C419BE"/>
    <w:rsid w:val="00C41EBE"/>
    <w:rsid w:val="00C42165"/>
    <w:rsid w:val="00C42C17"/>
    <w:rsid w:val="00C42E39"/>
    <w:rsid w:val="00C44512"/>
    <w:rsid w:val="00C45747"/>
    <w:rsid w:val="00C469CB"/>
    <w:rsid w:val="00C504F4"/>
    <w:rsid w:val="00C50CB7"/>
    <w:rsid w:val="00C521EA"/>
    <w:rsid w:val="00C52993"/>
    <w:rsid w:val="00C5412C"/>
    <w:rsid w:val="00C56E1F"/>
    <w:rsid w:val="00C5788F"/>
    <w:rsid w:val="00C578DD"/>
    <w:rsid w:val="00C605EC"/>
    <w:rsid w:val="00C61675"/>
    <w:rsid w:val="00C622B4"/>
    <w:rsid w:val="00C62733"/>
    <w:rsid w:val="00C62DCC"/>
    <w:rsid w:val="00C62E84"/>
    <w:rsid w:val="00C63124"/>
    <w:rsid w:val="00C638FB"/>
    <w:rsid w:val="00C67541"/>
    <w:rsid w:val="00C67CA0"/>
    <w:rsid w:val="00C7471D"/>
    <w:rsid w:val="00C74F4C"/>
    <w:rsid w:val="00C755EB"/>
    <w:rsid w:val="00C75620"/>
    <w:rsid w:val="00C7585F"/>
    <w:rsid w:val="00C75CAF"/>
    <w:rsid w:val="00C7683D"/>
    <w:rsid w:val="00C77C08"/>
    <w:rsid w:val="00C77E8C"/>
    <w:rsid w:val="00C801F1"/>
    <w:rsid w:val="00C81B99"/>
    <w:rsid w:val="00C82A16"/>
    <w:rsid w:val="00C83B28"/>
    <w:rsid w:val="00C83F29"/>
    <w:rsid w:val="00C84E4D"/>
    <w:rsid w:val="00C85501"/>
    <w:rsid w:val="00C85AEA"/>
    <w:rsid w:val="00C92118"/>
    <w:rsid w:val="00C92901"/>
    <w:rsid w:val="00C95A92"/>
    <w:rsid w:val="00C97071"/>
    <w:rsid w:val="00CA090A"/>
    <w:rsid w:val="00CA184E"/>
    <w:rsid w:val="00CA1CBA"/>
    <w:rsid w:val="00CA2153"/>
    <w:rsid w:val="00CA325B"/>
    <w:rsid w:val="00CA39CB"/>
    <w:rsid w:val="00CA4174"/>
    <w:rsid w:val="00CA46C6"/>
    <w:rsid w:val="00CA48D0"/>
    <w:rsid w:val="00CA585A"/>
    <w:rsid w:val="00CA633F"/>
    <w:rsid w:val="00CA6B75"/>
    <w:rsid w:val="00CA7A0F"/>
    <w:rsid w:val="00CB0DAD"/>
    <w:rsid w:val="00CB3ADB"/>
    <w:rsid w:val="00CB4741"/>
    <w:rsid w:val="00CB49FB"/>
    <w:rsid w:val="00CB5DF3"/>
    <w:rsid w:val="00CB6DC0"/>
    <w:rsid w:val="00CC19F1"/>
    <w:rsid w:val="00CC1F76"/>
    <w:rsid w:val="00CC2904"/>
    <w:rsid w:val="00CC3D9A"/>
    <w:rsid w:val="00CC54F4"/>
    <w:rsid w:val="00CC6291"/>
    <w:rsid w:val="00CC64FC"/>
    <w:rsid w:val="00CC6B84"/>
    <w:rsid w:val="00CC78D0"/>
    <w:rsid w:val="00CC7F06"/>
    <w:rsid w:val="00CD0786"/>
    <w:rsid w:val="00CD0D8B"/>
    <w:rsid w:val="00CD11D5"/>
    <w:rsid w:val="00CD1404"/>
    <w:rsid w:val="00CD2E45"/>
    <w:rsid w:val="00CD30FD"/>
    <w:rsid w:val="00CD44FB"/>
    <w:rsid w:val="00CD5181"/>
    <w:rsid w:val="00CD6D81"/>
    <w:rsid w:val="00CD6F64"/>
    <w:rsid w:val="00CD7D59"/>
    <w:rsid w:val="00CE0601"/>
    <w:rsid w:val="00CE10B8"/>
    <w:rsid w:val="00CE34A7"/>
    <w:rsid w:val="00CF206F"/>
    <w:rsid w:val="00CF2BAE"/>
    <w:rsid w:val="00CF3954"/>
    <w:rsid w:val="00CF4518"/>
    <w:rsid w:val="00CF4805"/>
    <w:rsid w:val="00CF5132"/>
    <w:rsid w:val="00CF5E58"/>
    <w:rsid w:val="00CF653E"/>
    <w:rsid w:val="00D0420A"/>
    <w:rsid w:val="00D068F6"/>
    <w:rsid w:val="00D07D96"/>
    <w:rsid w:val="00D12BD4"/>
    <w:rsid w:val="00D13E35"/>
    <w:rsid w:val="00D15AA6"/>
    <w:rsid w:val="00D16202"/>
    <w:rsid w:val="00D16AF9"/>
    <w:rsid w:val="00D20F24"/>
    <w:rsid w:val="00D23050"/>
    <w:rsid w:val="00D24600"/>
    <w:rsid w:val="00D2531B"/>
    <w:rsid w:val="00D25986"/>
    <w:rsid w:val="00D27B35"/>
    <w:rsid w:val="00D3317E"/>
    <w:rsid w:val="00D3337A"/>
    <w:rsid w:val="00D33AFE"/>
    <w:rsid w:val="00D341CC"/>
    <w:rsid w:val="00D34370"/>
    <w:rsid w:val="00D370E4"/>
    <w:rsid w:val="00D37B67"/>
    <w:rsid w:val="00D40344"/>
    <w:rsid w:val="00D4051D"/>
    <w:rsid w:val="00D40931"/>
    <w:rsid w:val="00D42B42"/>
    <w:rsid w:val="00D437D1"/>
    <w:rsid w:val="00D438F4"/>
    <w:rsid w:val="00D439DA"/>
    <w:rsid w:val="00D450BF"/>
    <w:rsid w:val="00D47C77"/>
    <w:rsid w:val="00D5041A"/>
    <w:rsid w:val="00D507EE"/>
    <w:rsid w:val="00D5121A"/>
    <w:rsid w:val="00D532AD"/>
    <w:rsid w:val="00D5339C"/>
    <w:rsid w:val="00D54F51"/>
    <w:rsid w:val="00D56918"/>
    <w:rsid w:val="00D631C0"/>
    <w:rsid w:val="00D65DF7"/>
    <w:rsid w:val="00D65E1F"/>
    <w:rsid w:val="00D67197"/>
    <w:rsid w:val="00D67692"/>
    <w:rsid w:val="00D733E4"/>
    <w:rsid w:val="00D73A24"/>
    <w:rsid w:val="00D73C65"/>
    <w:rsid w:val="00D777FD"/>
    <w:rsid w:val="00D819B7"/>
    <w:rsid w:val="00D81A73"/>
    <w:rsid w:val="00D8216A"/>
    <w:rsid w:val="00D83257"/>
    <w:rsid w:val="00D903F7"/>
    <w:rsid w:val="00D90A6C"/>
    <w:rsid w:val="00D935DE"/>
    <w:rsid w:val="00D93B26"/>
    <w:rsid w:val="00D93FD1"/>
    <w:rsid w:val="00D94731"/>
    <w:rsid w:val="00D96BBB"/>
    <w:rsid w:val="00DA002D"/>
    <w:rsid w:val="00DA06EF"/>
    <w:rsid w:val="00DA1362"/>
    <w:rsid w:val="00DA13C1"/>
    <w:rsid w:val="00DA244B"/>
    <w:rsid w:val="00DA2583"/>
    <w:rsid w:val="00DA4207"/>
    <w:rsid w:val="00DA608D"/>
    <w:rsid w:val="00DA6150"/>
    <w:rsid w:val="00DA68A6"/>
    <w:rsid w:val="00DA73D7"/>
    <w:rsid w:val="00DB19BC"/>
    <w:rsid w:val="00DB2638"/>
    <w:rsid w:val="00DB2777"/>
    <w:rsid w:val="00DB552B"/>
    <w:rsid w:val="00DB649C"/>
    <w:rsid w:val="00DB7112"/>
    <w:rsid w:val="00DB76B2"/>
    <w:rsid w:val="00DB7E91"/>
    <w:rsid w:val="00DB7F02"/>
    <w:rsid w:val="00DC226D"/>
    <w:rsid w:val="00DC3866"/>
    <w:rsid w:val="00DC748C"/>
    <w:rsid w:val="00DD08AD"/>
    <w:rsid w:val="00DD26A2"/>
    <w:rsid w:val="00DD3386"/>
    <w:rsid w:val="00DD481E"/>
    <w:rsid w:val="00DD614A"/>
    <w:rsid w:val="00DD6C80"/>
    <w:rsid w:val="00DD7FB1"/>
    <w:rsid w:val="00DE113C"/>
    <w:rsid w:val="00DE2439"/>
    <w:rsid w:val="00DE29F2"/>
    <w:rsid w:val="00DE3FCF"/>
    <w:rsid w:val="00DE41D6"/>
    <w:rsid w:val="00DE4696"/>
    <w:rsid w:val="00DE5ACF"/>
    <w:rsid w:val="00DF0FE8"/>
    <w:rsid w:val="00DF1D4E"/>
    <w:rsid w:val="00DF3743"/>
    <w:rsid w:val="00DF3FBE"/>
    <w:rsid w:val="00DF415C"/>
    <w:rsid w:val="00DF4407"/>
    <w:rsid w:val="00DF5210"/>
    <w:rsid w:val="00DF5750"/>
    <w:rsid w:val="00DF5C1D"/>
    <w:rsid w:val="00DF5C4F"/>
    <w:rsid w:val="00DF7B80"/>
    <w:rsid w:val="00DF7E00"/>
    <w:rsid w:val="00DF7E13"/>
    <w:rsid w:val="00E0039E"/>
    <w:rsid w:val="00E00D7D"/>
    <w:rsid w:val="00E034B9"/>
    <w:rsid w:val="00E04D26"/>
    <w:rsid w:val="00E06C51"/>
    <w:rsid w:val="00E078C4"/>
    <w:rsid w:val="00E07D9F"/>
    <w:rsid w:val="00E10634"/>
    <w:rsid w:val="00E119D4"/>
    <w:rsid w:val="00E123A7"/>
    <w:rsid w:val="00E124E6"/>
    <w:rsid w:val="00E1271E"/>
    <w:rsid w:val="00E13177"/>
    <w:rsid w:val="00E15D6D"/>
    <w:rsid w:val="00E162E4"/>
    <w:rsid w:val="00E24DB0"/>
    <w:rsid w:val="00E255BD"/>
    <w:rsid w:val="00E25EEB"/>
    <w:rsid w:val="00E31D88"/>
    <w:rsid w:val="00E3205C"/>
    <w:rsid w:val="00E34B55"/>
    <w:rsid w:val="00E360B2"/>
    <w:rsid w:val="00E364FF"/>
    <w:rsid w:val="00E367C7"/>
    <w:rsid w:val="00E37F18"/>
    <w:rsid w:val="00E41401"/>
    <w:rsid w:val="00E419E5"/>
    <w:rsid w:val="00E430DF"/>
    <w:rsid w:val="00E432DC"/>
    <w:rsid w:val="00E4468B"/>
    <w:rsid w:val="00E451E9"/>
    <w:rsid w:val="00E45263"/>
    <w:rsid w:val="00E45BA5"/>
    <w:rsid w:val="00E46897"/>
    <w:rsid w:val="00E472F2"/>
    <w:rsid w:val="00E544F6"/>
    <w:rsid w:val="00E54BB6"/>
    <w:rsid w:val="00E5619C"/>
    <w:rsid w:val="00E57AD7"/>
    <w:rsid w:val="00E61602"/>
    <w:rsid w:val="00E62CA1"/>
    <w:rsid w:val="00E62ECF"/>
    <w:rsid w:val="00E6507D"/>
    <w:rsid w:val="00E65722"/>
    <w:rsid w:val="00E65747"/>
    <w:rsid w:val="00E65FEE"/>
    <w:rsid w:val="00E67D6B"/>
    <w:rsid w:val="00E701A4"/>
    <w:rsid w:val="00E724DD"/>
    <w:rsid w:val="00E72D2C"/>
    <w:rsid w:val="00E73207"/>
    <w:rsid w:val="00E755AC"/>
    <w:rsid w:val="00E766D1"/>
    <w:rsid w:val="00E84E14"/>
    <w:rsid w:val="00E86D83"/>
    <w:rsid w:val="00E876A3"/>
    <w:rsid w:val="00E87D73"/>
    <w:rsid w:val="00E916A8"/>
    <w:rsid w:val="00E91898"/>
    <w:rsid w:val="00E91D40"/>
    <w:rsid w:val="00E92516"/>
    <w:rsid w:val="00E92FF0"/>
    <w:rsid w:val="00E9339C"/>
    <w:rsid w:val="00E94F9A"/>
    <w:rsid w:val="00E973DB"/>
    <w:rsid w:val="00EA01ED"/>
    <w:rsid w:val="00EA048E"/>
    <w:rsid w:val="00EA0988"/>
    <w:rsid w:val="00EA0C64"/>
    <w:rsid w:val="00EA1EB6"/>
    <w:rsid w:val="00EA345A"/>
    <w:rsid w:val="00EA5F61"/>
    <w:rsid w:val="00EA69F4"/>
    <w:rsid w:val="00EA70D8"/>
    <w:rsid w:val="00EA78C0"/>
    <w:rsid w:val="00EB2570"/>
    <w:rsid w:val="00EB5261"/>
    <w:rsid w:val="00EB560E"/>
    <w:rsid w:val="00EB705F"/>
    <w:rsid w:val="00EC110C"/>
    <w:rsid w:val="00EC13B0"/>
    <w:rsid w:val="00EC210A"/>
    <w:rsid w:val="00EC4A0D"/>
    <w:rsid w:val="00EC5BAC"/>
    <w:rsid w:val="00EC7420"/>
    <w:rsid w:val="00ED0CC6"/>
    <w:rsid w:val="00ED155E"/>
    <w:rsid w:val="00ED397C"/>
    <w:rsid w:val="00ED42A6"/>
    <w:rsid w:val="00ED610C"/>
    <w:rsid w:val="00ED798C"/>
    <w:rsid w:val="00EE04CD"/>
    <w:rsid w:val="00EE2F82"/>
    <w:rsid w:val="00EE3673"/>
    <w:rsid w:val="00EE383C"/>
    <w:rsid w:val="00EE40FC"/>
    <w:rsid w:val="00EE55E3"/>
    <w:rsid w:val="00EE640F"/>
    <w:rsid w:val="00EE69DF"/>
    <w:rsid w:val="00EE6AD8"/>
    <w:rsid w:val="00EE6F2C"/>
    <w:rsid w:val="00EF2F30"/>
    <w:rsid w:val="00EF3F1E"/>
    <w:rsid w:val="00EF461E"/>
    <w:rsid w:val="00EF4846"/>
    <w:rsid w:val="00EF57B7"/>
    <w:rsid w:val="00EF7569"/>
    <w:rsid w:val="00EF7DD2"/>
    <w:rsid w:val="00F02E60"/>
    <w:rsid w:val="00F03EB1"/>
    <w:rsid w:val="00F04476"/>
    <w:rsid w:val="00F06D0D"/>
    <w:rsid w:val="00F06E55"/>
    <w:rsid w:val="00F07C26"/>
    <w:rsid w:val="00F07F25"/>
    <w:rsid w:val="00F10B57"/>
    <w:rsid w:val="00F11870"/>
    <w:rsid w:val="00F11C7A"/>
    <w:rsid w:val="00F121F7"/>
    <w:rsid w:val="00F12CF4"/>
    <w:rsid w:val="00F13E17"/>
    <w:rsid w:val="00F13EF8"/>
    <w:rsid w:val="00F151BC"/>
    <w:rsid w:val="00F15618"/>
    <w:rsid w:val="00F16811"/>
    <w:rsid w:val="00F16A64"/>
    <w:rsid w:val="00F20349"/>
    <w:rsid w:val="00F2056D"/>
    <w:rsid w:val="00F20D6A"/>
    <w:rsid w:val="00F212F7"/>
    <w:rsid w:val="00F215E8"/>
    <w:rsid w:val="00F22042"/>
    <w:rsid w:val="00F225B4"/>
    <w:rsid w:val="00F23238"/>
    <w:rsid w:val="00F2416A"/>
    <w:rsid w:val="00F25256"/>
    <w:rsid w:val="00F26098"/>
    <w:rsid w:val="00F26A33"/>
    <w:rsid w:val="00F309EC"/>
    <w:rsid w:val="00F32ED6"/>
    <w:rsid w:val="00F330C8"/>
    <w:rsid w:val="00F347A6"/>
    <w:rsid w:val="00F36E95"/>
    <w:rsid w:val="00F3781E"/>
    <w:rsid w:val="00F400FD"/>
    <w:rsid w:val="00F40DC0"/>
    <w:rsid w:val="00F4200A"/>
    <w:rsid w:val="00F4206D"/>
    <w:rsid w:val="00F42F82"/>
    <w:rsid w:val="00F42FC0"/>
    <w:rsid w:val="00F4346D"/>
    <w:rsid w:val="00F438F3"/>
    <w:rsid w:val="00F43A83"/>
    <w:rsid w:val="00F46403"/>
    <w:rsid w:val="00F46BAC"/>
    <w:rsid w:val="00F46E1F"/>
    <w:rsid w:val="00F5293E"/>
    <w:rsid w:val="00F5368F"/>
    <w:rsid w:val="00F5431F"/>
    <w:rsid w:val="00F56325"/>
    <w:rsid w:val="00F56371"/>
    <w:rsid w:val="00F56CE0"/>
    <w:rsid w:val="00F5713D"/>
    <w:rsid w:val="00F61C61"/>
    <w:rsid w:val="00F6220E"/>
    <w:rsid w:val="00F63255"/>
    <w:rsid w:val="00F667DF"/>
    <w:rsid w:val="00F67C49"/>
    <w:rsid w:val="00F67F73"/>
    <w:rsid w:val="00F705D6"/>
    <w:rsid w:val="00F73B92"/>
    <w:rsid w:val="00F74B9F"/>
    <w:rsid w:val="00F7586E"/>
    <w:rsid w:val="00F75AF2"/>
    <w:rsid w:val="00F76437"/>
    <w:rsid w:val="00F817FB"/>
    <w:rsid w:val="00F8299E"/>
    <w:rsid w:val="00F83799"/>
    <w:rsid w:val="00F84480"/>
    <w:rsid w:val="00F84514"/>
    <w:rsid w:val="00F861CD"/>
    <w:rsid w:val="00F91022"/>
    <w:rsid w:val="00F9108A"/>
    <w:rsid w:val="00F91695"/>
    <w:rsid w:val="00F91AD4"/>
    <w:rsid w:val="00F91C95"/>
    <w:rsid w:val="00F91CF7"/>
    <w:rsid w:val="00F925BE"/>
    <w:rsid w:val="00F931CF"/>
    <w:rsid w:val="00F94BD8"/>
    <w:rsid w:val="00F97E01"/>
    <w:rsid w:val="00FA020E"/>
    <w:rsid w:val="00FA0278"/>
    <w:rsid w:val="00FA1E6C"/>
    <w:rsid w:val="00FA23C3"/>
    <w:rsid w:val="00FA3442"/>
    <w:rsid w:val="00FA34C3"/>
    <w:rsid w:val="00FA3835"/>
    <w:rsid w:val="00FA5A22"/>
    <w:rsid w:val="00FA6223"/>
    <w:rsid w:val="00FA73B1"/>
    <w:rsid w:val="00FA7DD1"/>
    <w:rsid w:val="00FB0DA7"/>
    <w:rsid w:val="00FB25DC"/>
    <w:rsid w:val="00FB494A"/>
    <w:rsid w:val="00FC0225"/>
    <w:rsid w:val="00FC19D2"/>
    <w:rsid w:val="00FC2AE6"/>
    <w:rsid w:val="00FC2E0F"/>
    <w:rsid w:val="00FC4C47"/>
    <w:rsid w:val="00FC7A61"/>
    <w:rsid w:val="00FD0622"/>
    <w:rsid w:val="00FD0C08"/>
    <w:rsid w:val="00FD1B51"/>
    <w:rsid w:val="00FD2963"/>
    <w:rsid w:val="00FD3F33"/>
    <w:rsid w:val="00FD5779"/>
    <w:rsid w:val="00FD7897"/>
    <w:rsid w:val="00FE0D96"/>
    <w:rsid w:val="00FE7453"/>
    <w:rsid w:val="00FF046A"/>
    <w:rsid w:val="00FF0591"/>
    <w:rsid w:val="00FF14FD"/>
    <w:rsid w:val="00FF38D4"/>
    <w:rsid w:val="00FF4644"/>
    <w:rsid w:val="00FF5BF2"/>
    <w:rsid w:val="00FF60BE"/>
    <w:rsid w:val="00FF6D64"/>
    <w:rsid w:val="00FF724C"/>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48C6-69AE-47F1-895F-E9BC0A31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14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CA5"/>
    <w:rPr>
      <w:rFonts w:ascii="Times New Roman" w:eastAsia="Times New Roman" w:hAnsi="Times New Roman" w:cs="Times New Roman"/>
      <w:b/>
      <w:bCs/>
      <w:kern w:val="36"/>
      <w:sz w:val="48"/>
      <w:szCs w:val="48"/>
      <w:lang w:eastAsia="ru-RU"/>
    </w:rPr>
  </w:style>
  <w:style w:type="character" w:styleId="a3">
    <w:name w:val="Hyperlink"/>
    <w:basedOn w:val="a0"/>
    <w:unhideWhenUsed/>
    <w:rsid w:val="005E0CA5"/>
    <w:rPr>
      <w:color w:val="0000FF"/>
      <w:u w:val="single"/>
    </w:rPr>
  </w:style>
  <w:style w:type="paragraph" w:customStyle="1" w:styleId="ajustify">
    <w:name w:val="ajustify"/>
    <w:basedOn w:val="a"/>
    <w:rsid w:val="005E0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CA5"/>
    <w:rPr>
      <w:b/>
      <w:bCs/>
    </w:rPr>
  </w:style>
  <w:style w:type="paragraph" w:styleId="a5">
    <w:name w:val="Balloon Text"/>
    <w:basedOn w:val="a"/>
    <w:link w:val="a6"/>
    <w:uiPriority w:val="99"/>
    <w:semiHidden/>
    <w:unhideWhenUsed/>
    <w:rsid w:val="005E0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CA5"/>
    <w:rPr>
      <w:rFonts w:ascii="Tahoma" w:hAnsi="Tahoma" w:cs="Tahoma"/>
      <w:sz w:val="16"/>
      <w:szCs w:val="16"/>
    </w:rPr>
  </w:style>
  <w:style w:type="paragraph" w:styleId="a7">
    <w:name w:val="Normal (Web)"/>
    <w:basedOn w:val="a"/>
    <w:uiPriority w:val="99"/>
    <w:rsid w:val="00C61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
    <w:name w:val="news"/>
    <w:basedOn w:val="a0"/>
    <w:uiPriority w:val="99"/>
    <w:rsid w:val="003706E4"/>
    <w:rPr>
      <w:rFonts w:cs="Times New Roman"/>
    </w:rPr>
  </w:style>
  <w:style w:type="paragraph" w:styleId="a8">
    <w:name w:val="No Spacing"/>
    <w:uiPriority w:val="1"/>
    <w:qFormat/>
    <w:rsid w:val="00A14342"/>
    <w:pPr>
      <w:spacing w:after="0" w:line="240" w:lineRule="auto"/>
    </w:pPr>
  </w:style>
  <w:style w:type="character" w:customStyle="1" w:styleId="20">
    <w:name w:val="Заголовок 2 Знак"/>
    <w:basedOn w:val="a0"/>
    <w:link w:val="2"/>
    <w:uiPriority w:val="9"/>
    <w:rsid w:val="00A14342"/>
    <w:rPr>
      <w:rFonts w:asciiTheme="majorHAnsi" w:eastAsiaTheme="majorEastAsia" w:hAnsiTheme="majorHAnsi" w:cstheme="majorBidi"/>
      <w:b/>
      <w:bCs/>
      <w:color w:val="4F81BD" w:themeColor="accent1"/>
      <w:sz w:val="26"/>
      <w:szCs w:val="26"/>
    </w:rPr>
  </w:style>
  <w:style w:type="paragraph" w:customStyle="1" w:styleId="a9">
    <w:name w:val="Знак Знак Знак"/>
    <w:basedOn w:val="a"/>
    <w:rsid w:val="00A96F29"/>
    <w:pPr>
      <w:spacing w:after="160" w:line="240" w:lineRule="exact"/>
    </w:pPr>
    <w:rPr>
      <w:rFonts w:ascii="Verdana" w:eastAsia="Times New Roman" w:hAnsi="Verdana" w:cs="Verdana"/>
      <w:sz w:val="20"/>
      <w:szCs w:val="20"/>
      <w:lang w:val="en-US"/>
    </w:rPr>
  </w:style>
  <w:style w:type="paragraph" w:customStyle="1" w:styleId="a10">
    <w:name w:val="a1"/>
    <w:basedOn w:val="a"/>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Message Header"/>
    <w:basedOn w:val="a"/>
    <w:link w:val="ab"/>
    <w:uiPriority w:val="99"/>
    <w:unhideWhenUsed/>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Шапка Знак"/>
    <w:basedOn w:val="a0"/>
    <w:link w:val="aa"/>
    <w:uiPriority w:val="99"/>
    <w:rsid w:val="004D25E9"/>
    <w:rPr>
      <w:rFonts w:ascii="Times New Roman" w:eastAsia="Times New Roman" w:hAnsi="Times New Roman" w:cs="Times New Roman"/>
      <w:sz w:val="24"/>
      <w:szCs w:val="24"/>
      <w:lang w:eastAsia="ru-RU"/>
    </w:rPr>
  </w:style>
  <w:style w:type="paragraph" w:styleId="4">
    <w:name w:val="toc 4"/>
    <w:basedOn w:val="a"/>
    <w:autoRedefine/>
    <w:uiPriority w:val="39"/>
    <w:unhideWhenUsed/>
    <w:rsid w:val="004D25E9"/>
    <w:pPr>
      <w:spacing w:before="100" w:beforeAutospacing="1" w:after="100" w:afterAutospacing="1" w:line="20" w:lineRule="atLeast"/>
    </w:pPr>
    <w:rPr>
      <w:rFonts w:ascii="Times New Roman" w:eastAsia="Times New Roman" w:hAnsi="Times New Roman" w:cs="Times New Roman"/>
      <w:sz w:val="24"/>
      <w:szCs w:val="24"/>
      <w:lang w:eastAsia="ru-RU"/>
    </w:rPr>
  </w:style>
  <w:style w:type="table" w:styleId="ac">
    <w:name w:val="Table Grid"/>
    <w:basedOn w:val="a1"/>
    <w:uiPriority w:val="59"/>
    <w:rsid w:val="008A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176281"/>
    <w:pPr>
      <w:widowControl w:val="0"/>
      <w:suppressAutoHyphens/>
      <w:spacing w:after="120" w:line="240" w:lineRule="auto"/>
    </w:pPr>
    <w:rPr>
      <w:rFonts w:ascii="Times New Roman" w:eastAsia="Lucida Sans Unicode" w:hAnsi="Times New Roman" w:cs="Mangal"/>
      <w:kern w:val="1"/>
      <w:sz w:val="24"/>
      <w:szCs w:val="24"/>
      <w:lang w:val="x-none" w:eastAsia="hi-IN" w:bidi="hi-IN"/>
    </w:rPr>
  </w:style>
  <w:style w:type="character" w:customStyle="1" w:styleId="ae">
    <w:name w:val="Основной текст Знак"/>
    <w:basedOn w:val="a0"/>
    <w:link w:val="ad"/>
    <w:rsid w:val="00176281"/>
    <w:rPr>
      <w:rFonts w:ascii="Times New Roman" w:eastAsia="Lucida Sans Unicode" w:hAnsi="Times New Roman" w:cs="Mangal"/>
      <w:kern w:val="1"/>
      <w:sz w:val="24"/>
      <w:szCs w:val="24"/>
      <w:lang w:val="x-none" w:eastAsia="hi-IN" w:bidi="hi-IN"/>
    </w:rPr>
  </w:style>
  <w:style w:type="paragraph" w:customStyle="1" w:styleId="P15">
    <w:name w:val="P15"/>
    <w:basedOn w:val="a"/>
    <w:rsid w:val="00AE14A7"/>
    <w:pPr>
      <w:widowControl w:val="0"/>
      <w:autoSpaceDE w:val="0"/>
      <w:autoSpaceDN w:val="0"/>
      <w:adjustRightInd w:val="0"/>
      <w:spacing w:after="0" w:line="360" w:lineRule="auto"/>
      <w:ind w:firstLine="567"/>
      <w:jc w:val="distribute"/>
    </w:pPr>
    <w:rPr>
      <w:rFonts w:ascii="Times New Roman" w:eastAsia="Times New Roman" w:hAnsi="Times New Roman" w:cs="Times New Roman"/>
      <w:sz w:val="28"/>
      <w:szCs w:val="20"/>
      <w:lang w:eastAsia="ru-RU"/>
    </w:rPr>
  </w:style>
  <w:style w:type="paragraph" w:styleId="3">
    <w:name w:val="Body Text 3"/>
    <w:basedOn w:val="a"/>
    <w:link w:val="30"/>
    <w:rsid w:val="005C6E9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C6E92"/>
    <w:rPr>
      <w:rFonts w:ascii="Times New Roman" w:eastAsia="Times New Roman" w:hAnsi="Times New Roman" w:cs="Times New Roman"/>
      <w:sz w:val="16"/>
      <w:szCs w:val="16"/>
      <w:lang w:eastAsia="ru-RU"/>
    </w:rPr>
  </w:style>
  <w:style w:type="paragraph" w:styleId="af">
    <w:name w:val="Body Text Indent"/>
    <w:basedOn w:val="a"/>
    <w:link w:val="af0"/>
    <w:uiPriority w:val="99"/>
    <w:unhideWhenUsed/>
    <w:rsid w:val="00496FCB"/>
    <w:pPr>
      <w:spacing w:after="120"/>
      <w:ind w:left="283"/>
    </w:pPr>
  </w:style>
  <w:style w:type="character" w:customStyle="1" w:styleId="af0">
    <w:name w:val="Основной текст с отступом Знак"/>
    <w:basedOn w:val="a0"/>
    <w:link w:val="af"/>
    <w:uiPriority w:val="99"/>
    <w:rsid w:val="00496FCB"/>
  </w:style>
  <w:style w:type="paragraph" w:styleId="21">
    <w:name w:val="Body Text 2"/>
    <w:basedOn w:val="a"/>
    <w:link w:val="22"/>
    <w:rsid w:val="0007192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7192F"/>
    <w:rPr>
      <w:rFonts w:ascii="Calibri" w:eastAsia="Times New Roman" w:hAnsi="Calibri" w:cs="Times New Roman"/>
    </w:rPr>
  </w:style>
  <w:style w:type="paragraph" w:styleId="af1">
    <w:name w:val="List Paragraph"/>
    <w:aliases w:val="Абзац списка основной,List Paragraph2,ПАРАГРАФ,Нумерация,список 1,Абзац списка3,List Paragraph,List Paragraph1"/>
    <w:basedOn w:val="a"/>
    <w:link w:val="af2"/>
    <w:uiPriority w:val="34"/>
    <w:qFormat/>
    <w:rsid w:val="0070256F"/>
    <w:pPr>
      <w:ind w:left="720"/>
      <w:contextualSpacing/>
    </w:pPr>
  </w:style>
  <w:style w:type="paragraph" w:customStyle="1" w:styleId="ConsPlusNormal">
    <w:name w:val="ConsPlusNormal"/>
    <w:uiPriority w:val="99"/>
    <w:rsid w:val="00F8299E"/>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73D41"/>
    <w:pPr>
      <w:autoSpaceDE w:val="0"/>
      <w:autoSpaceDN w:val="0"/>
      <w:adjustRightInd w:val="0"/>
      <w:spacing w:after="0" w:line="240" w:lineRule="auto"/>
    </w:pPr>
    <w:rPr>
      <w:rFonts w:ascii="Verdana" w:hAnsi="Verdana" w:cs="Verdana"/>
      <w:color w:val="000000"/>
      <w:sz w:val="24"/>
      <w:szCs w:val="24"/>
    </w:rPr>
  </w:style>
  <w:style w:type="paragraph" w:styleId="af3">
    <w:name w:val="Title"/>
    <w:aliases w:val=" Знак Знак,Title Char Знак,Title Char"/>
    <w:basedOn w:val="a"/>
    <w:link w:val="11"/>
    <w:qFormat/>
    <w:rsid w:val="00B52E10"/>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uiPriority w:val="10"/>
    <w:rsid w:val="00B52E10"/>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 Знак Знак Знак,Title Char Знак Знак,Title Char Знак1"/>
    <w:basedOn w:val="a0"/>
    <w:link w:val="af3"/>
    <w:rsid w:val="00B52E10"/>
    <w:rPr>
      <w:rFonts w:ascii="Times New Roman" w:eastAsia="Times New Roman" w:hAnsi="Times New Roman" w:cs="Times New Roman"/>
      <w:b/>
      <w:sz w:val="28"/>
      <w:szCs w:val="20"/>
      <w:lang w:eastAsia="ru-RU"/>
    </w:rPr>
  </w:style>
  <w:style w:type="paragraph" w:customStyle="1" w:styleId="12">
    <w:name w:val="Дата1"/>
    <w:basedOn w:val="a"/>
    <w:rsid w:val="00BA4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
    <w:basedOn w:val="a"/>
    <w:link w:val="13"/>
    <w:uiPriority w:val="99"/>
    <w:rsid w:val="00B7292D"/>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uiPriority w:val="99"/>
    <w:semiHidden/>
    <w:rsid w:val="00B7292D"/>
    <w:rPr>
      <w:sz w:val="20"/>
      <w:szCs w:val="20"/>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
    <w:link w:val="af5"/>
    <w:uiPriority w:val="99"/>
    <w:locked/>
    <w:rsid w:val="00B7292D"/>
    <w:rPr>
      <w:rFonts w:ascii="Times New Roman" w:eastAsia="Times New Roman" w:hAnsi="Times New Roman" w:cs="Times New Roman"/>
      <w:sz w:val="20"/>
      <w:szCs w:val="20"/>
      <w:lang w:val="x-none" w:eastAsia="x-none"/>
    </w:rPr>
  </w:style>
  <w:style w:type="character" w:styleId="af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B7292D"/>
    <w:rPr>
      <w:vertAlign w:val="superscript"/>
    </w:rPr>
  </w:style>
  <w:style w:type="character" w:customStyle="1" w:styleId="af2">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1"/>
    <w:uiPriority w:val="34"/>
    <w:locked/>
    <w:rsid w:val="00D935DE"/>
  </w:style>
  <w:style w:type="paragraph" w:customStyle="1" w:styleId="Sf13">
    <w:name w:val="Основной текст с отSf1тупом 3"/>
    <w:basedOn w:val="a"/>
    <w:rsid w:val="00832A89"/>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a20">
    <w:name w:val="a2"/>
    <w:basedOn w:val="a"/>
    <w:rsid w:val="00C12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C54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4">
      <w:bodyDiv w:val="1"/>
      <w:marLeft w:val="0"/>
      <w:marRight w:val="0"/>
      <w:marTop w:val="0"/>
      <w:marBottom w:val="0"/>
      <w:divBdr>
        <w:top w:val="none" w:sz="0" w:space="0" w:color="auto"/>
        <w:left w:val="none" w:sz="0" w:space="0" w:color="auto"/>
        <w:bottom w:val="none" w:sz="0" w:space="0" w:color="auto"/>
        <w:right w:val="none" w:sz="0" w:space="0" w:color="auto"/>
      </w:divBdr>
      <w:divsChild>
        <w:div w:id="842008430">
          <w:marLeft w:val="0"/>
          <w:marRight w:val="0"/>
          <w:marTop w:val="0"/>
          <w:marBottom w:val="0"/>
          <w:divBdr>
            <w:top w:val="none" w:sz="0" w:space="0" w:color="auto"/>
            <w:left w:val="none" w:sz="0" w:space="0" w:color="auto"/>
            <w:bottom w:val="none" w:sz="0" w:space="0" w:color="auto"/>
            <w:right w:val="none" w:sz="0" w:space="0" w:color="auto"/>
          </w:divBdr>
        </w:div>
        <w:div w:id="2130850535">
          <w:marLeft w:val="0"/>
          <w:marRight w:val="0"/>
          <w:marTop w:val="0"/>
          <w:marBottom w:val="0"/>
          <w:divBdr>
            <w:top w:val="none" w:sz="0" w:space="0" w:color="auto"/>
            <w:left w:val="none" w:sz="0" w:space="0" w:color="auto"/>
            <w:bottom w:val="none" w:sz="0" w:space="0" w:color="auto"/>
            <w:right w:val="none" w:sz="0" w:space="0" w:color="auto"/>
          </w:divBdr>
        </w:div>
        <w:div w:id="1387950464">
          <w:marLeft w:val="0"/>
          <w:marRight w:val="0"/>
          <w:marTop w:val="0"/>
          <w:marBottom w:val="0"/>
          <w:divBdr>
            <w:top w:val="none" w:sz="0" w:space="0" w:color="auto"/>
            <w:left w:val="none" w:sz="0" w:space="0" w:color="auto"/>
            <w:bottom w:val="none" w:sz="0" w:space="0" w:color="auto"/>
            <w:right w:val="none" w:sz="0" w:space="0" w:color="auto"/>
          </w:divBdr>
        </w:div>
        <w:div w:id="1472821852">
          <w:marLeft w:val="0"/>
          <w:marRight w:val="0"/>
          <w:marTop w:val="0"/>
          <w:marBottom w:val="0"/>
          <w:divBdr>
            <w:top w:val="none" w:sz="0" w:space="0" w:color="auto"/>
            <w:left w:val="none" w:sz="0" w:space="0" w:color="auto"/>
            <w:bottom w:val="none" w:sz="0" w:space="0" w:color="auto"/>
            <w:right w:val="none" w:sz="0" w:space="0" w:color="auto"/>
          </w:divBdr>
        </w:div>
        <w:div w:id="927351421">
          <w:marLeft w:val="0"/>
          <w:marRight w:val="0"/>
          <w:marTop w:val="0"/>
          <w:marBottom w:val="0"/>
          <w:divBdr>
            <w:top w:val="none" w:sz="0" w:space="0" w:color="auto"/>
            <w:left w:val="none" w:sz="0" w:space="0" w:color="auto"/>
            <w:bottom w:val="none" w:sz="0" w:space="0" w:color="auto"/>
            <w:right w:val="none" w:sz="0" w:space="0" w:color="auto"/>
          </w:divBdr>
        </w:div>
        <w:div w:id="1539390373">
          <w:marLeft w:val="0"/>
          <w:marRight w:val="0"/>
          <w:marTop w:val="0"/>
          <w:marBottom w:val="0"/>
          <w:divBdr>
            <w:top w:val="none" w:sz="0" w:space="0" w:color="auto"/>
            <w:left w:val="none" w:sz="0" w:space="0" w:color="auto"/>
            <w:bottom w:val="none" w:sz="0" w:space="0" w:color="auto"/>
            <w:right w:val="none" w:sz="0" w:space="0" w:color="auto"/>
          </w:divBdr>
        </w:div>
        <w:div w:id="1268846934">
          <w:marLeft w:val="0"/>
          <w:marRight w:val="0"/>
          <w:marTop w:val="0"/>
          <w:marBottom w:val="0"/>
          <w:divBdr>
            <w:top w:val="none" w:sz="0" w:space="0" w:color="auto"/>
            <w:left w:val="none" w:sz="0" w:space="0" w:color="auto"/>
            <w:bottom w:val="none" w:sz="0" w:space="0" w:color="auto"/>
            <w:right w:val="none" w:sz="0" w:space="0" w:color="auto"/>
          </w:divBdr>
        </w:div>
        <w:div w:id="173804955">
          <w:marLeft w:val="0"/>
          <w:marRight w:val="0"/>
          <w:marTop w:val="0"/>
          <w:marBottom w:val="0"/>
          <w:divBdr>
            <w:top w:val="none" w:sz="0" w:space="0" w:color="auto"/>
            <w:left w:val="none" w:sz="0" w:space="0" w:color="auto"/>
            <w:bottom w:val="none" w:sz="0" w:space="0" w:color="auto"/>
            <w:right w:val="none" w:sz="0" w:space="0" w:color="auto"/>
          </w:divBdr>
        </w:div>
        <w:div w:id="101606601">
          <w:marLeft w:val="0"/>
          <w:marRight w:val="0"/>
          <w:marTop w:val="0"/>
          <w:marBottom w:val="0"/>
          <w:divBdr>
            <w:top w:val="none" w:sz="0" w:space="0" w:color="auto"/>
            <w:left w:val="none" w:sz="0" w:space="0" w:color="auto"/>
            <w:bottom w:val="none" w:sz="0" w:space="0" w:color="auto"/>
            <w:right w:val="none" w:sz="0" w:space="0" w:color="auto"/>
          </w:divBdr>
        </w:div>
        <w:div w:id="451478426">
          <w:marLeft w:val="0"/>
          <w:marRight w:val="0"/>
          <w:marTop w:val="0"/>
          <w:marBottom w:val="0"/>
          <w:divBdr>
            <w:top w:val="none" w:sz="0" w:space="0" w:color="auto"/>
            <w:left w:val="none" w:sz="0" w:space="0" w:color="auto"/>
            <w:bottom w:val="none" w:sz="0" w:space="0" w:color="auto"/>
            <w:right w:val="none" w:sz="0" w:space="0" w:color="auto"/>
          </w:divBdr>
        </w:div>
        <w:div w:id="1081372219">
          <w:marLeft w:val="0"/>
          <w:marRight w:val="0"/>
          <w:marTop w:val="0"/>
          <w:marBottom w:val="0"/>
          <w:divBdr>
            <w:top w:val="none" w:sz="0" w:space="0" w:color="auto"/>
            <w:left w:val="none" w:sz="0" w:space="0" w:color="auto"/>
            <w:bottom w:val="none" w:sz="0" w:space="0" w:color="auto"/>
            <w:right w:val="none" w:sz="0" w:space="0" w:color="auto"/>
          </w:divBdr>
        </w:div>
        <w:div w:id="2054619624">
          <w:marLeft w:val="0"/>
          <w:marRight w:val="0"/>
          <w:marTop w:val="0"/>
          <w:marBottom w:val="0"/>
          <w:divBdr>
            <w:top w:val="none" w:sz="0" w:space="0" w:color="auto"/>
            <w:left w:val="none" w:sz="0" w:space="0" w:color="auto"/>
            <w:bottom w:val="none" w:sz="0" w:space="0" w:color="auto"/>
            <w:right w:val="none" w:sz="0" w:space="0" w:color="auto"/>
          </w:divBdr>
        </w:div>
        <w:div w:id="767311214">
          <w:marLeft w:val="0"/>
          <w:marRight w:val="0"/>
          <w:marTop w:val="0"/>
          <w:marBottom w:val="0"/>
          <w:divBdr>
            <w:top w:val="none" w:sz="0" w:space="0" w:color="auto"/>
            <w:left w:val="none" w:sz="0" w:space="0" w:color="auto"/>
            <w:bottom w:val="none" w:sz="0" w:space="0" w:color="auto"/>
            <w:right w:val="none" w:sz="0" w:space="0" w:color="auto"/>
          </w:divBdr>
        </w:div>
        <w:div w:id="1298485562">
          <w:marLeft w:val="0"/>
          <w:marRight w:val="0"/>
          <w:marTop w:val="0"/>
          <w:marBottom w:val="0"/>
          <w:divBdr>
            <w:top w:val="none" w:sz="0" w:space="0" w:color="auto"/>
            <w:left w:val="none" w:sz="0" w:space="0" w:color="auto"/>
            <w:bottom w:val="none" w:sz="0" w:space="0" w:color="auto"/>
            <w:right w:val="none" w:sz="0" w:space="0" w:color="auto"/>
          </w:divBdr>
        </w:div>
        <w:div w:id="1303461472">
          <w:marLeft w:val="0"/>
          <w:marRight w:val="0"/>
          <w:marTop w:val="0"/>
          <w:marBottom w:val="0"/>
          <w:divBdr>
            <w:top w:val="none" w:sz="0" w:space="0" w:color="auto"/>
            <w:left w:val="none" w:sz="0" w:space="0" w:color="auto"/>
            <w:bottom w:val="none" w:sz="0" w:space="0" w:color="auto"/>
            <w:right w:val="none" w:sz="0" w:space="0" w:color="auto"/>
          </w:divBdr>
        </w:div>
        <w:div w:id="82459267">
          <w:marLeft w:val="0"/>
          <w:marRight w:val="0"/>
          <w:marTop w:val="0"/>
          <w:marBottom w:val="0"/>
          <w:divBdr>
            <w:top w:val="none" w:sz="0" w:space="0" w:color="auto"/>
            <w:left w:val="none" w:sz="0" w:space="0" w:color="auto"/>
            <w:bottom w:val="none" w:sz="0" w:space="0" w:color="auto"/>
            <w:right w:val="none" w:sz="0" w:space="0" w:color="auto"/>
          </w:divBdr>
        </w:div>
        <w:div w:id="1075395034">
          <w:marLeft w:val="0"/>
          <w:marRight w:val="0"/>
          <w:marTop w:val="0"/>
          <w:marBottom w:val="0"/>
          <w:divBdr>
            <w:top w:val="none" w:sz="0" w:space="0" w:color="auto"/>
            <w:left w:val="none" w:sz="0" w:space="0" w:color="auto"/>
            <w:bottom w:val="none" w:sz="0" w:space="0" w:color="auto"/>
            <w:right w:val="none" w:sz="0" w:space="0" w:color="auto"/>
          </w:divBdr>
        </w:div>
        <w:div w:id="1869030154">
          <w:marLeft w:val="0"/>
          <w:marRight w:val="0"/>
          <w:marTop w:val="0"/>
          <w:marBottom w:val="0"/>
          <w:divBdr>
            <w:top w:val="none" w:sz="0" w:space="0" w:color="auto"/>
            <w:left w:val="none" w:sz="0" w:space="0" w:color="auto"/>
            <w:bottom w:val="none" w:sz="0" w:space="0" w:color="auto"/>
            <w:right w:val="none" w:sz="0" w:space="0" w:color="auto"/>
          </w:divBdr>
        </w:div>
        <w:div w:id="1419057606">
          <w:marLeft w:val="0"/>
          <w:marRight w:val="0"/>
          <w:marTop w:val="0"/>
          <w:marBottom w:val="0"/>
          <w:divBdr>
            <w:top w:val="none" w:sz="0" w:space="0" w:color="auto"/>
            <w:left w:val="none" w:sz="0" w:space="0" w:color="auto"/>
            <w:bottom w:val="none" w:sz="0" w:space="0" w:color="auto"/>
            <w:right w:val="none" w:sz="0" w:space="0" w:color="auto"/>
          </w:divBdr>
        </w:div>
        <w:div w:id="1664117993">
          <w:marLeft w:val="0"/>
          <w:marRight w:val="0"/>
          <w:marTop w:val="0"/>
          <w:marBottom w:val="0"/>
          <w:divBdr>
            <w:top w:val="none" w:sz="0" w:space="0" w:color="auto"/>
            <w:left w:val="none" w:sz="0" w:space="0" w:color="auto"/>
            <w:bottom w:val="none" w:sz="0" w:space="0" w:color="auto"/>
            <w:right w:val="none" w:sz="0" w:space="0" w:color="auto"/>
          </w:divBdr>
        </w:div>
        <w:div w:id="1126512080">
          <w:marLeft w:val="0"/>
          <w:marRight w:val="0"/>
          <w:marTop w:val="0"/>
          <w:marBottom w:val="0"/>
          <w:divBdr>
            <w:top w:val="none" w:sz="0" w:space="0" w:color="auto"/>
            <w:left w:val="none" w:sz="0" w:space="0" w:color="auto"/>
            <w:bottom w:val="none" w:sz="0" w:space="0" w:color="auto"/>
            <w:right w:val="none" w:sz="0" w:space="0" w:color="auto"/>
          </w:divBdr>
        </w:div>
        <w:div w:id="278922273">
          <w:marLeft w:val="0"/>
          <w:marRight w:val="0"/>
          <w:marTop w:val="0"/>
          <w:marBottom w:val="0"/>
          <w:divBdr>
            <w:top w:val="none" w:sz="0" w:space="0" w:color="auto"/>
            <w:left w:val="none" w:sz="0" w:space="0" w:color="auto"/>
            <w:bottom w:val="none" w:sz="0" w:space="0" w:color="auto"/>
            <w:right w:val="none" w:sz="0" w:space="0" w:color="auto"/>
          </w:divBdr>
        </w:div>
      </w:divsChild>
    </w:div>
    <w:div w:id="16472399">
      <w:bodyDiv w:val="1"/>
      <w:marLeft w:val="0"/>
      <w:marRight w:val="0"/>
      <w:marTop w:val="0"/>
      <w:marBottom w:val="0"/>
      <w:divBdr>
        <w:top w:val="none" w:sz="0" w:space="0" w:color="auto"/>
        <w:left w:val="none" w:sz="0" w:space="0" w:color="auto"/>
        <w:bottom w:val="none" w:sz="0" w:space="0" w:color="auto"/>
        <w:right w:val="none" w:sz="0" w:space="0" w:color="auto"/>
      </w:divBdr>
    </w:div>
    <w:div w:id="54593753">
      <w:bodyDiv w:val="1"/>
      <w:marLeft w:val="0"/>
      <w:marRight w:val="0"/>
      <w:marTop w:val="0"/>
      <w:marBottom w:val="0"/>
      <w:divBdr>
        <w:top w:val="none" w:sz="0" w:space="0" w:color="auto"/>
        <w:left w:val="none" w:sz="0" w:space="0" w:color="auto"/>
        <w:bottom w:val="none" w:sz="0" w:space="0" w:color="auto"/>
        <w:right w:val="none" w:sz="0" w:space="0" w:color="auto"/>
      </w:divBdr>
    </w:div>
    <w:div w:id="99884820">
      <w:bodyDiv w:val="1"/>
      <w:marLeft w:val="0"/>
      <w:marRight w:val="0"/>
      <w:marTop w:val="0"/>
      <w:marBottom w:val="0"/>
      <w:divBdr>
        <w:top w:val="none" w:sz="0" w:space="0" w:color="auto"/>
        <w:left w:val="none" w:sz="0" w:space="0" w:color="auto"/>
        <w:bottom w:val="none" w:sz="0" w:space="0" w:color="auto"/>
        <w:right w:val="none" w:sz="0" w:space="0" w:color="auto"/>
      </w:divBdr>
    </w:div>
    <w:div w:id="110513092">
      <w:bodyDiv w:val="1"/>
      <w:marLeft w:val="0"/>
      <w:marRight w:val="0"/>
      <w:marTop w:val="0"/>
      <w:marBottom w:val="0"/>
      <w:divBdr>
        <w:top w:val="none" w:sz="0" w:space="0" w:color="auto"/>
        <w:left w:val="none" w:sz="0" w:space="0" w:color="auto"/>
        <w:bottom w:val="none" w:sz="0" w:space="0" w:color="auto"/>
        <w:right w:val="none" w:sz="0" w:space="0" w:color="auto"/>
      </w:divBdr>
      <w:divsChild>
        <w:div w:id="253781620">
          <w:marLeft w:val="0"/>
          <w:marRight w:val="0"/>
          <w:marTop w:val="0"/>
          <w:marBottom w:val="0"/>
          <w:divBdr>
            <w:top w:val="none" w:sz="0" w:space="0" w:color="auto"/>
            <w:left w:val="none" w:sz="0" w:space="0" w:color="auto"/>
            <w:bottom w:val="none" w:sz="0" w:space="0" w:color="auto"/>
            <w:right w:val="none" w:sz="0" w:space="0" w:color="auto"/>
          </w:divBdr>
          <w:divsChild>
            <w:div w:id="829062825">
              <w:marLeft w:val="0"/>
              <w:marRight w:val="0"/>
              <w:marTop w:val="0"/>
              <w:marBottom w:val="0"/>
              <w:divBdr>
                <w:top w:val="none" w:sz="0" w:space="0" w:color="auto"/>
                <w:left w:val="none" w:sz="0" w:space="0" w:color="auto"/>
                <w:bottom w:val="none" w:sz="0" w:space="0" w:color="auto"/>
                <w:right w:val="none" w:sz="0" w:space="0" w:color="auto"/>
              </w:divBdr>
            </w:div>
            <w:div w:id="1431466810">
              <w:marLeft w:val="0"/>
              <w:marRight w:val="0"/>
              <w:marTop w:val="0"/>
              <w:marBottom w:val="0"/>
              <w:divBdr>
                <w:top w:val="none" w:sz="0" w:space="0" w:color="auto"/>
                <w:left w:val="none" w:sz="0" w:space="0" w:color="auto"/>
                <w:bottom w:val="none" w:sz="0" w:space="0" w:color="auto"/>
                <w:right w:val="none" w:sz="0" w:space="0" w:color="auto"/>
              </w:divBdr>
            </w:div>
            <w:div w:id="381641477">
              <w:marLeft w:val="0"/>
              <w:marRight w:val="0"/>
              <w:marTop w:val="0"/>
              <w:marBottom w:val="0"/>
              <w:divBdr>
                <w:top w:val="none" w:sz="0" w:space="0" w:color="auto"/>
                <w:left w:val="none" w:sz="0" w:space="0" w:color="auto"/>
                <w:bottom w:val="none" w:sz="0" w:space="0" w:color="auto"/>
                <w:right w:val="none" w:sz="0" w:space="0" w:color="auto"/>
              </w:divBdr>
            </w:div>
            <w:div w:id="1758937518">
              <w:marLeft w:val="0"/>
              <w:marRight w:val="0"/>
              <w:marTop w:val="0"/>
              <w:marBottom w:val="0"/>
              <w:divBdr>
                <w:top w:val="none" w:sz="0" w:space="0" w:color="auto"/>
                <w:left w:val="none" w:sz="0" w:space="0" w:color="auto"/>
                <w:bottom w:val="none" w:sz="0" w:space="0" w:color="auto"/>
                <w:right w:val="none" w:sz="0" w:space="0" w:color="auto"/>
              </w:divBdr>
            </w:div>
            <w:div w:id="1536891032">
              <w:marLeft w:val="0"/>
              <w:marRight w:val="0"/>
              <w:marTop w:val="0"/>
              <w:marBottom w:val="0"/>
              <w:divBdr>
                <w:top w:val="none" w:sz="0" w:space="0" w:color="auto"/>
                <w:left w:val="none" w:sz="0" w:space="0" w:color="auto"/>
                <w:bottom w:val="none" w:sz="0" w:space="0" w:color="auto"/>
                <w:right w:val="none" w:sz="0" w:space="0" w:color="auto"/>
              </w:divBdr>
            </w:div>
            <w:div w:id="166211933">
              <w:marLeft w:val="0"/>
              <w:marRight w:val="0"/>
              <w:marTop w:val="0"/>
              <w:marBottom w:val="0"/>
              <w:divBdr>
                <w:top w:val="none" w:sz="0" w:space="0" w:color="auto"/>
                <w:left w:val="none" w:sz="0" w:space="0" w:color="auto"/>
                <w:bottom w:val="none" w:sz="0" w:space="0" w:color="auto"/>
                <w:right w:val="none" w:sz="0" w:space="0" w:color="auto"/>
              </w:divBdr>
            </w:div>
            <w:div w:id="1374496594">
              <w:marLeft w:val="0"/>
              <w:marRight w:val="0"/>
              <w:marTop w:val="0"/>
              <w:marBottom w:val="0"/>
              <w:divBdr>
                <w:top w:val="none" w:sz="0" w:space="0" w:color="auto"/>
                <w:left w:val="none" w:sz="0" w:space="0" w:color="auto"/>
                <w:bottom w:val="none" w:sz="0" w:space="0" w:color="auto"/>
                <w:right w:val="none" w:sz="0" w:space="0" w:color="auto"/>
              </w:divBdr>
            </w:div>
            <w:div w:id="392046848">
              <w:marLeft w:val="0"/>
              <w:marRight w:val="0"/>
              <w:marTop w:val="0"/>
              <w:marBottom w:val="0"/>
              <w:divBdr>
                <w:top w:val="none" w:sz="0" w:space="0" w:color="auto"/>
                <w:left w:val="none" w:sz="0" w:space="0" w:color="auto"/>
                <w:bottom w:val="none" w:sz="0" w:space="0" w:color="auto"/>
                <w:right w:val="none" w:sz="0" w:space="0" w:color="auto"/>
              </w:divBdr>
            </w:div>
            <w:div w:id="1793817780">
              <w:marLeft w:val="0"/>
              <w:marRight w:val="0"/>
              <w:marTop w:val="0"/>
              <w:marBottom w:val="0"/>
              <w:divBdr>
                <w:top w:val="none" w:sz="0" w:space="0" w:color="auto"/>
                <w:left w:val="none" w:sz="0" w:space="0" w:color="auto"/>
                <w:bottom w:val="none" w:sz="0" w:space="0" w:color="auto"/>
                <w:right w:val="none" w:sz="0" w:space="0" w:color="auto"/>
              </w:divBdr>
            </w:div>
            <w:div w:id="743913527">
              <w:marLeft w:val="0"/>
              <w:marRight w:val="0"/>
              <w:marTop w:val="0"/>
              <w:marBottom w:val="0"/>
              <w:divBdr>
                <w:top w:val="none" w:sz="0" w:space="0" w:color="auto"/>
                <w:left w:val="none" w:sz="0" w:space="0" w:color="auto"/>
                <w:bottom w:val="none" w:sz="0" w:space="0" w:color="auto"/>
                <w:right w:val="none" w:sz="0" w:space="0" w:color="auto"/>
              </w:divBdr>
            </w:div>
            <w:div w:id="611206641">
              <w:marLeft w:val="0"/>
              <w:marRight w:val="0"/>
              <w:marTop w:val="0"/>
              <w:marBottom w:val="0"/>
              <w:divBdr>
                <w:top w:val="none" w:sz="0" w:space="0" w:color="auto"/>
                <w:left w:val="none" w:sz="0" w:space="0" w:color="auto"/>
                <w:bottom w:val="none" w:sz="0" w:space="0" w:color="auto"/>
                <w:right w:val="none" w:sz="0" w:space="0" w:color="auto"/>
              </w:divBdr>
            </w:div>
            <w:div w:id="1290863275">
              <w:marLeft w:val="0"/>
              <w:marRight w:val="0"/>
              <w:marTop w:val="0"/>
              <w:marBottom w:val="0"/>
              <w:divBdr>
                <w:top w:val="none" w:sz="0" w:space="0" w:color="auto"/>
                <w:left w:val="none" w:sz="0" w:space="0" w:color="auto"/>
                <w:bottom w:val="none" w:sz="0" w:space="0" w:color="auto"/>
                <w:right w:val="none" w:sz="0" w:space="0" w:color="auto"/>
              </w:divBdr>
            </w:div>
            <w:div w:id="1444106887">
              <w:marLeft w:val="0"/>
              <w:marRight w:val="0"/>
              <w:marTop w:val="0"/>
              <w:marBottom w:val="0"/>
              <w:divBdr>
                <w:top w:val="none" w:sz="0" w:space="0" w:color="auto"/>
                <w:left w:val="none" w:sz="0" w:space="0" w:color="auto"/>
                <w:bottom w:val="none" w:sz="0" w:space="0" w:color="auto"/>
                <w:right w:val="none" w:sz="0" w:space="0" w:color="auto"/>
              </w:divBdr>
            </w:div>
            <w:div w:id="487600324">
              <w:marLeft w:val="0"/>
              <w:marRight w:val="0"/>
              <w:marTop w:val="0"/>
              <w:marBottom w:val="0"/>
              <w:divBdr>
                <w:top w:val="none" w:sz="0" w:space="0" w:color="auto"/>
                <w:left w:val="none" w:sz="0" w:space="0" w:color="auto"/>
                <w:bottom w:val="none" w:sz="0" w:space="0" w:color="auto"/>
                <w:right w:val="none" w:sz="0" w:space="0" w:color="auto"/>
              </w:divBdr>
            </w:div>
            <w:div w:id="1612082613">
              <w:marLeft w:val="0"/>
              <w:marRight w:val="0"/>
              <w:marTop w:val="0"/>
              <w:marBottom w:val="0"/>
              <w:divBdr>
                <w:top w:val="none" w:sz="0" w:space="0" w:color="auto"/>
                <w:left w:val="none" w:sz="0" w:space="0" w:color="auto"/>
                <w:bottom w:val="none" w:sz="0" w:space="0" w:color="auto"/>
                <w:right w:val="none" w:sz="0" w:space="0" w:color="auto"/>
              </w:divBdr>
            </w:div>
            <w:div w:id="1334643994">
              <w:marLeft w:val="0"/>
              <w:marRight w:val="0"/>
              <w:marTop w:val="0"/>
              <w:marBottom w:val="0"/>
              <w:divBdr>
                <w:top w:val="none" w:sz="0" w:space="0" w:color="auto"/>
                <w:left w:val="none" w:sz="0" w:space="0" w:color="auto"/>
                <w:bottom w:val="none" w:sz="0" w:space="0" w:color="auto"/>
                <w:right w:val="none" w:sz="0" w:space="0" w:color="auto"/>
              </w:divBdr>
            </w:div>
            <w:div w:id="887449603">
              <w:marLeft w:val="0"/>
              <w:marRight w:val="0"/>
              <w:marTop w:val="0"/>
              <w:marBottom w:val="0"/>
              <w:divBdr>
                <w:top w:val="none" w:sz="0" w:space="0" w:color="auto"/>
                <w:left w:val="none" w:sz="0" w:space="0" w:color="auto"/>
                <w:bottom w:val="none" w:sz="0" w:space="0" w:color="auto"/>
                <w:right w:val="none" w:sz="0" w:space="0" w:color="auto"/>
              </w:divBdr>
            </w:div>
            <w:div w:id="1374965051">
              <w:marLeft w:val="0"/>
              <w:marRight w:val="0"/>
              <w:marTop w:val="0"/>
              <w:marBottom w:val="0"/>
              <w:divBdr>
                <w:top w:val="none" w:sz="0" w:space="0" w:color="auto"/>
                <w:left w:val="none" w:sz="0" w:space="0" w:color="auto"/>
                <w:bottom w:val="none" w:sz="0" w:space="0" w:color="auto"/>
                <w:right w:val="none" w:sz="0" w:space="0" w:color="auto"/>
              </w:divBdr>
            </w:div>
            <w:div w:id="2054884773">
              <w:marLeft w:val="0"/>
              <w:marRight w:val="0"/>
              <w:marTop w:val="0"/>
              <w:marBottom w:val="0"/>
              <w:divBdr>
                <w:top w:val="none" w:sz="0" w:space="0" w:color="auto"/>
                <w:left w:val="none" w:sz="0" w:space="0" w:color="auto"/>
                <w:bottom w:val="none" w:sz="0" w:space="0" w:color="auto"/>
                <w:right w:val="none" w:sz="0" w:space="0" w:color="auto"/>
              </w:divBdr>
            </w:div>
            <w:div w:id="168061358">
              <w:marLeft w:val="0"/>
              <w:marRight w:val="0"/>
              <w:marTop w:val="0"/>
              <w:marBottom w:val="0"/>
              <w:divBdr>
                <w:top w:val="none" w:sz="0" w:space="0" w:color="auto"/>
                <w:left w:val="none" w:sz="0" w:space="0" w:color="auto"/>
                <w:bottom w:val="none" w:sz="0" w:space="0" w:color="auto"/>
                <w:right w:val="none" w:sz="0" w:space="0" w:color="auto"/>
              </w:divBdr>
            </w:div>
            <w:div w:id="1437602890">
              <w:marLeft w:val="0"/>
              <w:marRight w:val="0"/>
              <w:marTop w:val="0"/>
              <w:marBottom w:val="0"/>
              <w:divBdr>
                <w:top w:val="none" w:sz="0" w:space="0" w:color="auto"/>
                <w:left w:val="none" w:sz="0" w:space="0" w:color="auto"/>
                <w:bottom w:val="none" w:sz="0" w:space="0" w:color="auto"/>
                <w:right w:val="none" w:sz="0" w:space="0" w:color="auto"/>
              </w:divBdr>
            </w:div>
            <w:div w:id="1487429165">
              <w:marLeft w:val="0"/>
              <w:marRight w:val="0"/>
              <w:marTop w:val="0"/>
              <w:marBottom w:val="0"/>
              <w:divBdr>
                <w:top w:val="none" w:sz="0" w:space="0" w:color="auto"/>
                <w:left w:val="none" w:sz="0" w:space="0" w:color="auto"/>
                <w:bottom w:val="none" w:sz="0" w:space="0" w:color="auto"/>
                <w:right w:val="none" w:sz="0" w:space="0" w:color="auto"/>
              </w:divBdr>
            </w:div>
            <w:div w:id="211189266">
              <w:marLeft w:val="0"/>
              <w:marRight w:val="0"/>
              <w:marTop w:val="0"/>
              <w:marBottom w:val="0"/>
              <w:divBdr>
                <w:top w:val="none" w:sz="0" w:space="0" w:color="auto"/>
                <w:left w:val="none" w:sz="0" w:space="0" w:color="auto"/>
                <w:bottom w:val="none" w:sz="0" w:space="0" w:color="auto"/>
                <w:right w:val="none" w:sz="0" w:space="0" w:color="auto"/>
              </w:divBdr>
            </w:div>
            <w:div w:id="707754381">
              <w:marLeft w:val="0"/>
              <w:marRight w:val="0"/>
              <w:marTop w:val="0"/>
              <w:marBottom w:val="0"/>
              <w:divBdr>
                <w:top w:val="none" w:sz="0" w:space="0" w:color="auto"/>
                <w:left w:val="none" w:sz="0" w:space="0" w:color="auto"/>
                <w:bottom w:val="none" w:sz="0" w:space="0" w:color="auto"/>
                <w:right w:val="none" w:sz="0" w:space="0" w:color="auto"/>
              </w:divBdr>
            </w:div>
            <w:div w:id="1420100463">
              <w:marLeft w:val="0"/>
              <w:marRight w:val="0"/>
              <w:marTop w:val="0"/>
              <w:marBottom w:val="0"/>
              <w:divBdr>
                <w:top w:val="none" w:sz="0" w:space="0" w:color="auto"/>
                <w:left w:val="none" w:sz="0" w:space="0" w:color="auto"/>
                <w:bottom w:val="none" w:sz="0" w:space="0" w:color="auto"/>
                <w:right w:val="none" w:sz="0" w:space="0" w:color="auto"/>
              </w:divBdr>
            </w:div>
            <w:div w:id="894850346">
              <w:marLeft w:val="0"/>
              <w:marRight w:val="0"/>
              <w:marTop w:val="0"/>
              <w:marBottom w:val="0"/>
              <w:divBdr>
                <w:top w:val="none" w:sz="0" w:space="0" w:color="auto"/>
                <w:left w:val="none" w:sz="0" w:space="0" w:color="auto"/>
                <w:bottom w:val="none" w:sz="0" w:space="0" w:color="auto"/>
                <w:right w:val="none" w:sz="0" w:space="0" w:color="auto"/>
              </w:divBdr>
            </w:div>
            <w:div w:id="1526211203">
              <w:marLeft w:val="0"/>
              <w:marRight w:val="0"/>
              <w:marTop w:val="0"/>
              <w:marBottom w:val="0"/>
              <w:divBdr>
                <w:top w:val="none" w:sz="0" w:space="0" w:color="auto"/>
                <w:left w:val="none" w:sz="0" w:space="0" w:color="auto"/>
                <w:bottom w:val="none" w:sz="0" w:space="0" w:color="auto"/>
                <w:right w:val="none" w:sz="0" w:space="0" w:color="auto"/>
              </w:divBdr>
            </w:div>
            <w:div w:id="123930494">
              <w:marLeft w:val="0"/>
              <w:marRight w:val="0"/>
              <w:marTop w:val="0"/>
              <w:marBottom w:val="0"/>
              <w:divBdr>
                <w:top w:val="none" w:sz="0" w:space="0" w:color="auto"/>
                <w:left w:val="none" w:sz="0" w:space="0" w:color="auto"/>
                <w:bottom w:val="none" w:sz="0" w:space="0" w:color="auto"/>
                <w:right w:val="none" w:sz="0" w:space="0" w:color="auto"/>
              </w:divBdr>
            </w:div>
            <w:div w:id="2107000186">
              <w:marLeft w:val="0"/>
              <w:marRight w:val="0"/>
              <w:marTop w:val="0"/>
              <w:marBottom w:val="0"/>
              <w:divBdr>
                <w:top w:val="none" w:sz="0" w:space="0" w:color="auto"/>
                <w:left w:val="none" w:sz="0" w:space="0" w:color="auto"/>
                <w:bottom w:val="none" w:sz="0" w:space="0" w:color="auto"/>
                <w:right w:val="none" w:sz="0" w:space="0" w:color="auto"/>
              </w:divBdr>
            </w:div>
            <w:div w:id="1714383340">
              <w:marLeft w:val="0"/>
              <w:marRight w:val="0"/>
              <w:marTop w:val="0"/>
              <w:marBottom w:val="0"/>
              <w:divBdr>
                <w:top w:val="none" w:sz="0" w:space="0" w:color="auto"/>
                <w:left w:val="none" w:sz="0" w:space="0" w:color="auto"/>
                <w:bottom w:val="none" w:sz="0" w:space="0" w:color="auto"/>
                <w:right w:val="none" w:sz="0" w:space="0" w:color="auto"/>
              </w:divBdr>
            </w:div>
            <w:div w:id="504517363">
              <w:marLeft w:val="0"/>
              <w:marRight w:val="0"/>
              <w:marTop w:val="0"/>
              <w:marBottom w:val="0"/>
              <w:divBdr>
                <w:top w:val="none" w:sz="0" w:space="0" w:color="auto"/>
                <w:left w:val="none" w:sz="0" w:space="0" w:color="auto"/>
                <w:bottom w:val="none" w:sz="0" w:space="0" w:color="auto"/>
                <w:right w:val="none" w:sz="0" w:space="0" w:color="auto"/>
              </w:divBdr>
            </w:div>
            <w:div w:id="1301494076">
              <w:marLeft w:val="0"/>
              <w:marRight w:val="0"/>
              <w:marTop w:val="0"/>
              <w:marBottom w:val="0"/>
              <w:divBdr>
                <w:top w:val="none" w:sz="0" w:space="0" w:color="auto"/>
                <w:left w:val="none" w:sz="0" w:space="0" w:color="auto"/>
                <w:bottom w:val="none" w:sz="0" w:space="0" w:color="auto"/>
                <w:right w:val="none" w:sz="0" w:space="0" w:color="auto"/>
              </w:divBdr>
            </w:div>
            <w:div w:id="1141849125">
              <w:marLeft w:val="0"/>
              <w:marRight w:val="0"/>
              <w:marTop w:val="0"/>
              <w:marBottom w:val="0"/>
              <w:divBdr>
                <w:top w:val="none" w:sz="0" w:space="0" w:color="auto"/>
                <w:left w:val="none" w:sz="0" w:space="0" w:color="auto"/>
                <w:bottom w:val="none" w:sz="0" w:space="0" w:color="auto"/>
                <w:right w:val="none" w:sz="0" w:space="0" w:color="auto"/>
              </w:divBdr>
            </w:div>
            <w:div w:id="2019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0303">
      <w:bodyDiv w:val="1"/>
      <w:marLeft w:val="0"/>
      <w:marRight w:val="0"/>
      <w:marTop w:val="0"/>
      <w:marBottom w:val="0"/>
      <w:divBdr>
        <w:top w:val="none" w:sz="0" w:space="0" w:color="auto"/>
        <w:left w:val="none" w:sz="0" w:space="0" w:color="auto"/>
        <w:bottom w:val="none" w:sz="0" w:space="0" w:color="auto"/>
        <w:right w:val="none" w:sz="0" w:space="0" w:color="auto"/>
      </w:divBdr>
      <w:divsChild>
        <w:div w:id="1792547775">
          <w:marLeft w:val="0"/>
          <w:marRight w:val="0"/>
          <w:marTop w:val="0"/>
          <w:marBottom w:val="0"/>
          <w:divBdr>
            <w:top w:val="none" w:sz="0" w:space="0" w:color="auto"/>
            <w:left w:val="none" w:sz="0" w:space="0" w:color="auto"/>
            <w:bottom w:val="none" w:sz="0" w:space="0" w:color="auto"/>
            <w:right w:val="none" w:sz="0" w:space="0" w:color="auto"/>
          </w:divBdr>
        </w:div>
      </w:divsChild>
    </w:div>
    <w:div w:id="128783897">
      <w:bodyDiv w:val="1"/>
      <w:marLeft w:val="0"/>
      <w:marRight w:val="0"/>
      <w:marTop w:val="0"/>
      <w:marBottom w:val="0"/>
      <w:divBdr>
        <w:top w:val="none" w:sz="0" w:space="0" w:color="auto"/>
        <w:left w:val="none" w:sz="0" w:space="0" w:color="auto"/>
        <w:bottom w:val="none" w:sz="0" w:space="0" w:color="auto"/>
        <w:right w:val="none" w:sz="0" w:space="0" w:color="auto"/>
      </w:divBdr>
    </w:div>
    <w:div w:id="169613442">
      <w:bodyDiv w:val="1"/>
      <w:marLeft w:val="0"/>
      <w:marRight w:val="0"/>
      <w:marTop w:val="0"/>
      <w:marBottom w:val="0"/>
      <w:divBdr>
        <w:top w:val="none" w:sz="0" w:space="0" w:color="auto"/>
        <w:left w:val="none" w:sz="0" w:space="0" w:color="auto"/>
        <w:bottom w:val="none" w:sz="0" w:space="0" w:color="auto"/>
        <w:right w:val="none" w:sz="0" w:space="0" w:color="auto"/>
      </w:divBdr>
      <w:divsChild>
        <w:div w:id="1933197695">
          <w:marLeft w:val="0"/>
          <w:marRight w:val="0"/>
          <w:marTop w:val="0"/>
          <w:marBottom w:val="0"/>
          <w:divBdr>
            <w:top w:val="none" w:sz="0" w:space="0" w:color="auto"/>
            <w:left w:val="none" w:sz="0" w:space="0" w:color="auto"/>
            <w:bottom w:val="none" w:sz="0" w:space="0" w:color="auto"/>
            <w:right w:val="none" w:sz="0" w:space="0" w:color="auto"/>
          </w:divBdr>
        </w:div>
        <w:div w:id="948272102">
          <w:marLeft w:val="0"/>
          <w:marRight w:val="0"/>
          <w:marTop w:val="0"/>
          <w:marBottom w:val="0"/>
          <w:divBdr>
            <w:top w:val="none" w:sz="0" w:space="0" w:color="auto"/>
            <w:left w:val="none" w:sz="0" w:space="0" w:color="auto"/>
            <w:bottom w:val="none" w:sz="0" w:space="0" w:color="auto"/>
            <w:right w:val="none" w:sz="0" w:space="0" w:color="auto"/>
          </w:divBdr>
        </w:div>
        <w:div w:id="1614167758">
          <w:marLeft w:val="0"/>
          <w:marRight w:val="0"/>
          <w:marTop w:val="0"/>
          <w:marBottom w:val="0"/>
          <w:divBdr>
            <w:top w:val="none" w:sz="0" w:space="0" w:color="auto"/>
            <w:left w:val="none" w:sz="0" w:space="0" w:color="auto"/>
            <w:bottom w:val="none" w:sz="0" w:space="0" w:color="auto"/>
            <w:right w:val="none" w:sz="0" w:space="0" w:color="auto"/>
          </w:divBdr>
        </w:div>
        <w:div w:id="290325557">
          <w:marLeft w:val="0"/>
          <w:marRight w:val="0"/>
          <w:marTop w:val="0"/>
          <w:marBottom w:val="0"/>
          <w:divBdr>
            <w:top w:val="none" w:sz="0" w:space="0" w:color="auto"/>
            <w:left w:val="none" w:sz="0" w:space="0" w:color="auto"/>
            <w:bottom w:val="none" w:sz="0" w:space="0" w:color="auto"/>
            <w:right w:val="none" w:sz="0" w:space="0" w:color="auto"/>
          </w:divBdr>
        </w:div>
        <w:div w:id="619731">
          <w:marLeft w:val="0"/>
          <w:marRight w:val="0"/>
          <w:marTop w:val="0"/>
          <w:marBottom w:val="0"/>
          <w:divBdr>
            <w:top w:val="none" w:sz="0" w:space="0" w:color="auto"/>
            <w:left w:val="none" w:sz="0" w:space="0" w:color="auto"/>
            <w:bottom w:val="none" w:sz="0" w:space="0" w:color="auto"/>
            <w:right w:val="none" w:sz="0" w:space="0" w:color="auto"/>
          </w:divBdr>
        </w:div>
        <w:div w:id="1931691760">
          <w:marLeft w:val="0"/>
          <w:marRight w:val="0"/>
          <w:marTop w:val="0"/>
          <w:marBottom w:val="0"/>
          <w:divBdr>
            <w:top w:val="none" w:sz="0" w:space="0" w:color="auto"/>
            <w:left w:val="none" w:sz="0" w:space="0" w:color="auto"/>
            <w:bottom w:val="none" w:sz="0" w:space="0" w:color="auto"/>
            <w:right w:val="none" w:sz="0" w:space="0" w:color="auto"/>
          </w:divBdr>
        </w:div>
        <w:div w:id="28460580">
          <w:marLeft w:val="0"/>
          <w:marRight w:val="0"/>
          <w:marTop w:val="0"/>
          <w:marBottom w:val="0"/>
          <w:divBdr>
            <w:top w:val="none" w:sz="0" w:space="0" w:color="auto"/>
            <w:left w:val="none" w:sz="0" w:space="0" w:color="auto"/>
            <w:bottom w:val="none" w:sz="0" w:space="0" w:color="auto"/>
            <w:right w:val="none" w:sz="0" w:space="0" w:color="auto"/>
          </w:divBdr>
        </w:div>
        <w:div w:id="1566255528">
          <w:marLeft w:val="0"/>
          <w:marRight w:val="0"/>
          <w:marTop w:val="0"/>
          <w:marBottom w:val="0"/>
          <w:divBdr>
            <w:top w:val="none" w:sz="0" w:space="0" w:color="auto"/>
            <w:left w:val="none" w:sz="0" w:space="0" w:color="auto"/>
            <w:bottom w:val="none" w:sz="0" w:space="0" w:color="auto"/>
            <w:right w:val="none" w:sz="0" w:space="0" w:color="auto"/>
          </w:divBdr>
        </w:div>
        <w:div w:id="481121884">
          <w:marLeft w:val="0"/>
          <w:marRight w:val="0"/>
          <w:marTop w:val="0"/>
          <w:marBottom w:val="0"/>
          <w:divBdr>
            <w:top w:val="none" w:sz="0" w:space="0" w:color="auto"/>
            <w:left w:val="none" w:sz="0" w:space="0" w:color="auto"/>
            <w:bottom w:val="none" w:sz="0" w:space="0" w:color="auto"/>
            <w:right w:val="none" w:sz="0" w:space="0" w:color="auto"/>
          </w:divBdr>
        </w:div>
        <w:div w:id="654142721">
          <w:marLeft w:val="0"/>
          <w:marRight w:val="0"/>
          <w:marTop w:val="0"/>
          <w:marBottom w:val="0"/>
          <w:divBdr>
            <w:top w:val="none" w:sz="0" w:space="0" w:color="auto"/>
            <w:left w:val="none" w:sz="0" w:space="0" w:color="auto"/>
            <w:bottom w:val="none" w:sz="0" w:space="0" w:color="auto"/>
            <w:right w:val="none" w:sz="0" w:space="0" w:color="auto"/>
          </w:divBdr>
        </w:div>
        <w:div w:id="2041665864">
          <w:marLeft w:val="0"/>
          <w:marRight w:val="0"/>
          <w:marTop w:val="0"/>
          <w:marBottom w:val="0"/>
          <w:divBdr>
            <w:top w:val="none" w:sz="0" w:space="0" w:color="auto"/>
            <w:left w:val="none" w:sz="0" w:space="0" w:color="auto"/>
            <w:bottom w:val="none" w:sz="0" w:space="0" w:color="auto"/>
            <w:right w:val="none" w:sz="0" w:space="0" w:color="auto"/>
          </w:divBdr>
        </w:div>
        <w:div w:id="932860256">
          <w:marLeft w:val="0"/>
          <w:marRight w:val="0"/>
          <w:marTop w:val="0"/>
          <w:marBottom w:val="0"/>
          <w:divBdr>
            <w:top w:val="none" w:sz="0" w:space="0" w:color="auto"/>
            <w:left w:val="none" w:sz="0" w:space="0" w:color="auto"/>
            <w:bottom w:val="none" w:sz="0" w:space="0" w:color="auto"/>
            <w:right w:val="none" w:sz="0" w:space="0" w:color="auto"/>
          </w:divBdr>
        </w:div>
        <w:div w:id="1845393348">
          <w:marLeft w:val="0"/>
          <w:marRight w:val="0"/>
          <w:marTop w:val="0"/>
          <w:marBottom w:val="0"/>
          <w:divBdr>
            <w:top w:val="none" w:sz="0" w:space="0" w:color="auto"/>
            <w:left w:val="none" w:sz="0" w:space="0" w:color="auto"/>
            <w:bottom w:val="none" w:sz="0" w:space="0" w:color="auto"/>
            <w:right w:val="none" w:sz="0" w:space="0" w:color="auto"/>
          </w:divBdr>
        </w:div>
        <w:div w:id="984895752">
          <w:marLeft w:val="0"/>
          <w:marRight w:val="0"/>
          <w:marTop w:val="0"/>
          <w:marBottom w:val="0"/>
          <w:divBdr>
            <w:top w:val="none" w:sz="0" w:space="0" w:color="auto"/>
            <w:left w:val="none" w:sz="0" w:space="0" w:color="auto"/>
            <w:bottom w:val="none" w:sz="0" w:space="0" w:color="auto"/>
            <w:right w:val="none" w:sz="0" w:space="0" w:color="auto"/>
          </w:divBdr>
        </w:div>
        <w:div w:id="1268081024">
          <w:marLeft w:val="0"/>
          <w:marRight w:val="0"/>
          <w:marTop w:val="0"/>
          <w:marBottom w:val="0"/>
          <w:divBdr>
            <w:top w:val="none" w:sz="0" w:space="0" w:color="auto"/>
            <w:left w:val="none" w:sz="0" w:space="0" w:color="auto"/>
            <w:bottom w:val="none" w:sz="0" w:space="0" w:color="auto"/>
            <w:right w:val="none" w:sz="0" w:space="0" w:color="auto"/>
          </w:divBdr>
        </w:div>
      </w:divsChild>
    </w:div>
    <w:div w:id="220407895">
      <w:bodyDiv w:val="1"/>
      <w:marLeft w:val="0"/>
      <w:marRight w:val="0"/>
      <w:marTop w:val="0"/>
      <w:marBottom w:val="0"/>
      <w:divBdr>
        <w:top w:val="none" w:sz="0" w:space="0" w:color="auto"/>
        <w:left w:val="none" w:sz="0" w:space="0" w:color="auto"/>
        <w:bottom w:val="none" w:sz="0" w:space="0" w:color="auto"/>
        <w:right w:val="none" w:sz="0" w:space="0" w:color="auto"/>
      </w:divBdr>
      <w:divsChild>
        <w:div w:id="1239246112">
          <w:marLeft w:val="0"/>
          <w:marRight w:val="0"/>
          <w:marTop w:val="0"/>
          <w:marBottom w:val="0"/>
          <w:divBdr>
            <w:top w:val="none" w:sz="0" w:space="0" w:color="auto"/>
            <w:left w:val="none" w:sz="0" w:space="0" w:color="auto"/>
            <w:bottom w:val="none" w:sz="0" w:space="0" w:color="auto"/>
            <w:right w:val="none" w:sz="0" w:space="0" w:color="auto"/>
          </w:divBdr>
        </w:div>
        <w:div w:id="758525346">
          <w:marLeft w:val="0"/>
          <w:marRight w:val="0"/>
          <w:marTop w:val="0"/>
          <w:marBottom w:val="0"/>
          <w:divBdr>
            <w:top w:val="none" w:sz="0" w:space="0" w:color="auto"/>
            <w:left w:val="none" w:sz="0" w:space="0" w:color="auto"/>
            <w:bottom w:val="none" w:sz="0" w:space="0" w:color="auto"/>
            <w:right w:val="none" w:sz="0" w:space="0" w:color="auto"/>
          </w:divBdr>
        </w:div>
        <w:div w:id="1099254094">
          <w:marLeft w:val="0"/>
          <w:marRight w:val="0"/>
          <w:marTop w:val="0"/>
          <w:marBottom w:val="0"/>
          <w:divBdr>
            <w:top w:val="none" w:sz="0" w:space="0" w:color="auto"/>
            <w:left w:val="none" w:sz="0" w:space="0" w:color="auto"/>
            <w:bottom w:val="none" w:sz="0" w:space="0" w:color="auto"/>
            <w:right w:val="none" w:sz="0" w:space="0" w:color="auto"/>
          </w:divBdr>
        </w:div>
        <w:div w:id="1641380137">
          <w:marLeft w:val="0"/>
          <w:marRight w:val="0"/>
          <w:marTop w:val="0"/>
          <w:marBottom w:val="0"/>
          <w:divBdr>
            <w:top w:val="none" w:sz="0" w:space="0" w:color="auto"/>
            <w:left w:val="none" w:sz="0" w:space="0" w:color="auto"/>
            <w:bottom w:val="none" w:sz="0" w:space="0" w:color="auto"/>
            <w:right w:val="none" w:sz="0" w:space="0" w:color="auto"/>
          </w:divBdr>
        </w:div>
        <w:div w:id="1467628662">
          <w:marLeft w:val="0"/>
          <w:marRight w:val="0"/>
          <w:marTop w:val="0"/>
          <w:marBottom w:val="0"/>
          <w:divBdr>
            <w:top w:val="none" w:sz="0" w:space="0" w:color="auto"/>
            <w:left w:val="none" w:sz="0" w:space="0" w:color="auto"/>
            <w:bottom w:val="none" w:sz="0" w:space="0" w:color="auto"/>
            <w:right w:val="none" w:sz="0" w:space="0" w:color="auto"/>
          </w:divBdr>
        </w:div>
      </w:divsChild>
    </w:div>
    <w:div w:id="221261344">
      <w:bodyDiv w:val="1"/>
      <w:marLeft w:val="0"/>
      <w:marRight w:val="0"/>
      <w:marTop w:val="0"/>
      <w:marBottom w:val="0"/>
      <w:divBdr>
        <w:top w:val="none" w:sz="0" w:space="0" w:color="auto"/>
        <w:left w:val="none" w:sz="0" w:space="0" w:color="auto"/>
        <w:bottom w:val="none" w:sz="0" w:space="0" w:color="auto"/>
        <w:right w:val="none" w:sz="0" w:space="0" w:color="auto"/>
      </w:divBdr>
    </w:div>
    <w:div w:id="330988201">
      <w:bodyDiv w:val="1"/>
      <w:marLeft w:val="0"/>
      <w:marRight w:val="0"/>
      <w:marTop w:val="0"/>
      <w:marBottom w:val="0"/>
      <w:divBdr>
        <w:top w:val="none" w:sz="0" w:space="0" w:color="auto"/>
        <w:left w:val="none" w:sz="0" w:space="0" w:color="auto"/>
        <w:bottom w:val="none" w:sz="0" w:space="0" w:color="auto"/>
        <w:right w:val="none" w:sz="0" w:space="0" w:color="auto"/>
      </w:divBdr>
      <w:divsChild>
        <w:div w:id="1952394652">
          <w:marLeft w:val="0"/>
          <w:marRight w:val="0"/>
          <w:marTop w:val="0"/>
          <w:marBottom w:val="0"/>
          <w:divBdr>
            <w:top w:val="none" w:sz="0" w:space="0" w:color="auto"/>
            <w:left w:val="none" w:sz="0" w:space="0" w:color="auto"/>
            <w:bottom w:val="none" w:sz="0" w:space="0" w:color="auto"/>
            <w:right w:val="none" w:sz="0" w:space="0" w:color="auto"/>
          </w:divBdr>
        </w:div>
        <w:div w:id="1402361821">
          <w:marLeft w:val="0"/>
          <w:marRight w:val="0"/>
          <w:marTop w:val="0"/>
          <w:marBottom w:val="0"/>
          <w:divBdr>
            <w:top w:val="none" w:sz="0" w:space="0" w:color="auto"/>
            <w:left w:val="none" w:sz="0" w:space="0" w:color="auto"/>
            <w:bottom w:val="none" w:sz="0" w:space="0" w:color="auto"/>
            <w:right w:val="none" w:sz="0" w:space="0" w:color="auto"/>
          </w:divBdr>
        </w:div>
        <w:div w:id="1832063596">
          <w:marLeft w:val="0"/>
          <w:marRight w:val="0"/>
          <w:marTop w:val="0"/>
          <w:marBottom w:val="0"/>
          <w:divBdr>
            <w:top w:val="none" w:sz="0" w:space="0" w:color="auto"/>
            <w:left w:val="none" w:sz="0" w:space="0" w:color="auto"/>
            <w:bottom w:val="none" w:sz="0" w:space="0" w:color="auto"/>
            <w:right w:val="none" w:sz="0" w:space="0" w:color="auto"/>
          </w:divBdr>
        </w:div>
        <w:div w:id="1285499205">
          <w:marLeft w:val="0"/>
          <w:marRight w:val="0"/>
          <w:marTop w:val="0"/>
          <w:marBottom w:val="0"/>
          <w:divBdr>
            <w:top w:val="none" w:sz="0" w:space="0" w:color="auto"/>
            <w:left w:val="none" w:sz="0" w:space="0" w:color="auto"/>
            <w:bottom w:val="none" w:sz="0" w:space="0" w:color="auto"/>
            <w:right w:val="none" w:sz="0" w:space="0" w:color="auto"/>
          </w:divBdr>
        </w:div>
        <w:div w:id="1555116015">
          <w:marLeft w:val="0"/>
          <w:marRight w:val="0"/>
          <w:marTop w:val="0"/>
          <w:marBottom w:val="0"/>
          <w:divBdr>
            <w:top w:val="none" w:sz="0" w:space="0" w:color="auto"/>
            <w:left w:val="none" w:sz="0" w:space="0" w:color="auto"/>
            <w:bottom w:val="none" w:sz="0" w:space="0" w:color="auto"/>
            <w:right w:val="none" w:sz="0" w:space="0" w:color="auto"/>
          </w:divBdr>
        </w:div>
        <w:div w:id="181673328">
          <w:marLeft w:val="0"/>
          <w:marRight w:val="0"/>
          <w:marTop w:val="0"/>
          <w:marBottom w:val="0"/>
          <w:divBdr>
            <w:top w:val="none" w:sz="0" w:space="0" w:color="auto"/>
            <w:left w:val="none" w:sz="0" w:space="0" w:color="auto"/>
            <w:bottom w:val="none" w:sz="0" w:space="0" w:color="auto"/>
            <w:right w:val="none" w:sz="0" w:space="0" w:color="auto"/>
          </w:divBdr>
        </w:div>
        <w:div w:id="1718551514">
          <w:marLeft w:val="0"/>
          <w:marRight w:val="0"/>
          <w:marTop w:val="0"/>
          <w:marBottom w:val="0"/>
          <w:divBdr>
            <w:top w:val="none" w:sz="0" w:space="0" w:color="auto"/>
            <w:left w:val="none" w:sz="0" w:space="0" w:color="auto"/>
            <w:bottom w:val="none" w:sz="0" w:space="0" w:color="auto"/>
            <w:right w:val="none" w:sz="0" w:space="0" w:color="auto"/>
          </w:divBdr>
        </w:div>
        <w:div w:id="1293055874">
          <w:marLeft w:val="0"/>
          <w:marRight w:val="0"/>
          <w:marTop w:val="0"/>
          <w:marBottom w:val="0"/>
          <w:divBdr>
            <w:top w:val="none" w:sz="0" w:space="0" w:color="auto"/>
            <w:left w:val="none" w:sz="0" w:space="0" w:color="auto"/>
            <w:bottom w:val="none" w:sz="0" w:space="0" w:color="auto"/>
            <w:right w:val="none" w:sz="0" w:space="0" w:color="auto"/>
          </w:divBdr>
        </w:div>
        <w:div w:id="1529954620">
          <w:marLeft w:val="0"/>
          <w:marRight w:val="0"/>
          <w:marTop w:val="0"/>
          <w:marBottom w:val="0"/>
          <w:divBdr>
            <w:top w:val="none" w:sz="0" w:space="0" w:color="auto"/>
            <w:left w:val="none" w:sz="0" w:space="0" w:color="auto"/>
            <w:bottom w:val="none" w:sz="0" w:space="0" w:color="auto"/>
            <w:right w:val="none" w:sz="0" w:space="0" w:color="auto"/>
          </w:divBdr>
        </w:div>
        <w:div w:id="1183587167">
          <w:marLeft w:val="0"/>
          <w:marRight w:val="0"/>
          <w:marTop w:val="0"/>
          <w:marBottom w:val="0"/>
          <w:divBdr>
            <w:top w:val="none" w:sz="0" w:space="0" w:color="auto"/>
            <w:left w:val="none" w:sz="0" w:space="0" w:color="auto"/>
            <w:bottom w:val="none" w:sz="0" w:space="0" w:color="auto"/>
            <w:right w:val="none" w:sz="0" w:space="0" w:color="auto"/>
          </w:divBdr>
        </w:div>
        <w:div w:id="198015093">
          <w:marLeft w:val="0"/>
          <w:marRight w:val="0"/>
          <w:marTop w:val="0"/>
          <w:marBottom w:val="0"/>
          <w:divBdr>
            <w:top w:val="none" w:sz="0" w:space="0" w:color="auto"/>
            <w:left w:val="none" w:sz="0" w:space="0" w:color="auto"/>
            <w:bottom w:val="none" w:sz="0" w:space="0" w:color="auto"/>
            <w:right w:val="none" w:sz="0" w:space="0" w:color="auto"/>
          </w:divBdr>
        </w:div>
        <w:div w:id="1530069092">
          <w:marLeft w:val="0"/>
          <w:marRight w:val="0"/>
          <w:marTop w:val="0"/>
          <w:marBottom w:val="0"/>
          <w:divBdr>
            <w:top w:val="none" w:sz="0" w:space="0" w:color="auto"/>
            <w:left w:val="none" w:sz="0" w:space="0" w:color="auto"/>
            <w:bottom w:val="none" w:sz="0" w:space="0" w:color="auto"/>
            <w:right w:val="none" w:sz="0" w:space="0" w:color="auto"/>
          </w:divBdr>
        </w:div>
        <w:div w:id="365643309">
          <w:marLeft w:val="0"/>
          <w:marRight w:val="0"/>
          <w:marTop w:val="0"/>
          <w:marBottom w:val="0"/>
          <w:divBdr>
            <w:top w:val="none" w:sz="0" w:space="0" w:color="auto"/>
            <w:left w:val="none" w:sz="0" w:space="0" w:color="auto"/>
            <w:bottom w:val="none" w:sz="0" w:space="0" w:color="auto"/>
            <w:right w:val="none" w:sz="0" w:space="0" w:color="auto"/>
          </w:divBdr>
        </w:div>
        <w:div w:id="956642877">
          <w:marLeft w:val="0"/>
          <w:marRight w:val="0"/>
          <w:marTop w:val="0"/>
          <w:marBottom w:val="0"/>
          <w:divBdr>
            <w:top w:val="none" w:sz="0" w:space="0" w:color="auto"/>
            <w:left w:val="none" w:sz="0" w:space="0" w:color="auto"/>
            <w:bottom w:val="none" w:sz="0" w:space="0" w:color="auto"/>
            <w:right w:val="none" w:sz="0" w:space="0" w:color="auto"/>
          </w:divBdr>
        </w:div>
        <w:div w:id="1519739041">
          <w:marLeft w:val="0"/>
          <w:marRight w:val="0"/>
          <w:marTop w:val="0"/>
          <w:marBottom w:val="0"/>
          <w:divBdr>
            <w:top w:val="none" w:sz="0" w:space="0" w:color="auto"/>
            <w:left w:val="none" w:sz="0" w:space="0" w:color="auto"/>
            <w:bottom w:val="none" w:sz="0" w:space="0" w:color="auto"/>
            <w:right w:val="none" w:sz="0" w:space="0" w:color="auto"/>
          </w:divBdr>
        </w:div>
        <w:div w:id="367489762">
          <w:marLeft w:val="0"/>
          <w:marRight w:val="0"/>
          <w:marTop w:val="0"/>
          <w:marBottom w:val="0"/>
          <w:divBdr>
            <w:top w:val="none" w:sz="0" w:space="0" w:color="auto"/>
            <w:left w:val="none" w:sz="0" w:space="0" w:color="auto"/>
            <w:bottom w:val="none" w:sz="0" w:space="0" w:color="auto"/>
            <w:right w:val="none" w:sz="0" w:space="0" w:color="auto"/>
          </w:divBdr>
        </w:div>
        <w:div w:id="1890726016">
          <w:marLeft w:val="0"/>
          <w:marRight w:val="0"/>
          <w:marTop w:val="0"/>
          <w:marBottom w:val="0"/>
          <w:divBdr>
            <w:top w:val="none" w:sz="0" w:space="0" w:color="auto"/>
            <w:left w:val="none" w:sz="0" w:space="0" w:color="auto"/>
            <w:bottom w:val="none" w:sz="0" w:space="0" w:color="auto"/>
            <w:right w:val="none" w:sz="0" w:space="0" w:color="auto"/>
          </w:divBdr>
        </w:div>
        <w:div w:id="986476444">
          <w:marLeft w:val="0"/>
          <w:marRight w:val="0"/>
          <w:marTop w:val="0"/>
          <w:marBottom w:val="0"/>
          <w:divBdr>
            <w:top w:val="none" w:sz="0" w:space="0" w:color="auto"/>
            <w:left w:val="none" w:sz="0" w:space="0" w:color="auto"/>
            <w:bottom w:val="none" w:sz="0" w:space="0" w:color="auto"/>
            <w:right w:val="none" w:sz="0" w:space="0" w:color="auto"/>
          </w:divBdr>
        </w:div>
        <w:div w:id="1861623562">
          <w:marLeft w:val="0"/>
          <w:marRight w:val="0"/>
          <w:marTop w:val="0"/>
          <w:marBottom w:val="0"/>
          <w:divBdr>
            <w:top w:val="none" w:sz="0" w:space="0" w:color="auto"/>
            <w:left w:val="none" w:sz="0" w:space="0" w:color="auto"/>
            <w:bottom w:val="none" w:sz="0" w:space="0" w:color="auto"/>
            <w:right w:val="none" w:sz="0" w:space="0" w:color="auto"/>
          </w:divBdr>
        </w:div>
        <w:div w:id="1273321795">
          <w:marLeft w:val="0"/>
          <w:marRight w:val="0"/>
          <w:marTop w:val="0"/>
          <w:marBottom w:val="0"/>
          <w:divBdr>
            <w:top w:val="none" w:sz="0" w:space="0" w:color="auto"/>
            <w:left w:val="none" w:sz="0" w:space="0" w:color="auto"/>
            <w:bottom w:val="none" w:sz="0" w:space="0" w:color="auto"/>
            <w:right w:val="none" w:sz="0" w:space="0" w:color="auto"/>
          </w:divBdr>
        </w:div>
        <w:div w:id="211617387">
          <w:marLeft w:val="0"/>
          <w:marRight w:val="0"/>
          <w:marTop w:val="0"/>
          <w:marBottom w:val="0"/>
          <w:divBdr>
            <w:top w:val="none" w:sz="0" w:space="0" w:color="auto"/>
            <w:left w:val="none" w:sz="0" w:space="0" w:color="auto"/>
            <w:bottom w:val="none" w:sz="0" w:space="0" w:color="auto"/>
            <w:right w:val="none" w:sz="0" w:space="0" w:color="auto"/>
          </w:divBdr>
        </w:div>
        <w:div w:id="1354961801">
          <w:marLeft w:val="0"/>
          <w:marRight w:val="0"/>
          <w:marTop w:val="0"/>
          <w:marBottom w:val="0"/>
          <w:divBdr>
            <w:top w:val="none" w:sz="0" w:space="0" w:color="auto"/>
            <w:left w:val="none" w:sz="0" w:space="0" w:color="auto"/>
            <w:bottom w:val="none" w:sz="0" w:space="0" w:color="auto"/>
            <w:right w:val="none" w:sz="0" w:space="0" w:color="auto"/>
          </w:divBdr>
        </w:div>
        <w:div w:id="1887376116">
          <w:marLeft w:val="0"/>
          <w:marRight w:val="0"/>
          <w:marTop w:val="0"/>
          <w:marBottom w:val="0"/>
          <w:divBdr>
            <w:top w:val="none" w:sz="0" w:space="0" w:color="auto"/>
            <w:left w:val="none" w:sz="0" w:space="0" w:color="auto"/>
            <w:bottom w:val="none" w:sz="0" w:space="0" w:color="auto"/>
            <w:right w:val="none" w:sz="0" w:space="0" w:color="auto"/>
          </w:divBdr>
        </w:div>
        <w:div w:id="496389025">
          <w:marLeft w:val="0"/>
          <w:marRight w:val="0"/>
          <w:marTop w:val="0"/>
          <w:marBottom w:val="0"/>
          <w:divBdr>
            <w:top w:val="none" w:sz="0" w:space="0" w:color="auto"/>
            <w:left w:val="none" w:sz="0" w:space="0" w:color="auto"/>
            <w:bottom w:val="none" w:sz="0" w:space="0" w:color="auto"/>
            <w:right w:val="none" w:sz="0" w:space="0" w:color="auto"/>
          </w:divBdr>
        </w:div>
        <w:div w:id="38021704">
          <w:marLeft w:val="0"/>
          <w:marRight w:val="0"/>
          <w:marTop w:val="0"/>
          <w:marBottom w:val="0"/>
          <w:divBdr>
            <w:top w:val="none" w:sz="0" w:space="0" w:color="auto"/>
            <w:left w:val="none" w:sz="0" w:space="0" w:color="auto"/>
            <w:bottom w:val="none" w:sz="0" w:space="0" w:color="auto"/>
            <w:right w:val="none" w:sz="0" w:space="0" w:color="auto"/>
          </w:divBdr>
        </w:div>
        <w:div w:id="786899741">
          <w:marLeft w:val="0"/>
          <w:marRight w:val="0"/>
          <w:marTop w:val="0"/>
          <w:marBottom w:val="0"/>
          <w:divBdr>
            <w:top w:val="none" w:sz="0" w:space="0" w:color="auto"/>
            <w:left w:val="none" w:sz="0" w:space="0" w:color="auto"/>
            <w:bottom w:val="none" w:sz="0" w:space="0" w:color="auto"/>
            <w:right w:val="none" w:sz="0" w:space="0" w:color="auto"/>
          </w:divBdr>
        </w:div>
        <w:div w:id="808329630">
          <w:marLeft w:val="0"/>
          <w:marRight w:val="0"/>
          <w:marTop w:val="0"/>
          <w:marBottom w:val="0"/>
          <w:divBdr>
            <w:top w:val="none" w:sz="0" w:space="0" w:color="auto"/>
            <w:left w:val="none" w:sz="0" w:space="0" w:color="auto"/>
            <w:bottom w:val="none" w:sz="0" w:space="0" w:color="auto"/>
            <w:right w:val="none" w:sz="0" w:space="0" w:color="auto"/>
          </w:divBdr>
        </w:div>
        <w:div w:id="920263070">
          <w:marLeft w:val="0"/>
          <w:marRight w:val="0"/>
          <w:marTop w:val="0"/>
          <w:marBottom w:val="0"/>
          <w:divBdr>
            <w:top w:val="none" w:sz="0" w:space="0" w:color="auto"/>
            <w:left w:val="none" w:sz="0" w:space="0" w:color="auto"/>
            <w:bottom w:val="none" w:sz="0" w:space="0" w:color="auto"/>
            <w:right w:val="none" w:sz="0" w:space="0" w:color="auto"/>
          </w:divBdr>
        </w:div>
        <w:div w:id="1491290408">
          <w:marLeft w:val="0"/>
          <w:marRight w:val="0"/>
          <w:marTop w:val="0"/>
          <w:marBottom w:val="0"/>
          <w:divBdr>
            <w:top w:val="none" w:sz="0" w:space="0" w:color="auto"/>
            <w:left w:val="none" w:sz="0" w:space="0" w:color="auto"/>
            <w:bottom w:val="none" w:sz="0" w:space="0" w:color="auto"/>
            <w:right w:val="none" w:sz="0" w:space="0" w:color="auto"/>
          </w:divBdr>
        </w:div>
      </w:divsChild>
    </w:div>
    <w:div w:id="401683737">
      <w:bodyDiv w:val="1"/>
      <w:marLeft w:val="0"/>
      <w:marRight w:val="0"/>
      <w:marTop w:val="0"/>
      <w:marBottom w:val="0"/>
      <w:divBdr>
        <w:top w:val="none" w:sz="0" w:space="0" w:color="auto"/>
        <w:left w:val="none" w:sz="0" w:space="0" w:color="auto"/>
        <w:bottom w:val="none" w:sz="0" w:space="0" w:color="auto"/>
        <w:right w:val="none" w:sz="0" w:space="0" w:color="auto"/>
      </w:divBdr>
    </w:div>
    <w:div w:id="403723246">
      <w:bodyDiv w:val="1"/>
      <w:marLeft w:val="0"/>
      <w:marRight w:val="0"/>
      <w:marTop w:val="0"/>
      <w:marBottom w:val="0"/>
      <w:divBdr>
        <w:top w:val="none" w:sz="0" w:space="0" w:color="auto"/>
        <w:left w:val="none" w:sz="0" w:space="0" w:color="auto"/>
        <w:bottom w:val="none" w:sz="0" w:space="0" w:color="auto"/>
        <w:right w:val="none" w:sz="0" w:space="0" w:color="auto"/>
      </w:divBdr>
      <w:divsChild>
        <w:div w:id="433093718">
          <w:marLeft w:val="0"/>
          <w:marRight w:val="0"/>
          <w:marTop w:val="0"/>
          <w:marBottom w:val="0"/>
          <w:divBdr>
            <w:top w:val="none" w:sz="0" w:space="0" w:color="auto"/>
            <w:left w:val="none" w:sz="0" w:space="0" w:color="auto"/>
            <w:bottom w:val="none" w:sz="0" w:space="0" w:color="auto"/>
            <w:right w:val="none" w:sz="0" w:space="0" w:color="auto"/>
          </w:divBdr>
          <w:divsChild>
            <w:div w:id="1395003556">
              <w:marLeft w:val="0"/>
              <w:marRight w:val="0"/>
              <w:marTop w:val="0"/>
              <w:marBottom w:val="0"/>
              <w:divBdr>
                <w:top w:val="none" w:sz="0" w:space="0" w:color="auto"/>
                <w:left w:val="none" w:sz="0" w:space="0" w:color="auto"/>
                <w:bottom w:val="none" w:sz="0" w:space="0" w:color="auto"/>
                <w:right w:val="none" w:sz="0" w:space="0" w:color="auto"/>
              </w:divBdr>
              <w:divsChild>
                <w:div w:id="1531576849">
                  <w:marLeft w:val="0"/>
                  <w:marRight w:val="0"/>
                  <w:marTop w:val="0"/>
                  <w:marBottom w:val="0"/>
                  <w:divBdr>
                    <w:top w:val="none" w:sz="0" w:space="0" w:color="auto"/>
                    <w:left w:val="none" w:sz="0" w:space="0" w:color="auto"/>
                    <w:bottom w:val="none" w:sz="0" w:space="0" w:color="auto"/>
                    <w:right w:val="none" w:sz="0" w:space="0" w:color="auto"/>
                  </w:divBdr>
                </w:div>
              </w:divsChild>
            </w:div>
            <w:div w:id="1935435824">
              <w:marLeft w:val="0"/>
              <w:marRight w:val="0"/>
              <w:marTop w:val="0"/>
              <w:marBottom w:val="0"/>
              <w:divBdr>
                <w:top w:val="none" w:sz="0" w:space="0" w:color="auto"/>
                <w:left w:val="none" w:sz="0" w:space="0" w:color="auto"/>
                <w:bottom w:val="none" w:sz="0" w:space="0" w:color="auto"/>
                <w:right w:val="none" w:sz="0" w:space="0" w:color="auto"/>
              </w:divBdr>
              <w:divsChild>
                <w:div w:id="2146265665">
                  <w:marLeft w:val="0"/>
                  <w:marRight w:val="0"/>
                  <w:marTop w:val="0"/>
                  <w:marBottom w:val="0"/>
                  <w:divBdr>
                    <w:top w:val="none" w:sz="0" w:space="0" w:color="auto"/>
                    <w:left w:val="none" w:sz="0" w:space="0" w:color="auto"/>
                    <w:bottom w:val="none" w:sz="0" w:space="0" w:color="auto"/>
                    <w:right w:val="none" w:sz="0" w:space="0" w:color="auto"/>
                  </w:divBdr>
                  <w:divsChild>
                    <w:div w:id="1191066801">
                      <w:marLeft w:val="0"/>
                      <w:marRight w:val="0"/>
                      <w:marTop w:val="0"/>
                      <w:marBottom w:val="0"/>
                      <w:divBdr>
                        <w:top w:val="none" w:sz="0" w:space="0" w:color="auto"/>
                        <w:left w:val="none" w:sz="0" w:space="0" w:color="auto"/>
                        <w:bottom w:val="none" w:sz="0" w:space="0" w:color="auto"/>
                        <w:right w:val="none" w:sz="0" w:space="0" w:color="auto"/>
                      </w:divBdr>
                      <w:divsChild>
                        <w:div w:id="1596740385">
                          <w:marLeft w:val="0"/>
                          <w:marRight w:val="0"/>
                          <w:marTop w:val="0"/>
                          <w:marBottom w:val="0"/>
                          <w:divBdr>
                            <w:top w:val="none" w:sz="0" w:space="0" w:color="auto"/>
                            <w:left w:val="none" w:sz="0" w:space="0" w:color="auto"/>
                            <w:bottom w:val="none" w:sz="0" w:space="0" w:color="auto"/>
                            <w:right w:val="none" w:sz="0" w:space="0" w:color="auto"/>
                          </w:divBdr>
                        </w:div>
                      </w:divsChild>
                    </w:div>
                    <w:div w:id="1829636637">
                      <w:marLeft w:val="0"/>
                      <w:marRight w:val="0"/>
                      <w:marTop w:val="0"/>
                      <w:marBottom w:val="0"/>
                      <w:divBdr>
                        <w:top w:val="none" w:sz="0" w:space="0" w:color="auto"/>
                        <w:left w:val="none" w:sz="0" w:space="0" w:color="auto"/>
                        <w:bottom w:val="none" w:sz="0" w:space="0" w:color="auto"/>
                        <w:right w:val="none" w:sz="0" w:space="0" w:color="auto"/>
                      </w:divBdr>
                    </w:div>
                    <w:div w:id="1210603640">
                      <w:marLeft w:val="0"/>
                      <w:marRight w:val="0"/>
                      <w:marTop w:val="0"/>
                      <w:marBottom w:val="0"/>
                      <w:divBdr>
                        <w:top w:val="none" w:sz="0" w:space="0" w:color="auto"/>
                        <w:left w:val="none" w:sz="0" w:space="0" w:color="auto"/>
                        <w:bottom w:val="none" w:sz="0" w:space="0" w:color="auto"/>
                        <w:right w:val="none" w:sz="0" w:space="0" w:color="auto"/>
                      </w:divBdr>
                      <w:divsChild>
                        <w:div w:id="823592949">
                          <w:marLeft w:val="0"/>
                          <w:marRight w:val="0"/>
                          <w:marTop w:val="0"/>
                          <w:marBottom w:val="0"/>
                          <w:divBdr>
                            <w:top w:val="none" w:sz="0" w:space="0" w:color="auto"/>
                            <w:left w:val="none" w:sz="0" w:space="0" w:color="auto"/>
                            <w:bottom w:val="none" w:sz="0" w:space="0" w:color="auto"/>
                            <w:right w:val="none" w:sz="0" w:space="0" w:color="auto"/>
                          </w:divBdr>
                          <w:divsChild>
                            <w:div w:id="1230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2039">
                      <w:marLeft w:val="0"/>
                      <w:marRight w:val="0"/>
                      <w:marTop w:val="0"/>
                      <w:marBottom w:val="0"/>
                      <w:divBdr>
                        <w:top w:val="none" w:sz="0" w:space="0" w:color="auto"/>
                        <w:left w:val="none" w:sz="0" w:space="0" w:color="auto"/>
                        <w:bottom w:val="none" w:sz="0" w:space="0" w:color="auto"/>
                        <w:right w:val="none" w:sz="0" w:space="0" w:color="auto"/>
                      </w:divBdr>
                    </w:div>
                    <w:div w:id="6026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6351">
      <w:bodyDiv w:val="1"/>
      <w:marLeft w:val="0"/>
      <w:marRight w:val="0"/>
      <w:marTop w:val="0"/>
      <w:marBottom w:val="0"/>
      <w:divBdr>
        <w:top w:val="none" w:sz="0" w:space="0" w:color="auto"/>
        <w:left w:val="none" w:sz="0" w:space="0" w:color="auto"/>
        <w:bottom w:val="none" w:sz="0" w:space="0" w:color="auto"/>
        <w:right w:val="none" w:sz="0" w:space="0" w:color="auto"/>
      </w:divBdr>
      <w:divsChild>
        <w:div w:id="1883591663">
          <w:marLeft w:val="0"/>
          <w:marRight w:val="0"/>
          <w:marTop w:val="0"/>
          <w:marBottom w:val="0"/>
          <w:divBdr>
            <w:top w:val="none" w:sz="0" w:space="0" w:color="auto"/>
            <w:left w:val="none" w:sz="0" w:space="0" w:color="auto"/>
            <w:bottom w:val="none" w:sz="0" w:space="0" w:color="auto"/>
            <w:right w:val="none" w:sz="0" w:space="0" w:color="auto"/>
          </w:divBdr>
        </w:div>
      </w:divsChild>
    </w:div>
    <w:div w:id="489759907">
      <w:bodyDiv w:val="1"/>
      <w:marLeft w:val="0"/>
      <w:marRight w:val="0"/>
      <w:marTop w:val="0"/>
      <w:marBottom w:val="0"/>
      <w:divBdr>
        <w:top w:val="none" w:sz="0" w:space="0" w:color="auto"/>
        <w:left w:val="none" w:sz="0" w:space="0" w:color="auto"/>
        <w:bottom w:val="none" w:sz="0" w:space="0" w:color="auto"/>
        <w:right w:val="none" w:sz="0" w:space="0" w:color="auto"/>
      </w:divBdr>
    </w:div>
    <w:div w:id="518009676">
      <w:bodyDiv w:val="1"/>
      <w:marLeft w:val="0"/>
      <w:marRight w:val="0"/>
      <w:marTop w:val="0"/>
      <w:marBottom w:val="0"/>
      <w:divBdr>
        <w:top w:val="none" w:sz="0" w:space="0" w:color="auto"/>
        <w:left w:val="none" w:sz="0" w:space="0" w:color="auto"/>
        <w:bottom w:val="none" w:sz="0" w:space="0" w:color="auto"/>
        <w:right w:val="none" w:sz="0" w:space="0" w:color="auto"/>
      </w:divBdr>
      <w:divsChild>
        <w:div w:id="1865636057">
          <w:marLeft w:val="0"/>
          <w:marRight w:val="0"/>
          <w:marTop w:val="0"/>
          <w:marBottom w:val="0"/>
          <w:divBdr>
            <w:top w:val="none" w:sz="0" w:space="0" w:color="auto"/>
            <w:left w:val="none" w:sz="0" w:space="0" w:color="auto"/>
            <w:bottom w:val="none" w:sz="0" w:space="0" w:color="auto"/>
            <w:right w:val="none" w:sz="0" w:space="0" w:color="auto"/>
          </w:divBdr>
        </w:div>
        <w:div w:id="672075967">
          <w:marLeft w:val="0"/>
          <w:marRight w:val="0"/>
          <w:marTop w:val="0"/>
          <w:marBottom w:val="0"/>
          <w:divBdr>
            <w:top w:val="none" w:sz="0" w:space="0" w:color="auto"/>
            <w:left w:val="none" w:sz="0" w:space="0" w:color="auto"/>
            <w:bottom w:val="none" w:sz="0" w:space="0" w:color="auto"/>
            <w:right w:val="none" w:sz="0" w:space="0" w:color="auto"/>
          </w:divBdr>
        </w:div>
        <w:div w:id="133648818">
          <w:marLeft w:val="0"/>
          <w:marRight w:val="0"/>
          <w:marTop w:val="0"/>
          <w:marBottom w:val="0"/>
          <w:divBdr>
            <w:top w:val="none" w:sz="0" w:space="0" w:color="auto"/>
            <w:left w:val="none" w:sz="0" w:space="0" w:color="auto"/>
            <w:bottom w:val="none" w:sz="0" w:space="0" w:color="auto"/>
            <w:right w:val="none" w:sz="0" w:space="0" w:color="auto"/>
          </w:divBdr>
        </w:div>
        <w:div w:id="802115475">
          <w:marLeft w:val="0"/>
          <w:marRight w:val="0"/>
          <w:marTop w:val="0"/>
          <w:marBottom w:val="0"/>
          <w:divBdr>
            <w:top w:val="none" w:sz="0" w:space="0" w:color="auto"/>
            <w:left w:val="none" w:sz="0" w:space="0" w:color="auto"/>
            <w:bottom w:val="none" w:sz="0" w:space="0" w:color="auto"/>
            <w:right w:val="none" w:sz="0" w:space="0" w:color="auto"/>
          </w:divBdr>
        </w:div>
        <w:div w:id="1715888516">
          <w:marLeft w:val="0"/>
          <w:marRight w:val="0"/>
          <w:marTop w:val="0"/>
          <w:marBottom w:val="0"/>
          <w:divBdr>
            <w:top w:val="none" w:sz="0" w:space="0" w:color="auto"/>
            <w:left w:val="none" w:sz="0" w:space="0" w:color="auto"/>
            <w:bottom w:val="none" w:sz="0" w:space="0" w:color="auto"/>
            <w:right w:val="none" w:sz="0" w:space="0" w:color="auto"/>
          </w:divBdr>
        </w:div>
        <w:div w:id="421725440">
          <w:marLeft w:val="0"/>
          <w:marRight w:val="0"/>
          <w:marTop w:val="0"/>
          <w:marBottom w:val="0"/>
          <w:divBdr>
            <w:top w:val="none" w:sz="0" w:space="0" w:color="auto"/>
            <w:left w:val="none" w:sz="0" w:space="0" w:color="auto"/>
            <w:bottom w:val="none" w:sz="0" w:space="0" w:color="auto"/>
            <w:right w:val="none" w:sz="0" w:space="0" w:color="auto"/>
          </w:divBdr>
        </w:div>
        <w:div w:id="1595434242">
          <w:marLeft w:val="0"/>
          <w:marRight w:val="0"/>
          <w:marTop w:val="0"/>
          <w:marBottom w:val="0"/>
          <w:divBdr>
            <w:top w:val="none" w:sz="0" w:space="0" w:color="auto"/>
            <w:left w:val="none" w:sz="0" w:space="0" w:color="auto"/>
            <w:bottom w:val="none" w:sz="0" w:space="0" w:color="auto"/>
            <w:right w:val="none" w:sz="0" w:space="0" w:color="auto"/>
          </w:divBdr>
        </w:div>
      </w:divsChild>
    </w:div>
    <w:div w:id="526791984">
      <w:bodyDiv w:val="1"/>
      <w:marLeft w:val="0"/>
      <w:marRight w:val="0"/>
      <w:marTop w:val="0"/>
      <w:marBottom w:val="0"/>
      <w:divBdr>
        <w:top w:val="none" w:sz="0" w:space="0" w:color="auto"/>
        <w:left w:val="none" w:sz="0" w:space="0" w:color="auto"/>
        <w:bottom w:val="none" w:sz="0" w:space="0" w:color="auto"/>
        <w:right w:val="none" w:sz="0" w:space="0" w:color="auto"/>
      </w:divBdr>
      <w:divsChild>
        <w:div w:id="1171335059">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865172802">
          <w:marLeft w:val="0"/>
          <w:marRight w:val="0"/>
          <w:marTop w:val="0"/>
          <w:marBottom w:val="0"/>
          <w:divBdr>
            <w:top w:val="none" w:sz="0" w:space="0" w:color="auto"/>
            <w:left w:val="none" w:sz="0" w:space="0" w:color="auto"/>
            <w:bottom w:val="none" w:sz="0" w:space="0" w:color="auto"/>
            <w:right w:val="none" w:sz="0" w:space="0" w:color="auto"/>
          </w:divBdr>
        </w:div>
        <w:div w:id="2039624608">
          <w:marLeft w:val="0"/>
          <w:marRight w:val="0"/>
          <w:marTop w:val="0"/>
          <w:marBottom w:val="0"/>
          <w:divBdr>
            <w:top w:val="none" w:sz="0" w:space="0" w:color="auto"/>
            <w:left w:val="none" w:sz="0" w:space="0" w:color="auto"/>
            <w:bottom w:val="none" w:sz="0" w:space="0" w:color="auto"/>
            <w:right w:val="none" w:sz="0" w:space="0" w:color="auto"/>
          </w:divBdr>
        </w:div>
        <w:div w:id="344017450">
          <w:marLeft w:val="0"/>
          <w:marRight w:val="0"/>
          <w:marTop w:val="0"/>
          <w:marBottom w:val="0"/>
          <w:divBdr>
            <w:top w:val="none" w:sz="0" w:space="0" w:color="auto"/>
            <w:left w:val="none" w:sz="0" w:space="0" w:color="auto"/>
            <w:bottom w:val="none" w:sz="0" w:space="0" w:color="auto"/>
            <w:right w:val="none" w:sz="0" w:space="0" w:color="auto"/>
          </w:divBdr>
        </w:div>
        <w:div w:id="1513374866">
          <w:marLeft w:val="0"/>
          <w:marRight w:val="0"/>
          <w:marTop w:val="0"/>
          <w:marBottom w:val="0"/>
          <w:divBdr>
            <w:top w:val="none" w:sz="0" w:space="0" w:color="auto"/>
            <w:left w:val="none" w:sz="0" w:space="0" w:color="auto"/>
            <w:bottom w:val="none" w:sz="0" w:space="0" w:color="auto"/>
            <w:right w:val="none" w:sz="0" w:space="0" w:color="auto"/>
          </w:divBdr>
        </w:div>
        <w:div w:id="530345475">
          <w:marLeft w:val="0"/>
          <w:marRight w:val="0"/>
          <w:marTop w:val="0"/>
          <w:marBottom w:val="0"/>
          <w:divBdr>
            <w:top w:val="none" w:sz="0" w:space="0" w:color="auto"/>
            <w:left w:val="none" w:sz="0" w:space="0" w:color="auto"/>
            <w:bottom w:val="none" w:sz="0" w:space="0" w:color="auto"/>
            <w:right w:val="none" w:sz="0" w:space="0" w:color="auto"/>
          </w:divBdr>
        </w:div>
        <w:div w:id="43414116">
          <w:marLeft w:val="0"/>
          <w:marRight w:val="0"/>
          <w:marTop w:val="0"/>
          <w:marBottom w:val="0"/>
          <w:divBdr>
            <w:top w:val="none" w:sz="0" w:space="0" w:color="auto"/>
            <w:left w:val="none" w:sz="0" w:space="0" w:color="auto"/>
            <w:bottom w:val="none" w:sz="0" w:space="0" w:color="auto"/>
            <w:right w:val="none" w:sz="0" w:space="0" w:color="auto"/>
          </w:divBdr>
        </w:div>
        <w:div w:id="178544063">
          <w:marLeft w:val="0"/>
          <w:marRight w:val="0"/>
          <w:marTop w:val="0"/>
          <w:marBottom w:val="0"/>
          <w:divBdr>
            <w:top w:val="none" w:sz="0" w:space="0" w:color="auto"/>
            <w:left w:val="none" w:sz="0" w:space="0" w:color="auto"/>
            <w:bottom w:val="none" w:sz="0" w:space="0" w:color="auto"/>
            <w:right w:val="none" w:sz="0" w:space="0" w:color="auto"/>
          </w:divBdr>
        </w:div>
        <w:div w:id="156115431">
          <w:marLeft w:val="0"/>
          <w:marRight w:val="0"/>
          <w:marTop w:val="0"/>
          <w:marBottom w:val="0"/>
          <w:divBdr>
            <w:top w:val="none" w:sz="0" w:space="0" w:color="auto"/>
            <w:left w:val="none" w:sz="0" w:space="0" w:color="auto"/>
            <w:bottom w:val="none" w:sz="0" w:space="0" w:color="auto"/>
            <w:right w:val="none" w:sz="0" w:space="0" w:color="auto"/>
          </w:divBdr>
        </w:div>
        <w:div w:id="908539713">
          <w:marLeft w:val="0"/>
          <w:marRight w:val="0"/>
          <w:marTop w:val="0"/>
          <w:marBottom w:val="0"/>
          <w:divBdr>
            <w:top w:val="none" w:sz="0" w:space="0" w:color="auto"/>
            <w:left w:val="none" w:sz="0" w:space="0" w:color="auto"/>
            <w:bottom w:val="none" w:sz="0" w:space="0" w:color="auto"/>
            <w:right w:val="none" w:sz="0" w:space="0" w:color="auto"/>
          </w:divBdr>
        </w:div>
        <w:div w:id="1503273935">
          <w:marLeft w:val="0"/>
          <w:marRight w:val="0"/>
          <w:marTop w:val="0"/>
          <w:marBottom w:val="0"/>
          <w:divBdr>
            <w:top w:val="none" w:sz="0" w:space="0" w:color="auto"/>
            <w:left w:val="none" w:sz="0" w:space="0" w:color="auto"/>
            <w:bottom w:val="none" w:sz="0" w:space="0" w:color="auto"/>
            <w:right w:val="none" w:sz="0" w:space="0" w:color="auto"/>
          </w:divBdr>
        </w:div>
        <w:div w:id="1331055781">
          <w:marLeft w:val="0"/>
          <w:marRight w:val="0"/>
          <w:marTop w:val="0"/>
          <w:marBottom w:val="0"/>
          <w:divBdr>
            <w:top w:val="none" w:sz="0" w:space="0" w:color="auto"/>
            <w:left w:val="none" w:sz="0" w:space="0" w:color="auto"/>
            <w:bottom w:val="none" w:sz="0" w:space="0" w:color="auto"/>
            <w:right w:val="none" w:sz="0" w:space="0" w:color="auto"/>
          </w:divBdr>
        </w:div>
        <w:div w:id="1975325775">
          <w:marLeft w:val="0"/>
          <w:marRight w:val="0"/>
          <w:marTop w:val="0"/>
          <w:marBottom w:val="0"/>
          <w:divBdr>
            <w:top w:val="none" w:sz="0" w:space="0" w:color="auto"/>
            <w:left w:val="none" w:sz="0" w:space="0" w:color="auto"/>
            <w:bottom w:val="none" w:sz="0" w:space="0" w:color="auto"/>
            <w:right w:val="none" w:sz="0" w:space="0" w:color="auto"/>
          </w:divBdr>
        </w:div>
        <w:div w:id="555550488">
          <w:marLeft w:val="0"/>
          <w:marRight w:val="0"/>
          <w:marTop w:val="0"/>
          <w:marBottom w:val="0"/>
          <w:divBdr>
            <w:top w:val="none" w:sz="0" w:space="0" w:color="auto"/>
            <w:left w:val="none" w:sz="0" w:space="0" w:color="auto"/>
            <w:bottom w:val="none" w:sz="0" w:space="0" w:color="auto"/>
            <w:right w:val="none" w:sz="0" w:space="0" w:color="auto"/>
          </w:divBdr>
        </w:div>
        <w:div w:id="592009027">
          <w:marLeft w:val="0"/>
          <w:marRight w:val="0"/>
          <w:marTop w:val="0"/>
          <w:marBottom w:val="0"/>
          <w:divBdr>
            <w:top w:val="none" w:sz="0" w:space="0" w:color="auto"/>
            <w:left w:val="none" w:sz="0" w:space="0" w:color="auto"/>
            <w:bottom w:val="none" w:sz="0" w:space="0" w:color="auto"/>
            <w:right w:val="none" w:sz="0" w:space="0" w:color="auto"/>
          </w:divBdr>
        </w:div>
        <w:div w:id="941915888">
          <w:marLeft w:val="0"/>
          <w:marRight w:val="0"/>
          <w:marTop w:val="0"/>
          <w:marBottom w:val="0"/>
          <w:divBdr>
            <w:top w:val="none" w:sz="0" w:space="0" w:color="auto"/>
            <w:left w:val="none" w:sz="0" w:space="0" w:color="auto"/>
            <w:bottom w:val="none" w:sz="0" w:space="0" w:color="auto"/>
            <w:right w:val="none" w:sz="0" w:space="0" w:color="auto"/>
          </w:divBdr>
        </w:div>
        <w:div w:id="2071689112">
          <w:marLeft w:val="0"/>
          <w:marRight w:val="0"/>
          <w:marTop w:val="0"/>
          <w:marBottom w:val="0"/>
          <w:divBdr>
            <w:top w:val="none" w:sz="0" w:space="0" w:color="auto"/>
            <w:left w:val="none" w:sz="0" w:space="0" w:color="auto"/>
            <w:bottom w:val="none" w:sz="0" w:space="0" w:color="auto"/>
            <w:right w:val="none" w:sz="0" w:space="0" w:color="auto"/>
          </w:divBdr>
        </w:div>
        <w:div w:id="719675257">
          <w:marLeft w:val="0"/>
          <w:marRight w:val="0"/>
          <w:marTop w:val="0"/>
          <w:marBottom w:val="0"/>
          <w:divBdr>
            <w:top w:val="none" w:sz="0" w:space="0" w:color="auto"/>
            <w:left w:val="none" w:sz="0" w:space="0" w:color="auto"/>
            <w:bottom w:val="none" w:sz="0" w:space="0" w:color="auto"/>
            <w:right w:val="none" w:sz="0" w:space="0" w:color="auto"/>
          </w:divBdr>
        </w:div>
        <w:div w:id="1477063132">
          <w:marLeft w:val="0"/>
          <w:marRight w:val="0"/>
          <w:marTop w:val="0"/>
          <w:marBottom w:val="0"/>
          <w:divBdr>
            <w:top w:val="none" w:sz="0" w:space="0" w:color="auto"/>
            <w:left w:val="none" w:sz="0" w:space="0" w:color="auto"/>
            <w:bottom w:val="none" w:sz="0" w:space="0" w:color="auto"/>
            <w:right w:val="none" w:sz="0" w:space="0" w:color="auto"/>
          </w:divBdr>
        </w:div>
        <w:div w:id="1296136555">
          <w:marLeft w:val="0"/>
          <w:marRight w:val="0"/>
          <w:marTop w:val="0"/>
          <w:marBottom w:val="0"/>
          <w:divBdr>
            <w:top w:val="none" w:sz="0" w:space="0" w:color="auto"/>
            <w:left w:val="none" w:sz="0" w:space="0" w:color="auto"/>
            <w:bottom w:val="none" w:sz="0" w:space="0" w:color="auto"/>
            <w:right w:val="none" w:sz="0" w:space="0" w:color="auto"/>
          </w:divBdr>
        </w:div>
      </w:divsChild>
    </w:div>
    <w:div w:id="562716031">
      <w:bodyDiv w:val="1"/>
      <w:marLeft w:val="0"/>
      <w:marRight w:val="0"/>
      <w:marTop w:val="0"/>
      <w:marBottom w:val="0"/>
      <w:divBdr>
        <w:top w:val="none" w:sz="0" w:space="0" w:color="auto"/>
        <w:left w:val="none" w:sz="0" w:space="0" w:color="auto"/>
        <w:bottom w:val="none" w:sz="0" w:space="0" w:color="auto"/>
        <w:right w:val="none" w:sz="0" w:space="0" w:color="auto"/>
      </w:divBdr>
    </w:div>
    <w:div w:id="600530019">
      <w:bodyDiv w:val="1"/>
      <w:marLeft w:val="0"/>
      <w:marRight w:val="0"/>
      <w:marTop w:val="0"/>
      <w:marBottom w:val="0"/>
      <w:divBdr>
        <w:top w:val="none" w:sz="0" w:space="0" w:color="auto"/>
        <w:left w:val="none" w:sz="0" w:space="0" w:color="auto"/>
        <w:bottom w:val="none" w:sz="0" w:space="0" w:color="auto"/>
        <w:right w:val="none" w:sz="0" w:space="0" w:color="auto"/>
      </w:divBdr>
    </w:div>
    <w:div w:id="614599860">
      <w:bodyDiv w:val="1"/>
      <w:marLeft w:val="0"/>
      <w:marRight w:val="0"/>
      <w:marTop w:val="0"/>
      <w:marBottom w:val="0"/>
      <w:divBdr>
        <w:top w:val="none" w:sz="0" w:space="0" w:color="auto"/>
        <w:left w:val="none" w:sz="0" w:space="0" w:color="auto"/>
        <w:bottom w:val="none" w:sz="0" w:space="0" w:color="auto"/>
        <w:right w:val="none" w:sz="0" w:space="0" w:color="auto"/>
      </w:divBdr>
    </w:div>
    <w:div w:id="621111461">
      <w:bodyDiv w:val="1"/>
      <w:marLeft w:val="0"/>
      <w:marRight w:val="0"/>
      <w:marTop w:val="0"/>
      <w:marBottom w:val="0"/>
      <w:divBdr>
        <w:top w:val="none" w:sz="0" w:space="0" w:color="auto"/>
        <w:left w:val="none" w:sz="0" w:space="0" w:color="auto"/>
        <w:bottom w:val="none" w:sz="0" w:space="0" w:color="auto"/>
        <w:right w:val="none" w:sz="0" w:space="0" w:color="auto"/>
      </w:divBdr>
      <w:divsChild>
        <w:div w:id="41328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633220">
      <w:bodyDiv w:val="1"/>
      <w:marLeft w:val="0"/>
      <w:marRight w:val="0"/>
      <w:marTop w:val="0"/>
      <w:marBottom w:val="0"/>
      <w:divBdr>
        <w:top w:val="none" w:sz="0" w:space="0" w:color="auto"/>
        <w:left w:val="none" w:sz="0" w:space="0" w:color="auto"/>
        <w:bottom w:val="none" w:sz="0" w:space="0" w:color="auto"/>
        <w:right w:val="none" w:sz="0" w:space="0" w:color="auto"/>
      </w:divBdr>
    </w:div>
    <w:div w:id="671418932">
      <w:bodyDiv w:val="1"/>
      <w:marLeft w:val="0"/>
      <w:marRight w:val="0"/>
      <w:marTop w:val="0"/>
      <w:marBottom w:val="0"/>
      <w:divBdr>
        <w:top w:val="none" w:sz="0" w:space="0" w:color="auto"/>
        <w:left w:val="none" w:sz="0" w:space="0" w:color="auto"/>
        <w:bottom w:val="none" w:sz="0" w:space="0" w:color="auto"/>
        <w:right w:val="none" w:sz="0" w:space="0" w:color="auto"/>
      </w:divBdr>
    </w:div>
    <w:div w:id="716973188">
      <w:bodyDiv w:val="1"/>
      <w:marLeft w:val="0"/>
      <w:marRight w:val="0"/>
      <w:marTop w:val="0"/>
      <w:marBottom w:val="0"/>
      <w:divBdr>
        <w:top w:val="none" w:sz="0" w:space="0" w:color="auto"/>
        <w:left w:val="none" w:sz="0" w:space="0" w:color="auto"/>
        <w:bottom w:val="none" w:sz="0" w:space="0" w:color="auto"/>
        <w:right w:val="none" w:sz="0" w:space="0" w:color="auto"/>
      </w:divBdr>
    </w:div>
    <w:div w:id="720708277">
      <w:bodyDiv w:val="1"/>
      <w:marLeft w:val="0"/>
      <w:marRight w:val="0"/>
      <w:marTop w:val="0"/>
      <w:marBottom w:val="0"/>
      <w:divBdr>
        <w:top w:val="none" w:sz="0" w:space="0" w:color="auto"/>
        <w:left w:val="none" w:sz="0" w:space="0" w:color="auto"/>
        <w:bottom w:val="none" w:sz="0" w:space="0" w:color="auto"/>
        <w:right w:val="none" w:sz="0" w:space="0" w:color="auto"/>
      </w:divBdr>
    </w:div>
    <w:div w:id="735129019">
      <w:bodyDiv w:val="1"/>
      <w:marLeft w:val="0"/>
      <w:marRight w:val="0"/>
      <w:marTop w:val="0"/>
      <w:marBottom w:val="0"/>
      <w:divBdr>
        <w:top w:val="none" w:sz="0" w:space="0" w:color="auto"/>
        <w:left w:val="none" w:sz="0" w:space="0" w:color="auto"/>
        <w:bottom w:val="none" w:sz="0" w:space="0" w:color="auto"/>
        <w:right w:val="none" w:sz="0" w:space="0" w:color="auto"/>
      </w:divBdr>
    </w:div>
    <w:div w:id="817068136">
      <w:bodyDiv w:val="1"/>
      <w:marLeft w:val="0"/>
      <w:marRight w:val="0"/>
      <w:marTop w:val="0"/>
      <w:marBottom w:val="0"/>
      <w:divBdr>
        <w:top w:val="none" w:sz="0" w:space="0" w:color="auto"/>
        <w:left w:val="none" w:sz="0" w:space="0" w:color="auto"/>
        <w:bottom w:val="none" w:sz="0" w:space="0" w:color="auto"/>
        <w:right w:val="none" w:sz="0" w:space="0" w:color="auto"/>
      </w:divBdr>
    </w:div>
    <w:div w:id="924649907">
      <w:bodyDiv w:val="1"/>
      <w:marLeft w:val="0"/>
      <w:marRight w:val="0"/>
      <w:marTop w:val="0"/>
      <w:marBottom w:val="0"/>
      <w:divBdr>
        <w:top w:val="none" w:sz="0" w:space="0" w:color="auto"/>
        <w:left w:val="none" w:sz="0" w:space="0" w:color="auto"/>
        <w:bottom w:val="none" w:sz="0" w:space="0" w:color="auto"/>
        <w:right w:val="none" w:sz="0" w:space="0" w:color="auto"/>
      </w:divBdr>
      <w:divsChild>
        <w:div w:id="1961640829">
          <w:marLeft w:val="0"/>
          <w:marRight w:val="0"/>
          <w:marTop w:val="0"/>
          <w:marBottom w:val="0"/>
          <w:divBdr>
            <w:top w:val="none" w:sz="0" w:space="0" w:color="auto"/>
            <w:left w:val="none" w:sz="0" w:space="0" w:color="auto"/>
            <w:bottom w:val="none" w:sz="0" w:space="0" w:color="auto"/>
            <w:right w:val="none" w:sz="0" w:space="0" w:color="auto"/>
          </w:divBdr>
        </w:div>
        <w:div w:id="1086732825">
          <w:marLeft w:val="0"/>
          <w:marRight w:val="0"/>
          <w:marTop w:val="0"/>
          <w:marBottom w:val="0"/>
          <w:divBdr>
            <w:top w:val="none" w:sz="0" w:space="0" w:color="auto"/>
            <w:left w:val="none" w:sz="0" w:space="0" w:color="auto"/>
            <w:bottom w:val="none" w:sz="0" w:space="0" w:color="auto"/>
            <w:right w:val="none" w:sz="0" w:space="0" w:color="auto"/>
          </w:divBdr>
        </w:div>
        <w:div w:id="1969972724">
          <w:marLeft w:val="0"/>
          <w:marRight w:val="0"/>
          <w:marTop w:val="0"/>
          <w:marBottom w:val="0"/>
          <w:divBdr>
            <w:top w:val="none" w:sz="0" w:space="0" w:color="auto"/>
            <w:left w:val="none" w:sz="0" w:space="0" w:color="auto"/>
            <w:bottom w:val="none" w:sz="0" w:space="0" w:color="auto"/>
            <w:right w:val="none" w:sz="0" w:space="0" w:color="auto"/>
          </w:divBdr>
        </w:div>
        <w:div w:id="1552645399">
          <w:marLeft w:val="0"/>
          <w:marRight w:val="0"/>
          <w:marTop w:val="0"/>
          <w:marBottom w:val="0"/>
          <w:divBdr>
            <w:top w:val="none" w:sz="0" w:space="0" w:color="auto"/>
            <w:left w:val="none" w:sz="0" w:space="0" w:color="auto"/>
            <w:bottom w:val="none" w:sz="0" w:space="0" w:color="auto"/>
            <w:right w:val="none" w:sz="0" w:space="0" w:color="auto"/>
          </w:divBdr>
        </w:div>
        <w:div w:id="123230723">
          <w:marLeft w:val="0"/>
          <w:marRight w:val="0"/>
          <w:marTop w:val="0"/>
          <w:marBottom w:val="0"/>
          <w:divBdr>
            <w:top w:val="none" w:sz="0" w:space="0" w:color="auto"/>
            <w:left w:val="none" w:sz="0" w:space="0" w:color="auto"/>
            <w:bottom w:val="none" w:sz="0" w:space="0" w:color="auto"/>
            <w:right w:val="none" w:sz="0" w:space="0" w:color="auto"/>
          </w:divBdr>
        </w:div>
        <w:div w:id="1087574346">
          <w:marLeft w:val="0"/>
          <w:marRight w:val="0"/>
          <w:marTop w:val="0"/>
          <w:marBottom w:val="0"/>
          <w:divBdr>
            <w:top w:val="none" w:sz="0" w:space="0" w:color="auto"/>
            <w:left w:val="none" w:sz="0" w:space="0" w:color="auto"/>
            <w:bottom w:val="none" w:sz="0" w:space="0" w:color="auto"/>
            <w:right w:val="none" w:sz="0" w:space="0" w:color="auto"/>
          </w:divBdr>
        </w:div>
        <w:div w:id="1674725138">
          <w:marLeft w:val="0"/>
          <w:marRight w:val="0"/>
          <w:marTop w:val="0"/>
          <w:marBottom w:val="0"/>
          <w:divBdr>
            <w:top w:val="none" w:sz="0" w:space="0" w:color="auto"/>
            <w:left w:val="none" w:sz="0" w:space="0" w:color="auto"/>
            <w:bottom w:val="none" w:sz="0" w:space="0" w:color="auto"/>
            <w:right w:val="none" w:sz="0" w:space="0" w:color="auto"/>
          </w:divBdr>
        </w:div>
        <w:div w:id="435296877">
          <w:marLeft w:val="0"/>
          <w:marRight w:val="0"/>
          <w:marTop w:val="0"/>
          <w:marBottom w:val="0"/>
          <w:divBdr>
            <w:top w:val="none" w:sz="0" w:space="0" w:color="auto"/>
            <w:left w:val="none" w:sz="0" w:space="0" w:color="auto"/>
            <w:bottom w:val="none" w:sz="0" w:space="0" w:color="auto"/>
            <w:right w:val="none" w:sz="0" w:space="0" w:color="auto"/>
          </w:divBdr>
        </w:div>
        <w:div w:id="1711033228">
          <w:marLeft w:val="0"/>
          <w:marRight w:val="0"/>
          <w:marTop w:val="0"/>
          <w:marBottom w:val="0"/>
          <w:divBdr>
            <w:top w:val="none" w:sz="0" w:space="0" w:color="auto"/>
            <w:left w:val="none" w:sz="0" w:space="0" w:color="auto"/>
            <w:bottom w:val="none" w:sz="0" w:space="0" w:color="auto"/>
            <w:right w:val="none" w:sz="0" w:space="0" w:color="auto"/>
          </w:divBdr>
        </w:div>
        <w:div w:id="1289820648">
          <w:marLeft w:val="0"/>
          <w:marRight w:val="0"/>
          <w:marTop w:val="0"/>
          <w:marBottom w:val="0"/>
          <w:divBdr>
            <w:top w:val="none" w:sz="0" w:space="0" w:color="auto"/>
            <w:left w:val="none" w:sz="0" w:space="0" w:color="auto"/>
            <w:bottom w:val="none" w:sz="0" w:space="0" w:color="auto"/>
            <w:right w:val="none" w:sz="0" w:space="0" w:color="auto"/>
          </w:divBdr>
        </w:div>
        <w:div w:id="1915889308">
          <w:marLeft w:val="0"/>
          <w:marRight w:val="0"/>
          <w:marTop w:val="0"/>
          <w:marBottom w:val="0"/>
          <w:divBdr>
            <w:top w:val="none" w:sz="0" w:space="0" w:color="auto"/>
            <w:left w:val="none" w:sz="0" w:space="0" w:color="auto"/>
            <w:bottom w:val="none" w:sz="0" w:space="0" w:color="auto"/>
            <w:right w:val="none" w:sz="0" w:space="0" w:color="auto"/>
          </w:divBdr>
        </w:div>
      </w:divsChild>
    </w:div>
    <w:div w:id="983193179">
      <w:bodyDiv w:val="1"/>
      <w:marLeft w:val="0"/>
      <w:marRight w:val="0"/>
      <w:marTop w:val="0"/>
      <w:marBottom w:val="0"/>
      <w:divBdr>
        <w:top w:val="none" w:sz="0" w:space="0" w:color="auto"/>
        <w:left w:val="none" w:sz="0" w:space="0" w:color="auto"/>
        <w:bottom w:val="none" w:sz="0" w:space="0" w:color="auto"/>
        <w:right w:val="none" w:sz="0" w:space="0" w:color="auto"/>
      </w:divBdr>
    </w:div>
    <w:div w:id="1013414513">
      <w:bodyDiv w:val="1"/>
      <w:marLeft w:val="0"/>
      <w:marRight w:val="0"/>
      <w:marTop w:val="0"/>
      <w:marBottom w:val="0"/>
      <w:divBdr>
        <w:top w:val="none" w:sz="0" w:space="0" w:color="auto"/>
        <w:left w:val="none" w:sz="0" w:space="0" w:color="auto"/>
        <w:bottom w:val="none" w:sz="0" w:space="0" w:color="auto"/>
        <w:right w:val="none" w:sz="0" w:space="0" w:color="auto"/>
      </w:divBdr>
      <w:divsChild>
        <w:div w:id="693649597">
          <w:marLeft w:val="0"/>
          <w:marRight w:val="0"/>
          <w:marTop w:val="0"/>
          <w:marBottom w:val="0"/>
          <w:divBdr>
            <w:top w:val="none" w:sz="0" w:space="0" w:color="auto"/>
            <w:left w:val="none" w:sz="0" w:space="0" w:color="auto"/>
            <w:bottom w:val="none" w:sz="0" w:space="0" w:color="auto"/>
            <w:right w:val="none" w:sz="0" w:space="0" w:color="auto"/>
          </w:divBdr>
        </w:div>
        <w:div w:id="910653533">
          <w:marLeft w:val="0"/>
          <w:marRight w:val="0"/>
          <w:marTop w:val="0"/>
          <w:marBottom w:val="0"/>
          <w:divBdr>
            <w:top w:val="none" w:sz="0" w:space="0" w:color="auto"/>
            <w:left w:val="none" w:sz="0" w:space="0" w:color="auto"/>
            <w:bottom w:val="none" w:sz="0" w:space="0" w:color="auto"/>
            <w:right w:val="none" w:sz="0" w:space="0" w:color="auto"/>
          </w:divBdr>
        </w:div>
        <w:div w:id="997541640">
          <w:marLeft w:val="0"/>
          <w:marRight w:val="0"/>
          <w:marTop w:val="0"/>
          <w:marBottom w:val="0"/>
          <w:divBdr>
            <w:top w:val="none" w:sz="0" w:space="0" w:color="auto"/>
            <w:left w:val="none" w:sz="0" w:space="0" w:color="auto"/>
            <w:bottom w:val="none" w:sz="0" w:space="0" w:color="auto"/>
            <w:right w:val="none" w:sz="0" w:space="0" w:color="auto"/>
          </w:divBdr>
        </w:div>
        <w:div w:id="694770908">
          <w:marLeft w:val="0"/>
          <w:marRight w:val="0"/>
          <w:marTop w:val="0"/>
          <w:marBottom w:val="0"/>
          <w:divBdr>
            <w:top w:val="none" w:sz="0" w:space="0" w:color="auto"/>
            <w:left w:val="none" w:sz="0" w:space="0" w:color="auto"/>
            <w:bottom w:val="none" w:sz="0" w:space="0" w:color="auto"/>
            <w:right w:val="none" w:sz="0" w:space="0" w:color="auto"/>
          </w:divBdr>
        </w:div>
        <w:div w:id="2050378208">
          <w:marLeft w:val="0"/>
          <w:marRight w:val="0"/>
          <w:marTop w:val="0"/>
          <w:marBottom w:val="0"/>
          <w:divBdr>
            <w:top w:val="none" w:sz="0" w:space="0" w:color="auto"/>
            <w:left w:val="none" w:sz="0" w:space="0" w:color="auto"/>
            <w:bottom w:val="none" w:sz="0" w:space="0" w:color="auto"/>
            <w:right w:val="none" w:sz="0" w:space="0" w:color="auto"/>
          </w:divBdr>
        </w:div>
        <w:div w:id="740715278">
          <w:marLeft w:val="0"/>
          <w:marRight w:val="0"/>
          <w:marTop w:val="0"/>
          <w:marBottom w:val="0"/>
          <w:divBdr>
            <w:top w:val="none" w:sz="0" w:space="0" w:color="auto"/>
            <w:left w:val="none" w:sz="0" w:space="0" w:color="auto"/>
            <w:bottom w:val="none" w:sz="0" w:space="0" w:color="auto"/>
            <w:right w:val="none" w:sz="0" w:space="0" w:color="auto"/>
          </w:divBdr>
        </w:div>
        <w:div w:id="252782326">
          <w:marLeft w:val="0"/>
          <w:marRight w:val="0"/>
          <w:marTop w:val="0"/>
          <w:marBottom w:val="0"/>
          <w:divBdr>
            <w:top w:val="none" w:sz="0" w:space="0" w:color="auto"/>
            <w:left w:val="none" w:sz="0" w:space="0" w:color="auto"/>
            <w:bottom w:val="none" w:sz="0" w:space="0" w:color="auto"/>
            <w:right w:val="none" w:sz="0" w:space="0" w:color="auto"/>
          </w:divBdr>
        </w:div>
        <w:div w:id="1359886764">
          <w:marLeft w:val="0"/>
          <w:marRight w:val="0"/>
          <w:marTop w:val="0"/>
          <w:marBottom w:val="0"/>
          <w:divBdr>
            <w:top w:val="none" w:sz="0" w:space="0" w:color="auto"/>
            <w:left w:val="none" w:sz="0" w:space="0" w:color="auto"/>
            <w:bottom w:val="none" w:sz="0" w:space="0" w:color="auto"/>
            <w:right w:val="none" w:sz="0" w:space="0" w:color="auto"/>
          </w:divBdr>
        </w:div>
        <w:div w:id="55516155">
          <w:marLeft w:val="0"/>
          <w:marRight w:val="0"/>
          <w:marTop w:val="0"/>
          <w:marBottom w:val="0"/>
          <w:divBdr>
            <w:top w:val="none" w:sz="0" w:space="0" w:color="auto"/>
            <w:left w:val="none" w:sz="0" w:space="0" w:color="auto"/>
            <w:bottom w:val="none" w:sz="0" w:space="0" w:color="auto"/>
            <w:right w:val="none" w:sz="0" w:space="0" w:color="auto"/>
          </w:divBdr>
        </w:div>
        <w:div w:id="2089618461">
          <w:marLeft w:val="0"/>
          <w:marRight w:val="0"/>
          <w:marTop w:val="0"/>
          <w:marBottom w:val="0"/>
          <w:divBdr>
            <w:top w:val="none" w:sz="0" w:space="0" w:color="auto"/>
            <w:left w:val="none" w:sz="0" w:space="0" w:color="auto"/>
            <w:bottom w:val="none" w:sz="0" w:space="0" w:color="auto"/>
            <w:right w:val="none" w:sz="0" w:space="0" w:color="auto"/>
          </w:divBdr>
        </w:div>
        <w:div w:id="1092433934">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 w:id="648438712">
          <w:marLeft w:val="0"/>
          <w:marRight w:val="0"/>
          <w:marTop w:val="0"/>
          <w:marBottom w:val="0"/>
          <w:divBdr>
            <w:top w:val="none" w:sz="0" w:space="0" w:color="auto"/>
            <w:left w:val="none" w:sz="0" w:space="0" w:color="auto"/>
            <w:bottom w:val="none" w:sz="0" w:space="0" w:color="auto"/>
            <w:right w:val="none" w:sz="0" w:space="0" w:color="auto"/>
          </w:divBdr>
        </w:div>
      </w:divsChild>
    </w:div>
    <w:div w:id="1050960754">
      <w:bodyDiv w:val="1"/>
      <w:marLeft w:val="0"/>
      <w:marRight w:val="0"/>
      <w:marTop w:val="0"/>
      <w:marBottom w:val="0"/>
      <w:divBdr>
        <w:top w:val="none" w:sz="0" w:space="0" w:color="auto"/>
        <w:left w:val="none" w:sz="0" w:space="0" w:color="auto"/>
        <w:bottom w:val="none" w:sz="0" w:space="0" w:color="auto"/>
        <w:right w:val="none" w:sz="0" w:space="0" w:color="auto"/>
      </w:divBdr>
      <w:divsChild>
        <w:div w:id="1375888599">
          <w:marLeft w:val="0"/>
          <w:marRight w:val="0"/>
          <w:marTop w:val="0"/>
          <w:marBottom w:val="0"/>
          <w:divBdr>
            <w:top w:val="none" w:sz="0" w:space="0" w:color="auto"/>
            <w:left w:val="none" w:sz="0" w:space="0" w:color="auto"/>
            <w:bottom w:val="none" w:sz="0" w:space="0" w:color="auto"/>
            <w:right w:val="none" w:sz="0" w:space="0" w:color="auto"/>
          </w:divBdr>
          <w:divsChild>
            <w:div w:id="309948586">
              <w:marLeft w:val="0"/>
              <w:marRight w:val="0"/>
              <w:marTop w:val="0"/>
              <w:marBottom w:val="0"/>
              <w:divBdr>
                <w:top w:val="none" w:sz="0" w:space="0" w:color="auto"/>
                <w:left w:val="none" w:sz="0" w:space="0" w:color="auto"/>
                <w:bottom w:val="none" w:sz="0" w:space="0" w:color="auto"/>
                <w:right w:val="none" w:sz="0" w:space="0" w:color="auto"/>
              </w:divBdr>
            </w:div>
            <w:div w:id="1315111475">
              <w:marLeft w:val="0"/>
              <w:marRight w:val="0"/>
              <w:marTop w:val="0"/>
              <w:marBottom w:val="0"/>
              <w:divBdr>
                <w:top w:val="none" w:sz="0" w:space="0" w:color="auto"/>
                <w:left w:val="none" w:sz="0" w:space="0" w:color="auto"/>
                <w:bottom w:val="none" w:sz="0" w:space="0" w:color="auto"/>
                <w:right w:val="none" w:sz="0" w:space="0" w:color="auto"/>
              </w:divBdr>
            </w:div>
            <w:div w:id="1595627971">
              <w:marLeft w:val="0"/>
              <w:marRight w:val="0"/>
              <w:marTop w:val="0"/>
              <w:marBottom w:val="0"/>
              <w:divBdr>
                <w:top w:val="none" w:sz="0" w:space="0" w:color="auto"/>
                <w:left w:val="none" w:sz="0" w:space="0" w:color="auto"/>
                <w:bottom w:val="none" w:sz="0" w:space="0" w:color="auto"/>
                <w:right w:val="none" w:sz="0" w:space="0" w:color="auto"/>
              </w:divBdr>
            </w:div>
            <w:div w:id="784428889">
              <w:marLeft w:val="0"/>
              <w:marRight w:val="0"/>
              <w:marTop w:val="0"/>
              <w:marBottom w:val="0"/>
              <w:divBdr>
                <w:top w:val="none" w:sz="0" w:space="0" w:color="auto"/>
                <w:left w:val="none" w:sz="0" w:space="0" w:color="auto"/>
                <w:bottom w:val="none" w:sz="0" w:space="0" w:color="auto"/>
                <w:right w:val="none" w:sz="0" w:space="0" w:color="auto"/>
              </w:divBdr>
            </w:div>
            <w:div w:id="1556548195">
              <w:marLeft w:val="0"/>
              <w:marRight w:val="0"/>
              <w:marTop w:val="0"/>
              <w:marBottom w:val="0"/>
              <w:divBdr>
                <w:top w:val="none" w:sz="0" w:space="0" w:color="auto"/>
                <w:left w:val="none" w:sz="0" w:space="0" w:color="auto"/>
                <w:bottom w:val="none" w:sz="0" w:space="0" w:color="auto"/>
                <w:right w:val="none" w:sz="0" w:space="0" w:color="auto"/>
              </w:divBdr>
            </w:div>
            <w:div w:id="2026245107">
              <w:marLeft w:val="0"/>
              <w:marRight w:val="0"/>
              <w:marTop w:val="0"/>
              <w:marBottom w:val="0"/>
              <w:divBdr>
                <w:top w:val="none" w:sz="0" w:space="0" w:color="auto"/>
                <w:left w:val="none" w:sz="0" w:space="0" w:color="auto"/>
                <w:bottom w:val="none" w:sz="0" w:space="0" w:color="auto"/>
                <w:right w:val="none" w:sz="0" w:space="0" w:color="auto"/>
              </w:divBdr>
            </w:div>
            <w:div w:id="2027751874">
              <w:marLeft w:val="0"/>
              <w:marRight w:val="0"/>
              <w:marTop w:val="0"/>
              <w:marBottom w:val="0"/>
              <w:divBdr>
                <w:top w:val="none" w:sz="0" w:space="0" w:color="auto"/>
                <w:left w:val="none" w:sz="0" w:space="0" w:color="auto"/>
                <w:bottom w:val="none" w:sz="0" w:space="0" w:color="auto"/>
                <w:right w:val="none" w:sz="0" w:space="0" w:color="auto"/>
              </w:divBdr>
            </w:div>
            <w:div w:id="1516386315">
              <w:marLeft w:val="0"/>
              <w:marRight w:val="0"/>
              <w:marTop w:val="0"/>
              <w:marBottom w:val="0"/>
              <w:divBdr>
                <w:top w:val="none" w:sz="0" w:space="0" w:color="auto"/>
                <w:left w:val="none" w:sz="0" w:space="0" w:color="auto"/>
                <w:bottom w:val="none" w:sz="0" w:space="0" w:color="auto"/>
                <w:right w:val="none" w:sz="0" w:space="0" w:color="auto"/>
              </w:divBdr>
            </w:div>
            <w:div w:id="624773477">
              <w:marLeft w:val="0"/>
              <w:marRight w:val="0"/>
              <w:marTop w:val="0"/>
              <w:marBottom w:val="0"/>
              <w:divBdr>
                <w:top w:val="none" w:sz="0" w:space="0" w:color="auto"/>
                <w:left w:val="none" w:sz="0" w:space="0" w:color="auto"/>
                <w:bottom w:val="none" w:sz="0" w:space="0" w:color="auto"/>
                <w:right w:val="none" w:sz="0" w:space="0" w:color="auto"/>
              </w:divBdr>
            </w:div>
            <w:div w:id="1376152126">
              <w:marLeft w:val="0"/>
              <w:marRight w:val="0"/>
              <w:marTop w:val="0"/>
              <w:marBottom w:val="0"/>
              <w:divBdr>
                <w:top w:val="none" w:sz="0" w:space="0" w:color="auto"/>
                <w:left w:val="none" w:sz="0" w:space="0" w:color="auto"/>
                <w:bottom w:val="none" w:sz="0" w:space="0" w:color="auto"/>
                <w:right w:val="none" w:sz="0" w:space="0" w:color="auto"/>
              </w:divBdr>
            </w:div>
            <w:div w:id="2139109549">
              <w:marLeft w:val="0"/>
              <w:marRight w:val="0"/>
              <w:marTop w:val="0"/>
              <w:marBottom w:val="0"/>
              <w:divBdr>
                <w:top w:val="none" w:sz="0" w:space="0" w:color="auto"/>
                <w:left w:val="none" w:sz="0" w:space="0" w:color="auto"/>
                <w:bottom w:val="none" w:sz="0" w:space="0" w:color="auto"/>
                <w:right w:val="none" w:sz="0" w:space="0" w:color="auto"/>
              </w:divBdr>
            </w:div>
            <w:div w:id="1426531974">
              <w:marLeft w:val="0"/>
              <w:marRight w:val="0"/>
              <w:marTop w:val="0"/>
              <w:marBottom w:val="0"/>
              <w:divBdr>
                <w:top w:val="none" w:sz="0" w:space="0" w:color="auto"/>
                <w:left w:val="none" w:sz="0" w:space="0" w:color="auto"/>
                <w:bottom w:val="none" w:sz="0" w:space="0" w:color="auto"/>
                <w:right w:val="none" w:sz="0" w:space="0" w:color="auto"/>
              </w:divBdr>
            </w:div>
            <w:div w:id="1923561528">
              <w:marLeft w:val="0"/>
              <w:marRight w:val="0"/>
              <w:marTop w:val="0"/>
              <w:marBottom w:val="0"/>
              <w:divBdr>
                <w:top w:val="none" w:sz="0" w:space="0" w:color="auto"/>
                <w:left w:val="none" w:sz="0" w:space="0" w:color="auto"/>
                <w:bottom w:val="none" w:sz="0" w:space="0" w:color="auto"/>
                <w:right w:val="none" w:sz="0" w:space="0" w:color="auto"/>
              </w:divBdr>
            </w:div>
            <w:div w:id="1648626325">
              <w:marLeft w:val="0"/>
              <w:marRight w:val="0"/>
              <w:marTop w:val="0"/>
              <w:marBottom w:val="0"/>
              <w:divBdr>
                <w:top w:val="none" w:sz="0" w:space="0" w:color="auto"/>
                <w:left w:val="none" w:sz="0" w:space="0" w:color="auto"/>
                <w:bottom w:val="none" w:sz="0" w:space="0" w:color="auto"/>
                <w:right w:val="none" w:sz="0" w:space="0" w:color="auto"/>
              </w:divBdr>
            </w:div>
            <w:div w:id="295263575">
              <w:marLeft w:val="0"/>
              <w:marRight w:val="0"/>
              <w:marTop w:val="0"/>
              <w:marBottom w:val="0"/>
              <w:divBdr>
                <w:top w:val="none" w:sz="0" w:space="0" w:color="auto"/>
                <w:left w:val="none" w:sz="0" w:space="0" w:color="auto"/>
                <w:bottom w:val="none" w:sz="0" w:space="0" w:color="auto"/>
                <w:right w:val="none" w:sz="0" w:space="0" w:color="auto"/>
              </w:divBdr>
            </w:div>
            <w:div w:id="2093811800">
              <w:marLeft w:val="0"/>
              <w:marRight w:val="0"/>
              <w:marTop w:val="0"/>
              <w:marBottom w:val="0"/>
              <w:divBdr>
                <w:top w:val="none" w:sz="0" w:space="0" w:color="auto"/>
                <w:left w:val="none" w:sz="0" w:space="0" w:color="auto"/>
                <w:bottom w:val="none" w:sz="0" w:space="0" w:color="auto"/>
                <w:right w:val="none" w:sz="0" w:space="0" w:color="auto"/>
              </w:divBdr>
            </w:div>
            <w:div w:id="271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333">
      <w:bodyDiv w:val="1"/>
      <w:marLeft w:val="0"/>
      <w:marRight w:val="0"/>
      <w:marTop w:val="0"/>
      <w:marBottom w:val="0"/>
      <w:divBdr>
        <w:top w:val="none" w:sz="0" w:space="0" w:color="auto"/>
        <w:left w:val="none" w:sz="0" w:space="0" w:color="auto"/>
        <w:bottom w:val="none" w:sz="0" w:space="0" w:color="auto"/>
        <w:right w:val="none" w:sz="0" w:space="0" w:color="auto"/>
      </w:divBdr>
      <w:divsChild>
        <w:div w:id="26025561">
          <w:marLeft w:val="0"/>
          <w:marRight w:val="0"/>
          <w:marTop w:val="0"/>
          <w:marBottom w:val="0"/>
          <w:divBdr>
            <w:top w:val="none" w:sz="0" w:space="0" w:color="auto"/>
            <w:left w:val="none" w:sz="0" w:space="0" w:color="auto"/>
            <w:bottom w:val="none" w:sz="0" w:space="0" w:color="auto"/>
            <w:right w:val="none" w:sz="0" w:space="0" w:color="auto"/>
          </w:divBdr>
          <w:divsChild>
            <w:div w:id="1331445968">
              <w:marLeft w:val="0"/>
              <w:marRight w:val="0"/>
              <w:marTop w:val="0"/>
              <w:marBottom w:val="0"/>
              <w:divBdr>
                <w:top w:val="none" w:sz="0" w:space="0" w:color="auto"/>
                <w:left w:val="none" w:sz="0" w:space="0" w:color="auto"/>
                <w:bottom w:val="none" w:sz="0" w:space="0" w:color="auto"/>
                <w:right w:val="none" w:sz="0" w:space="0" w:color="auto"/>
              </w:divBdr>
              <w:divsChild>
                <w:div w:id="904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162">
      <w:bodyDiv w:val="1"/>
      <w:marLeft w:val="0"/>
      <w:marRight w:val="0"/>
      <w:marTop w:val="0"/>
      <w:marBottom w:val="0"/>
      <w:divBdr>
        <w:top w:val="none" w:sz="0" w:space="0" w:color="auto"/>
        <w:left w:val="none" w:sz="0" w:space="0" w:color="auto"/>
        <w:bottom w:val="none" w:sz="0" w:space="0" w:color="auto"/>
        <w:right w:val="none" w:sz="0" w:space="0" w:color="auto"/>
      </w:divBdr>
    </w:div>
    <w:div w:id="1102649857">
      <w:bodyDiv w:val="1"/>
      <w:marLeft w:val="0"/>
      <w:marRight w:val="0"/>
      <w:marTop w:val="0"/>
      <w:marBottom w:val="0"/>
      <w:divBdr>
        <w:top w:val="none" w:sz="0" w:space="0" w:color="auto"/>
        <w:left w:val="none" w:sz="0" w:space="0" w:color="auto"/>
        <w:bottom w:val="none" w:sz="0" w:space="0" w:color="auto"/>
        <w:right w:val="none" w:sz="0" w:space="0" w:color="auto"/>
      </w:divBdr>
    </w:div>
    <w:div w:id="1117796007">
      <w:bodyDiv w:val="1"/>
      <w:marLeft w:val="0"/>
      <w:marRight w:val="0"/>
      <w:marTop w:val="0"/>
      <w:marBottom w:val="0"/>
      <w:divBdr>
        <w:top w:val="none" w:sz="0" w:space="0" w:color="auto"/>
        <w:left w:val="none" w:sz="0" w:space="0" w:color="auto"/>
        <w:bottom w:val="none" w:sz="0" w:space="0" w:color="auto"/>
        <w:right w:val="none" w:sz="0" w:space="0" w:color="auto"/>
      </w:divBdr>
    </w:div>
    <w:div w:id="11444716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710">
          <w:marLeft w:val="0"/>
          <w:marRight w:val="0"/>
          <w:marTop w:val="0"/>
          <w:marBottom w:val="0"/>
          <w:divBdr>
            <w:top w:val="none" w:sz="0" w:space="0" w:color="auto"/>
            <w:left w:val="none" w:sz="0" w:space="0" w:color="auto"/>
            <w:bottom w:val="none" w:sz="0" w:space="0" w:color="auto"/>
            <w:right w:val="none" w:sz="0" w:space="0" w:color="auto"/>
          </w:divBdr>
          <w:divsChild>
            <w:div w:id="1575700130">
              <w:marLeft w:val="0"/>
              <w:marRight w:val="0"/>
              <w:marTop w:val="0"/>
              <w:marBottom w:val="0"/>
              <w:divBdr>
                <w:top w:val="none" w:sz="0" w:space="0" w:color="auto"/>
                <w:left w:val="none" w:sz="0" w:space="0" w:color="auto"/>
                <w:bottom w:val="none" w:sz="0" w:space="0" w:color="auto"/>
                <w:right w:val="none" w:sz="0" w:space="0" w:color="auto"/>
              </w:divBdr>
            </w:div>
            <w:div w:id="1534423343">
              <w:marLeft w:val="0"/>
              <w:marRight w:val="0"/>
              <w:marTop w:val="0"/>
              <w:marBottom w:val="0"/>
              <w:divBdr>
                <w:top w:val="none" w:sz="0" w:space="0" w:color="auto"/>
                <w:left w:val="none" w:sz="0" w:space="0" w:color="auto"/>
                <w:bottom w:val="none" w:sz="0" w:space="0" w:color="auto"/>
                <w:right w:val="none" w:sz="0" w:space="0" w:color="auto"/>
              </w:divBdr>
            </w:div>
            <w:div w:id="1131827372">
              <w:marLeft w:val="0"/>
              <w:marRight w:val="0"/>
              <w:marTop w:val="0"/>
              <w:marBottom w:val="0"/>
              <w:divBdr>
                <w:top w:val="none" w:sz="0" w:space="0" w:color="auto"/>
                <w:left w:val="none" w:sz="0" w:space="0" w:color="auto"/>
                <w:bottom w:val="none" w:sz="0" w:space="0" w:color="auto"/>
                <w:right w:val="none" w:sz="0" w:space="0" w:color="auto"/>
              </w:divBdr>
            </w:div>
            <w:div w:id="2050766036">
              <w:marLeft w:val="0"/>
              <w:marRight w:val="0"/>
              <w:marTop w:val="0"/>
              <w:marBottom w:val="0"/>
              <w:divBdr>
                <w:top w:val="none" w:sz="0" w:space="0" w:color="auto"/>
                <w:left w:val="none" w:sz="0" w:space="0" w:color="auto"/>
                <w:bottom w:val="none" w:sz="0" w:space="0" w:color="auto"/>
                <w:right w:val="none" w:sz="0" w:space="0" w:color="auto"/>
              </w:divBdr>
            </w:div>
            <w:div w:id="1217745420">
              <w:marLeft w:val="0"/>
              <w:marRight w:val="0"/>
              <w:marTop w:val="0"/>
              <w:marBottom w:val="0"/>
              <w:divBdr>
                <w:top w:val="none" w:sz="0" w:space="0" w:color="auto"/>
                <w:left w:val="none" w:sz="0" w:space="0" w:color="auto"/>
                <w:bottom w:val="none" w:sz="0" w:space="0" w:color="auto"/>
                <w:right w:val="none" w:sz="0" w:space="0" w:color="auto"/>
              </w:divBdr>
            </w:div>
            <w:div w:id="805661079">
              <w:marLeft w:val="0"/>
              <w:marRight w:val="0"/>
              <w:marTop w:val="0"/>
              <w:marBottom w:val="0"/>
              <w:divBdr>
                <w:top w:val="none" w:sz="0" w:space="0" w:color="auto"/>
                <w:left w:val="none" w:sz="0" w:space="0" w:color="auto"/>
                <w:bottom w:val="none" w:sz="0" w:space="0" w:color="auto"/>
                <w:right w:val="none" w:sz="0" w:space="0" w:color="auto"/>
              </w:divBdr>
            </w:div>
            <w:div w:id="2066559667">
              <w:marLeft w:val="0"/>
              <w:marRight w:val="0"/>
              <w:marTop w:val="0"/>
              <w:marBottom w:val="0"/>
              <w:divBdr>
                <w:top w:val="none" w:sz="0" w:space="0" w:color="auto"/>
                <w:left w:val="none" w:sz="0" w:space="0" w:color="auto"/>
                <w:bottom w:val="none" w:sz="0" w:space="0" w:color="auto"/>
                <w:right w:val="none" w:sz="0" w:space="0" w:color="auto"/>
              </w:divBdr>
            </w:div>
            <w:div w:id="494807531">
              <w:marLeft w:val="0"/>
              <w:marRight w:val="0"/>
              <w:marTop w:val="0"/>
              <w:marBottom w:val="0"/>
              <w:divBdr>
                <w:top w:val="none" w:sz="0" w:space="0" w:color="auto"/>
                <w:left w:val="none" w:sz="0" w:space="0" w:color="auto"/>
                <w:bottom w:val="none" w:sz="0" w:space="0" w:color="auto"/>
                <w:right w:val="none" w:sz="0" w:space="0" w:color="auto"/>
              </w:divBdr>
            </w:div>
            <w:div w:id="1096752770">
              <w:marLeft w:val="0"/>
              <w:marRight w:val="0"/>
              <w:marTop w:val="0"/>
              <w:marBottom w:val="0"/>
              <w:divBdr>
                <w:top w:val="none" w:sz="0" w:space="0" w:color="auto"/>
                <w:left w:val="none" w:sz="0" w:space="0" w:color="auto"/>
                <w:bottom w:val="none" w:sz="0" w:space="0" w:color="auto"/>
                <w:right w:val="none" w:sz="0" w:space="0" w:color="auto"/>
              </w:divBdr>
            </w:div>
            <w:div w:id="1998528764">
              <w:marLeft w:val="0"/>
              <w:marRight w:val="0"/>
              <w:marTop w:val="0"/>
              <w:marBottom w:val="0"/>
              <w:divBdr>
                <w:top w:val="none" w:sz="0" w:space="0" w:color="auto"/>
                <w:left w:val="none" w:sz="0" w:space="0" w:color="auto"/>
                <w:bottom w:val="none" w:sz="0" w:space="0" w:color="auto"/>
                <w:right w:val="none" w:sz="0" w:space="0" w:color="auto"/>
              </w:divBdr>
            </w:div>
            <w:div w:id="125660797">
              <w:marLeft w:val="0"/>
              <w:marRight w:val="0"/>
              <w:marTop w:val="0"/>
              <w:marBottom w:val="0"/>
              <w:divBdr>
                <w:top w:val="none" w:sz="0" w:space="0" w:color="auto"/>
                <w:left w:val="none" w:sz="0" w:space="0" w:color="auto"/>
                <w:bottom w:val="none" w:sz="0" w:space="0" w:color="auto"/>
                <w:right w:val="none" w:sz="0" w:space="0" w:color="auto"/>
              </w:divBdr>
            </w:div>
            <w:div w:id="1386640865">
              <w:marLeft w:val="0"/>
              <w:marRight w:val="0"/>
              <w:marTop w:val="0"/>
              <w:marBottom w:val="0"/>
              <w:divBdr>
                <w:top w:val="none" w:sz="0" w:space="0" w:color="auto"/>
                <w:left w:val="none" w:sz="0" w:space="0" w:color="auto"/>
                <w:bottom w:val="none" w:sz="0" w:space="0" w:color="auto"/>
                <w:right w:val="none" w:sz="0" w:space="0" w:color="auto"/>
              </w:divBdr>
            </w:div>
            <w:div w:id="1858352807">
              <w:marLeft w:val="0"/>
              <w:marRight w:val="0"/>
              <w:marTop w:val="0"/>
              <w:marBottom w:val="0"/>
              <w:divBdr>
                <w:top w:val="none" w:sz="0" w:space="0" w:color="auto"/>
                <w:left w:val="none" w:sz="0" w:space="0" w:color="auto"/>
                <w:bottom w:val="none" w:sz="0" w:space="0" w:color="auto"/>
                <w:right w:val="none" w:sz="0" w:space="0" w:color="auto"/>
              </w:divBdr>
            </w:div>
            <w:div w:id="1131363577">
              <w:marLeft w:val="0"/>
              <w:marRight w:val="0"/>
              <w:marTop w:val="0"/>
              <w:marBottom w:val="0"/>
              <w:divBdr>
                <w:top w:val="none" w:sz="0" w:space="0" w:color="auto"/>
                <w:left w:val="none" w:sz="0" w:space="0" w:color="auto"/>
                <w:bottom w:val="none" w:sz="0" w:space="0" w:color="auto"/>
                <w:right w:val="none" w:sz="0" w:space="0" w:color="auto"/>
              </w:divBdr>
            </w:div>
            <w:div w:id="1165977486">
              <w:marLeft w:val="0"/>
              <w:marRight w:val="0"/>
              <w:marTop w:val="0"/>
              <w:marBottom w:val="0"/>
              <w:divBdr>
                <w:top w:val="none" w:sz="0" w:space="0" w:color="auto"/>
                <w:left w:val="none" w:sz="0" w:space="0" w:color="auto"/>
                <w:bottom w:val="none" w:sz="0" w:space="0" w:color="auto"/>
                <w:right w:val="none" w:sz="0" w:space="0" w:color="auto"/>
              </w:divBdr>
            </w:div>
            <w:div w:id="1471508612">
              <w:marLeft w:val="0"/>
              <w:marRight w:val="0"/>
              <w:marTop w:val="0"/>
              <w:marBottom w:val="0"/>
              <w:divBdr>
                <w:top w:val="none" w:sz="0" w:space="0" w:color="auto"/>
                <w:left w:val="none" w:sz="0" w:space="0" w:color="auto"/>
                <w:bottom w:val="none" w:sz="0" w:space="0" w:color="auto"/>
                <w:right w:val="none" w:sz="0" w:space="0" w:color="auto"/>
              </w:divBdr>
            </w:div>
            <w:div w:id="508760749">
              <w:marLeft w:val="0"/>
              <w:marRight w:val="0"/>
              <w:marTop w:val="0"/>
              <w:marBottom w:val="0"/>
              <w:divBdr>
                <w:top w:val="none" w:sz="0" w:space="0" w:color="auto"/>
                <w:left w:val="none" w:sz="0" w:space="0" w:color="auto"/>
                <w:bottom w:val="none" w:sz="0" w:space="0" w:color="auto"/>
                <w:right w:val="none" w:sz="0" w:space="0" w:color="auto"/>
              </w:divBdr>
            </w:div>
            <w:div w:id="2076272699">
              <w:marLeft w:val="0"/>
              <w:marRight w:val="0"/>
              <w:marTop w:val="0"/>
              <w:marBottom w:val="0"/>
              <w:divBdr>
                <w:top w:val="none" w:sz="0" w:space="0" w:color="auto"/>
                <w:left w:val="none" w:sz="0" w:space="0" w:color="auto"/>
                <w:bottom w:val="none" w:sz="0" w:space="0" w:color="auto"/>
                <w:right w:val="none" w:sz="0" w:space="0" w:color="auto"/>
              </w:divBdr>
            </w:div>
            <w:div w:id="1240366532">
              <w:marLeft w:val="0"/>
              <w:marRight w:val="0"/>
              <w:marTop w:val="0"/>
              <w:marBottom w:val="0"/>
              <w:divBdr>
                <w:top w:val="none" w:sz="0" w:space="0" w:color="auto"/>
                <w:left w:val="none" w:sz="0" w:space="0" w:color="auto"/>
                <w:bottom w:val="none" w:sz="0" w:space="0" w:color="auto"/>
                <w:right w:val="none" w:sz="0" w:space="0" w:color="auto"/>
              </w:divBdr>
            </w:div>
            <w:div w:id="2129423652">
              <w:marLeft w:val="0"/>
              <w:marRight w:val="0"/>
              <w:marTop w:val="0"/>
              <w:marBottom w:val="0"/>
              <w:divBdr>
                <w:top w:val="none" w:sz="0" w:space="0" w:color="auto"/>
                <w:left w:val="none" w:sz="0" w:space="0" w:color="auto"/>
                <w:bottom w:val="none" w:sz="0" w:space="0" w:color="auto"/>
                <w:right w:val="none" w:sz="0" w:space="0" w:color="auto"/>
              </w:divBdr>
            </w:div>
            <w:div w:id="455561475">
              <w:marLeft w:val="0"/>
              <w:marRight w:val="0"/>
              <w:marTop w:val="0"/>
              <w:marBottom w:val="0"/>
              <w:divBdr>
                <w:top w:val="none" w:sz="0" w:space="0" w:color="auto"/>
                <w:left w:val="none" w:sz="0" w:space="0" w:color="auto"/>
                <w:bottom w:val="none" w:sz="0" w:space="0" w:color="auto"/>
                <w:right w:val="none" w:sz="0" w:space="0" w:color="auto"/>
              </w:divBdr>
            </w:div>
            <w:div w:id="325206545">
              <w:marLeft w:val="0"/>
              <w:marRight w:val="0"/>
              <w:marTop w:val="0"/>
              <w:marBottom w:val="0"/>
              <w:divBdr>
                <w:top w:val="none" w:sz="0" w:space="0" w:color="auto"/>
                <w:left w:val="none" w:sz="0" w:space="0" w:color="auto"/>
                <w:bottom w:val="none" w:sz="0" w:space="0" w:color="auto"/>
                <w:right w:val="none" w:sz="0" w:space="0" w:color="auto"/>
              </w:divBdr>
            </w:div>
            <w:div w:id="700590443">
              <w:marLeft w:val="0"/>
              <w:marRight w:val="0"/>
              <w:marTop w:val="0"/>
              <w:marBottom w:val="0"/>
              <w:divBdr>
                <w:top w:val="none" w:sz="0" w:space="0" w:color="auto"/>
                <w:left w:val="none" w:sz="0" w:space="0" w:color="auto"/>
                <w:bottom w:val="none" w:sz="0" w:space="0" w:color="auto"/>
                <w:right w:val="none" w:sz="0" w:space="0" w:color="auto"/>
              </w:divBdr>
            </w:div>
            <w:div w:id="2061709634">
              <w:marLeft w:val="0"/>
              <w:marRight w:val="0"/>
              <w:marTop w:val="0"/>
              <w:marBottom w:val="0"/>
              <w:divBdr>
                <w:top w:val="none" w:sz="0" w:space="0" w:color="auto"/>
                <w:left w:val="none" w:sz="0" w:space="0" w:color="auto"/>
                <w:bottom w:val="none" w:sz="0" w:space="0" w:color="auto"/>
                <w:right w:val="none" w:sz="0" w:space="0" w:color="auto"/>
              </w:divBdr>
            </w:div>
            <w:div w:id="1031762329">
              <w:marLeft w:val="0"/>
              <w:marRight w:val="0"/>
              <w:marTop w:val="0"/>
              <w:marBottom w:val="0"/>
              <w:divBdr>
                <w:top w:val="none" w:sz="0" w:space="0" w:color="auto"/>
                <w:left w:val="none" w:sz="0" w:space="0" w:color="auto"/>
                <w:bottom w:val="none" w:sz="0" w:space="0" w:color="auto"/>
                <w:right w:val="none" w:sz="0" w:space="0" w:color="auto"/>
              </w:divBdr>
            </w:div>
            <w:div w:id="769786784">
              <w:marLeft w:val="0"/>
              <w:marRight w:val="0"/>
              <w:marTop w:val="0"/>
              <w:marBottom w:val="0"/>
              <w:divBdr>
                <w:top w:val="none" w:sz="0" w:space="0" w:color="auto"/>
                <w:left w:val="none" w:sz="0" w:space="0" w:color="auto"/>
                <w:bottom w:val="none" w:sz="0" w:space="0" w:color="auto"/>
                <w:right w:val="none" w:sz="0" w:space="0" w:color="auto"/>
              </w:divBdr>
            </w:div>
            <w:div w:id="199557547">
              <w:marLeft w:val="0"/>
              <w:marRight w:val="0"/>
              <w:marTop w:val="0"/>
              <w:marBottom w:val="0"/>
              <w:divBdr>
                <w:top w:val="none" w:sz="0" w:space="0" w:color="auto"/>
                <w:left w:val="none" w:sz="0" w:space="0" w:color="auto"/>
                <w:bottom w:val="none" w:sz="0" w:space="0" w:color="auto"/>
                <w:right w:val="none" w:sz="0" w:space="0" w:color="auto"/>
              </w:divBdr>
            </w:div>
            <w:div w:id="1976520714">
              <w:marLeft w:val="0"/>
              <w:marRight w:val="0"/>
              <w:marTop w:val="0"/>
              <w:marBottom w:val="0"/>
              <w:divBdr>
                <w:top w:val="none" w:sz="0" w:space="0" w:color="auto"/>
                <w:left w:val="none" w:sz="0" w:space="0" w:color="auto"/>
                <w:bottom w:val="none" w:sz="0" w:space="0" w:color="auto"/>
                <w:right w:val="none" w:sz="0" w:space="0" w:color="auto"/>
              </w:divBdr>
            </w:div>
            <w:div w:id="531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1553">
      <w:bodyDiv w:val="1"/>
      <w:marLeft w:val="0"/>
      <w:marRight w:val="0"/>
      <w:marTop w:val="0"/>
      <w:marBottom w:val="0"/>
      <w:divBdr>
        <w:top w:val="none" w:sz="0" w:space="0" w:color="auto"/>
        <w:left w:val="none" w:sz="0" w:space="0" w:color="auto"/>
        <w:bottom w:val="none" w:sz="0" w:space="0" w:color="auto"/>
        <w:right w:val="none" w:sz="0" w:space="0" w:color="auto"/>
      </w:divBdr>
    </w:div>
    <w:div w:id="1193877594">
      <w:bodyDiv w:val="1"/>
      <w:marLeft w:val="0"/>
      <w:marRight w:val="0"/>
      <w:marTop w:val="0"/>
      <w:marBottom w:val="0"/>
      <w:divBdr>
        <w:top w:val="none" w:sz="0" w:space="0" w:color="auto"/>
        <w:left w:val="none" w:sz="0" w:space="0" w:color="auto"/>
        <w:bottom w:val="none" w:sz="0" w:space="0" w:color="auto"/>
        <w:right w:val="none" w:sz="0" w:space="0" w:color="auto"/>
      </w:divBdr>
      <w:divsChild>
        <w:div w:id="1813250607">
          <w:marLeft w:val="0"/>
          <w:marRight w:val="0"/>
          <w:marTop w:val="0"/>
          <w:marBottom w:val="0"/>
          <w:divBdr>
            <w:top w:val="none" w:sz="0" w:space="0" w:color="auto"/>
            <w:left w:val="none" w:sz="0" w:space="0" w:color="auto"/>
            <w:bottom w:val="none" w:sz="0" w:space="0" w:color="auto"/>
            <w:right w:val="none" w:sz="0" w:space="0" w:color="auto"/>
          </w:divBdr>
        </w:div>
        <w:div w:id="1482650225">
          <w:marLeft w:val="0"/>
          <w:marRight w:val="0"/>
          <w:marTop w:val="0"/>
          <w:marBottom w:val="0"/>
          <w:divBdr>
            <w:top w:val="none" w:sz="0" w:space="0" w:color="auto"/>
            <w:left w:val="none" w:sz="0" w:space="0" w:color="auto"/>
            <w:bottom w:val="none" w:sz="0" w:space="0" w:color="auto"/>
            <w:right w:val="none" w:sz="0" w:space="0" w:color="auto"/>
          </w:divBdr>
        </w:div>
        <w:div w:id="2040665813">
          <w:marLeft w:val="0"/>
          <w:marRight w:val="0"/>
          <w:marTop w:val="0"/>
          <w:marBottom w:val="0"/>
          <w:divBdr>
            <w:top w:val="none" w:sz="0" w:space="0" w:color="auto"/>
            <w:left w:val="none" w:sz="0" w:space="0" w:color="auto"/>
            <w:bottom w:val="none" w:sz="0" w:space="0" w:color="auto"/>
            <w:right w:val="none" w:sz="0" w:space="0" w:color="auto"/>
          </w:divBdr>
        </w:div>
        <w:div w:id="140118824">
          <w:marLeft w:val="0"/>
          <w:marRight w:val="0"/>
          <w:marTop w:val="0"/>
          <w:marBottom w:val="0"/>
          <w:divBdr>
            <w:top w:val="none" w:sz="0" w:space="0" w:color="auto"/>
            <w:left w:val="none" w:sz="0" w:space="0" w:color="auto"/>
            <w:bottom w:val="none" w:sz="0" w:space="0" w:color="auto"/>
            <w:right w:val="none" w:sz="0" w:space="0" w:color="auto"/>
          </w:divBdr>
        </w:div>
        <w:div w:id="2045203400">
          <w:marLeft w:val="0"/>
          <w:marRight w:val="0"/>
          <w:marTop w:val="0"/>
          <w:marBottom w:val="0"/>
          <w:divBdr>
            <w:top w:val="none" w:sz="0" w:space="0" w:color="auto"/>
            <w:left w:val="none" w:sz="0" w:space="0" w:color="auto"/>
            <w:bottom w:val="none" w:sz="0" w:space="0" w:color="auto"/>
            <w:right w:val="none" w:sz="0" w:space="0" w:color="auto"/>
          </w:divBdr>
        </w:div>
        <w:div w:id="1389573209">
          <w:marLeft w:val="0"/>
          <w:marRight w:val="0"/>
          <w:marTop w:val="0"/>
          <w:marBottom w:val="0"/>
          <w:divBdr>
            <w:top w:val="none" w:sz="0" w:space="0" w:color="auto"/>
            <w:left w:val="none" w:sz="0" w:space="0" w:color="auto"/>
            <w:bottom w:val="none" w:sz="0" w:space="0" w:color="auto"/>
            <w:right w:val="none" w:sz="0" w:space="0" w:color="auto"/>
          </w:divBdr>
        </w:div>
      </w:divsChild>
    </w:div>
    <w:div w:id="12216754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912">
          <w:marLeft w:val="0"/>
          <w:marRight w:val="0"/>
          <w:marTop w:val="0"/>
          <w:marBottom w:val="0"/>
          <w:divBdr>
            <w:top w:val="none" w:sz="0" w:space="0" w:color="auto"/>
            <w:left w:val="none" w:sz="0" w:space="0" w:color="auto"/>
            <w:bottom w:val="none" w:sz="0" w:space="0" w:color="auto"/>
            <w:right w:val="none" w:sz="0" w:space="0" w:color="auto"/>
          </w:divBdr>
        </w:div>
        <w:div w:id="1957061000">
          <w:marLeft w:val="0"/>
          <w:marRight w:val="0"/>
          <w:marTop w:val="0"/>
          <w:marBottom w:val="0"/>
          <w:divBdr>
            <w:top w:val="none" w:sz="0" w:space="0" w:color="auto"/>
            <w:left w:val="none" w:sz="0" w:space="0" w:color="auto"/>
            <w:bottom w:val="none" w:sz="0" w:space="0" w:color="auto"/>
            <w:right w:val="none" w:sz="0" w:space="0" w:color="auto"/>
          </w:divBdr>
        </w:div>
        <w:div w:id="1447121984">
          <w:marLeft w:val="0"/>
          <w:marRight w:val="0"/>
          <w:marTop w:val="0"/>
          <w:marBottom w:val="0"/>
          <w:divBdr>
            <w:top w:val="none" w:sz="0" w:space="0" w:color="auto"/>
            <w:left w:val="none" w:sz="0" w:space="0" w:color="auto"/>
            <w:bottom w:val="none" w:sz="0" w:space="0" w:color="auto"/>
            <w:right w:val="none" w:sz="0" w:space="0" w:color="auto"/>
          </w:divBdr>
        </w:div>
        <w:div w:id="1106969120">
          <w:marLeft w:val="0"/>
          <w:marRight w:val="0"/>
          <w:marTop w:val="0"/>
          <w:marBottom w:val="0"/>
          <w:divBdr>
            <w:top w:val="none" w:sz="0" w:space="0" w:color="auto"/>
            <w:left w:val="none" w:sz="0" w:space="0" w:color="auto"/>
            <w:bottom w:val="none" w:sz="0" w:space="0" w:color="auto"/>
            <w:right w:val="none" w:sz="0" w:space="0" w:color="auto"/>
          </w:divBdr>
        </w:div>
        <w:div w:id="2127506972">
          <w:marLeft w:val="0"/>
          <w:marRight w:val="0"/>
          <w:marTop w:val="0"/>
          <w:marBottom w:val="0"/>
          <w:divBdr>
            <w:top w:val="none" w:sz="0" w:space="0" w:color="auto"/>
            <w:left w:val="none" w:sz="0" w:space="0" w:color="auto"/>
            <w:bottom w:val="none" w:sz="0" w:space="0" w:color="auto"/>
            <w:right w:val="none" w:sz="0" w:space="0" w:color="auto"/>
          </w:divBdr>
        </w:div>
        <w:div w:id="2046559939">
          <w:marLeft w:val="0"/>
          <w:marRight w:val="0"/>
          <w:marTop w:val="0"/>
          <w:marBottom w:val="0"/>
          <w:divBdr>
            <w:top w:val="none" w:sz="0" w:space="0" w:color="auto"/>
            <w:left w:val="none" w:sz="0" w:space="0" w:color="auto"/>
            <w:bottom w:val="none" w:sz="0" w:space="0" w:color="auto"/>
            <w:right w:val="none" w:sz="0" w:space="0" w:color="auto"/>
          </w:divBdr>
        </w:div>
        <w:div w:id="1883053329">
          <w:marLeft w:val="0"/>
          <w:marRight w:val="0"/>
          <w:marTop w:val="0"/>
          <w:marBottom w:val="0"/>
          <w:divBdr>
            <w:top w:val="none" w:sz="0" w:space="0" w:color="auto"/>
            <w:left w:val="none" w:sz="0" w:space="0" w:color="auto"/>
            <w:bottom w:val="none" w:sz="0" w:space="0" w:color="auto"/>
            <w:right w:val="none" w:sz="0" w:space="0" w:color="auto"/>
          </w:divBdr>
        </w:div>
        <w:div w:id="373164021">
          <w:marLeft w:val="0"/>
          <w:marRight w:val="0"/>
          <w:marTop w:val="0"/>
          <w:marBottom w:val="0"/>
          <w:divBdr>
            <w:top w:val="none" w:sz="0" w:space="0" w:color="auto"/>
            <w:left w:val="none" w:sz="0" w:space="0" w:color="auto"/>
            <w:bottom w:val="none" w:sz="0" w:space="0" w:color="auto"/>
            <w:right w:val="none" w:sz="0" w:space="0" w:color="auto"/>
          </w:divBdr>
        </w:div>
        <w:div w:id="1430392023">
          <w:marLeft w:val="0"/>
          <w:marRight w:val="0"/>
          <w:marTop w:val="0"/>
          <w:marBottom w:val="0"/>
          <w:divBdr>
            <w:top w:val="none" w:sz="0" w:space="0" w:color="auto"/>
            <w:left w:val="none" w:sz="0" w:space="0" w:color="auto"/>
            <w:bottom w:val="none" w:sz="0" w:space="0" w:color="auto"/>
            <w:right w:val="none" w:sz="0" w:space="0" w:color="auto"/>
          </w:divBdr>
        </w:div>
        <w:div w:id="748235368">
          <w:marLeft w:val="0"/>
          <w:marRight w:val="0"/>
          <w:marTop w:val="0"/>
          <w:marBottom w:val="0"/>
          <w:divBdr>
            <w:top w:val="none" w:sz="0" w:space="0" w:color="auto"/>
            <w:left w:val="none" w:sz="0" w:space="0" w:color="auto"/>
            <w:bottom w:val="none" w:sz="0" w:space="0" w:color="auto"/>
            <w:right w:val="none" w:sz="0" w:space="0" w:color="auto"/>
          </w:divBdr>
        </w:div>
        <w:div w:id="1566405539">
          <w:marLeft w:val="0"/>
          <w:marRight w:val="0"/>
          <w:marTop w:val="0"/>
          <w:marBottom w:val="0"/>
          <w:divBdr>
            <w:top w:val="none" w:sz="0" w:space="0" w:color="auto"/>
            <w:left w:val="none" w:sz="0" w:space="0" w:color="auto"/>
            <w:bottom w:val="none" w:sz="0" w:space="0" w:color="auto"/>
            <w:right w:val="none" w:sz="0" w:space="0" w:color="auto"/>
          </w:divBdr>
        </w:div>
        <w:div w:id="1331366470">
          <w:marLeft w:val="0"/>
          <w:marRight w:val="0"/>
          <w:marTop w:val="0"/>
          <w:marBottom w:val="0"/>
          <w:divBdr>
            <w:top w:val="none" w:sz="0" w:space="0" w:color="auto"/>
            <w:left w:val="none" w:sz="0" w:space="0" w:color="auto"/>
            <w:bottom w:val="none" w:sz="0" w:space="0" w:color="auto"/>
            <w:right w:val="none" w:sz="0" w:space="0" w:color="auto"/>
          </w:divBdr>
        </w:div>
        <w:div w:id="519783461">
          <w:marLeft w:val="0"/>
          <w:marRight w:val="0"/>
          <w:marTop w:val="0"/>
          <w:marBottom w:val="0"/>
          <w:divBdr>
            <w:top w:val="none" w:sz="0" w:space="0" w:color="auto"/>
            <w:left w:val="none" w:sz="0" w:space="0" w:color="auto"/>
            <w:bottom w:val="none" w:sz="0" w:space="0" w:color="auto"/>
            <w:right w:val="none" w:sz="0" w:space="0" w:color="auto"/>
          </w:divBdr>
        </w:div>
      </w:divsChild>
    </w:div>
    <w:div w:id="1235899535">
      <w:bodyDiv w:val="1"/>
      <w:marLeft w:val="0"/>
      <w:marRight w:val="0"/>
      <w:marTop w:val="0"/>
      <w:marBottom w:val="0"/>
      <w:divBdr>
        <w:top w:val="none" w:sz="0" w:space="0" w:color="auto"/>
        <w:left w:val="none" w:sz="0" w:space="0" w:color="auto"/>
        <w:bottom w:val="none" w:sz="0" w:space="0" w:color="auto"/>
        <w:right w:val="none" w:sz="0" w:space="0" w:color="auto"/>
      </w:divBdr>
      <w:divsChild>
        <w:div w:id="1817723799">
          <w:marLeft w:val="0"/>
          <w:marRight w:val="0"/>
          <w:marTop w:val="0"/>
          <w:marBottom w:val="0"/>
          <w:divBdr>
            <w:top w:val="none" w:sz="0" w:space="0" w:color="auto"/>
            <w:left w:val="none" w:sz="0" w:space="0" w:color="auto"/>
            <w:bottom w:val="none" w:sz="0" w:space="0" w:color="auto"/>
            <w:right w:val="none" w:sz="0" w:space="0" w:color="auto"/>
          </w:divBdr>
        </w:div>
        <w:div w:id="624000028">
          <w:marLeft w:val="0"/>
          <w:marRight w:val="0"/>
          <w:marTop w:val="0"/>
          <w:marBottom w:val="0"/>
          <w:divBdr>
            <w:top w:val="none" w:sz="0" w:space="0" w:color="auto"/>
            <w:left w:val="none" w:sz="0" w:space="0" w:color="auto"/>
            <w:bottom w:val="none" w:sz="0" w:space="0" w:color="auto"/>
            <w:right w:val="none" w:sz="0" w:space="0" w:color="auto"/>
          </w:divBdr>
        </w:div>
        <w:div w:id="1585264815">
          <w:marLeft w:val="0"/>
          <w:marRight w:val="0"/>
          <w:marTop w:val="0"/>
          <w:marBottom w:val="0"/>
          <w:divBdr>
            <w:top w:val="none" w:sz="0" w:space="0" w:color="auto"/>
            <w:left w:val="none" w:sz="0" w:space="0" w:color="auto"/>
            <w:bottom w:val="none" w:sz="0" w:space="0" w:color="auto"/>
            <w:right w:val="none" w:sz="0" w:space="0" w:color="auto"/>
          </w:divBdr>
        </w:div>
        <w:div w:id="756369063">
          <w:marLeft w:val="0"/>
          <w:marRight w:val="0"/>
          <w:marTop w:val="0"/>
          <w:marBottom w:val="0"/>
          <w:divBdr>
            <w:top w:val="none" w:sz="0" w:space="0" w:color="auto"/>
            <w:left w:val="none" w:sz="0" w:space="0" w:color="auto"/>
            <w:bottom w:val="none" w:sz="0" w:space="0" w:color="auto"/>
            <w:right w:val="none" w:sz="0" w:space="0" w:color="auto"/>
          </w:divBdr>
        </w:div>
        <w:div w:id="600332088">
          <w:marLeft w:val="0"/>
          <w:marRight w:val="0"/>
          <w:marTop w:val="0"/>
          <w:marBottom w:val="0"/>
          <w:divBdr>
            <w:top w:val="none" w:sz="0" w:space="0" w:color="auto"/>
            <w:left w:val="none" w:sz="0" w:space="0" w:color="auto"/>
            <w:bottom w:val="none" w:sz="0" w:space="0" w:color="auto"/>
            <w:right w:val="none" w:sz="0" w:space="0" w:color="auto"/>
          </w:divBdr>
        </w:div>
        <w:div w:id="418991184">
          <w:marLeft w:val="0"/>
          <w:marRight w:val="0"/>
          <w:marTop w:val="0"/>
          <w:marBottom w:val="0"/>
          <w:divBdr>
            <w:top w:val="none" w:sz="0" w:space="0" w:color="auto"/>
            <w:left w:val="none" w:sz="0" w:space="0" w:color="auto"/>
            <w:bottom w:val="none" w:sz="0" w:space="0" w:color="auto"/>
            <w:right w:val="none" w:sz="0" w:space="0" w:color="auto"/>
          </w:divBdr>
        </w:div>
        <w:div w:id="1140919906">
          <w:marLeft w:val="0"/>
          <w:marRight w:val="0"/>
          <w:marTop w:val="0"/>
          <w:marBottom w:val="0"/>
          <w:divBdr>
            <w:top w:val="none" w:sz="0" w:space="0" w:color="auto"/>
            <w:left w:val="none" w:sz="0" w:space="0" w:color="auto"/>
            <w:bottom w:val="none" w:sz="0" w:space="0" w:color="auto"/>
            <w:right w:val="none" w:sz="0" w:space="0" w:color="auto"/>
          </w:divBdr>
        </w:div>
        <w:div w:id="1148933000">
          <w:marLeft w:val="0"/>
          <w:marRight w:val="0"/>
          <w:marTop w:val="0"/>
          <w:marBottom w:val="0"/>
          <w:divBdr>
            <w:top w:val="none" w:sz="0" w:space="0" w:color="auto"/>
            <w:left w:val="none" w:sz="0" w:space="0" w:color="auto"/>
            <w:bottom w:val="none" w:sz="0" w:space="0" w:color="auto"/>
            <w:right w:val="none" w:sz="0" w:space="0" w:color="auto"/>
          </w:divBdr>
        </w:div>
        <w:div w:id="842861441">
          <w:marLeft w:val="0"/>
          <w:marRight w:val="0"/>
          <w:marTop w:val="0"/>
          <w:marBottom w:val="0"/>
          <w:divBdr>
            <w:top w:val="none" w:sz="0" w:space="0" w:color="auto"/>
            <w:left w:val="none" w:sz="0" w:space="0" w:color="auto"/>
            <w:bottom w:val="none" w:sz="0" w:space="0" w:color="auto"/>
            <w:right w:val="none" w:sz="0" w:space="0" w:color="auto"/>
          </w:divBdr>
        </w:div>
        <w:div w:id="1557475901">
          <w:marLeft w:val="0"/>
          <w:marRight w:val="0"/>
          <w:marTop w:val="0"/>
          <w:marBottom w:val="0"/>
          <w:divBdr>
            <w:top w:val="none" w:sz="0" w:space="0" w:color="auto"/>
            <w:left w:val="none" w:sz="0" w:space="0" w:color="auto"/>
            <w:bottom w:val="none" w:sz="0" w:space="0" w:color="auto"/>
            <w:right w:val="none" w:sz="0" w:space="0" w:color="auto"/>
          </w:divBdr>
        </w:div>
        <w:div w:id="1603804015">
          <w:marLeft w:val="0"/>
          <w:marRight w:val="0"/>
          <w:marTop w:val="0"/>
          <w:marBottom w:val="0"/>
          <w:divBdr>
            <w:top w:val="none" w:sz="0" w:space="0" w:color="auto"/>
            <w:left w:val="none" w:sz="0" w:space="0" w:color="auto"/>
            <w:bottom w:val="none" w:sz="0" w:space="0" w:color="auto"/>
            <w:right w:val="none" w:sz="0" w:space="0" w:color="auto"/>
          </w:divBdr>
        </w:div>
        <w:div w:id="15471789">
          <w:marLeft w:val="0"/>
          <w:marRight w:val="0"/>
          <w:marTop w:val="0"/>
          <w:marBottom w:val="0"/>
          <w:divBdr>
            <w:top w:val="none" w:sz="0" w:space="0" w:color="auto"/>
            <w:left w:val="none" w:sz="0" w:space="0" w:color="auto"/>
            <w:bottom w:val="none" w:sz="0" w:space="0" w:color="auto"/>
            <w:right w:val="none" w:sz="0" w:space="0" w:color="auto"/>
          </w:divBdr>
        </w:div>
        <w:div w:id="1177620813">
          <w:marLeft w:val="0"/>
          <w:marRight w:val="0"/>
          <w:marTop w:val="0"/>
          <w:marBottom w:val="0"/>
          <w:divBdr>
            <w:top w:val="none" w:sz="0" w:space="0" w:color="auto"/>
            <w:left w:val="none" w:sz="0" w:space="0" w:color="auto"/>
            <w:bottom w:val="none" w:sz="0" w:space="0" w:color="auto"/>
            <w:right w:val="none" w:sz="0" w:space="0" w:color="auto"/>
          </w:divBdr>
        </w:div>
      </w:divsChild>
    </w:div>
    <w:div w:id="1248534443">
      <w:bodyDiv w:val="1"/>
      <w:marLeft w:val="0"/>
      <w:marRight w:val="0"/>
      <w:marTop w:val="0"/>
      <w:marBottom w:val="0"/>
      <w:divBdr>
        <w:top w:val="none" w:sz="0" w:space="0" w:color="auto"/>
        <w:left w:val="none" w:sz="0" w:space="0" w:color="auto"/>
        <w:bottom w:val="none" w:sz="0" w:space="0" w:color="auto"/>
        <w:right w:val="none" w:sz="0" w:space="0" w:color="auto"/>
      </w:divBdr>
    </w:div>
    <w:div w:id="1249969382">
      <w:bodyDiv w:val="1"/>
      <w:marLeft w:val="0"/>
      <w:marRight w:val="0"/>
      <w:marTop w:val="0"/>
      <w:marBottom w:val="0"/>
      <w:divBdr>
        <w:top w:val="none" w:sz="0" w:space="0" w:color="auto"/>
        <w:left w:val="none" w:sz="0" w:space="0" w:color="auto"/>
        <w:bottom w:val="none" w:sz="0" w:space="0" w:color="auto"/>
        <w:right w:val="none" w:sz="0" w:space="0" w:color="auto"/>
      </w:divBdr>
      <w:divsChild>
        <w:div w:id="1769959835">
          <w:marLeft w:val="0"/>
          <w:marRight w:val="0"/>
          <w:marTop w:val="0"/>
          <w:marBottom w:val="0"/>
          <w:divBdr>
            <w:top w:val="none" w:sz="0" w:space="0" w:color="auto"/>
            <w:left w:val="none" w:sz="0" w:space="0" w:color="auto"/>
            <w:bottom w:val="none" w:sz="0" w:space="0" w:color="auto"/>
            <w:right w:val="none" w:sz="0" w:space="0" w:color="auto"/>
          </w:divBdr>
        </w:div>
        <w:div w:id="596838349">
          <w:marLeft w:val="0"/>
          <w:marRight w:val="0"/>
          <w:marTop w:val="0"/>
          <w:marBottom w:val="0"/>
          <w:divBdr>
            <w:top w:val="none" w:sz="0" w:space="0" w:color="auto"/>
            <w:left w:val="none" w:sz="0" w:space="0" w:color="auto"/>
            <w:bottom w:val="none" w:sz="0" w:space="0" w:color="auto"/>
            <w:right w:val="none" w:sz="0" w:space="0" w:color="auto"/>
          </w:divBdr>
          <w:divsChild>
            <w:div w:id="749742768">
              <w:marLeft w:val="0"/>
              <w:marRight w:val="0"/>
              <w:marTop w:val="0"/>
              <w:marBottom w:val="0"/>
              <w:divBdr>
                <w:top w:val="none" w:sz="0" w:space="0" w:color="auto"/>
                <w:left w:val="none" w:sz="0" w:space="0" w:color="auto"/>
                <w:bottom w:val="none" w:sz="0" w:space="0" w:color="auto"/>
                <w:right w:val="none" w:sz="0" w:space="0" w:color="auto"/>
              </w:divBdr>
              <w:divsChild>
                <w:div w:id="641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8375">
      <w:bodyDiv w:val="1"/>
      <w:marLeft w:val="0"/>
      <w:marRight w:val="0"/>
      <w:marTop w:val="0"/>
      <w:marBottom w:val="0"/>
      <w:divBdr>
        <w:top w:val="none" w:sz="0" w:space="0" w:color="auto"/>
        <w:left w:val="none" w:sz="0" w:space="0" w:color="auto"/>
        <w:bottom w:val="none" w:sz="0" w:space="0" w:color="auto"/>
        <w:right w:val="none" w:sz="0" w:space="0" w:color="auto"/>
      </w:divBdr>
    </w:div>
    <w:div w:id="1284269256">
      <w:bodyDiv w:val="1"/>
      <w:marLeft w:val="0"/>
      <w:marRight w:val="0"/>
      <w:marTop w:val="0"/>
      <w:marBottom w:val="0"/>
      <w:divBdr>
        <w:top w:val="none" w:sz="0" w:space="0" w:color="auto"/>
        <w:left w:val="none" w:sz="0" w:space="0" w:color="auto"/>
        <w:bottom w:val="none" w:sz="0" w:space="0" w:color="auto"/>
        <w:right w:val="none" w:sz="0" w:space="0" w:color="auto"/>
      </w:divBdr>
    </w:div>
    <w:div w:id="1390035691">
      <w:bodyDiv w:val="1"/>
      <w:marLeft w:val="0"/>
      <w:marRight w:val="0"/>
      <w:marTop w:val="0"/>
      <w:marBottom w:val="0"/>
      <w:divBdr>
        <w:top w:val="none" w:sz="0" w:space="0" w:color="auto"/>
        <w:left w:val="none" w:sz="0" w:space="0" w:color="auto"/>
        <w:bottom w:val="none" w:sz="0" w:space="0" w:color="auto"/>
        <w:right w:val="none" w:sz="0" w:space="0" w:color="auto"/>
      </w:divBdr>
    </w:div>
    <w:div w:id="1442844208">
      <w:bodyDiv w:val="1"/>
      <w:marLeft w:val="0"/>
      <w:marRight w:val="0"/>
      <w:marTop w:val="0"/>
      <w:marBottom w:val="0"/>
      <w:divBdr>
        <w:top w:val="none" w:sz="0" w:space="0" w:color="auto"/>
        <w:left w:val="none" w:sz="0" w:space="0" w:color="auto"/>
        <w:bottom w:val="none" w:sz="0" w:space="0" w:color="auto"/>
        <w:right w:val="none" w:sz="0" w:space="0" w:color="auto"/>
      </w:divBdr>
    </w:div>
    <w:div w:id="1526871983">
      <w:bodyDiv w:val="1"/>
      <w:marLeft w:val="0"/>
      <w:marRight w:val="0"/>
      <w:marTop w:val="0"/>
      <w:marBottom w:val="0"/>
      <w:divBdr>
        <w:top w:val="none" w:sz="0" w:space="0" w:color="auto"/>
        <w:left w:val="none" w:sz="0" w:space="0" w:color="auto"/>
        <w:bottom w:val="none" w:sz="0" w:space="0" w:color="auto"/>
        <w:right w:val="none" w:sz="0" w:space="0" w:color="auto"/>
      </w:divBdr>
    </w:div>
    <w:div w:id="1554926882">
      <w:bodyDiv w:val="1"/>
      <w:marLeft w:val="0"/>
      <w:marRight w:val="0"/>
      <w:marTop w:val="0"/>
      <w:marBottom w:val="0"/>
      <w:divBdr>
        <w:top w:val="none" w:sz="0" w:space="0" w:color="auto"/>
        <w:left w:val="none" w:sz="0" w:space="0" w:color="auto"/>
        <w:bottom w:val="none" w:sz="0" w:space="0" w:color="auto"/>
        <w:right w:val="none" w:sz="0" w:space="0" w:color="auto"/>
      </w:divBdr>
      <w:divsChild>
        <w:div w:id="1739938232">
          <w:marLeft w:val="0"/>
          <w:marRight w:val="0"/>
          <w:marTop w:val="0"/>
          <w:marBottom w:val="0"/>
          <w:divBdr>
            <w:top w:val="none" w:sz="0" w:space="0" w:color="auto"/>
            <w:left w:val="none" w:sz="0" w:space="0" w:color="auto"/>
            <w:bottom w:val="none" w:sz="0" w:space="0" w:color="auto"/>
            <w:right w:val="none" w:sz="0" w:space="0" w:color="auto"/>
          </w:divBdr>
        </w:div>
        <w:div w:id="52892609">
          <w:marLeft w:val="0"/>
          <w:marRight w:val="0"/>
          <w:marTop w:val="0"/>
          <w:marBottom w:val="0"/>
          <w:divBdr>
            <w:top w:val="none" w:sz="0" w:space="0" w:color="auto"/>
            <w:left w:val="none" w:sz="0" w:space="0" w:color="auto"/>
            <w:bottom w:val="none" w:sz="0" w:space="0" w:color="auto"/>
            <w:right w:val="none" w:sz="0" w:space="0" w:color="auto"/>
          </w:divBdr>
        </w:div>
        <w:div w:id="1538157042">
          <w:marLeft w:val="0"/>
          <w:marRight w:val="0"/>
          <w:marTop w:val="0"/>
          <w:marBottom w:val="0"/>
          <w:divBdr>
            <w:top w:val="none" w:sz="0" w:space="0" w:color="auto"/>
            <w:left w:val="none" w:sz="0" w:space="0" w:color="auto"/>
            <w:bottom w:val="none" w:sz="0" w:space="0" w:color="auto"/>
            <w:right w:val="none" w:sz="0" w:space="0" w:color="auto"/>
          </w:divBdr>
        </w:div>
        <w:div w:id="132262788">
          <w:marLeft w:val="0"/>
          <w:marRight w:val="0"/>
          <w:marTop w:val="0"/>
          <w:marBottom w:val="0"/>
          <w:divBdr>
            <w:top w:val="none" w:sz="0" w:space="0" w:color="auto"/>
            <w:left w:val="none" w:sz="0" w:space="0" w:color="auto"/>
            <w:bottom w:val="none" w:sz="0" w:space="0" w:color="auto"/>
            <w:right w:val="none" w:sz="0" w:space="0" w:color="auto"/>
          </w:divBdr>
        </w:div>
        <w:div w:id="1887332383">
          <w:marLeft w:val="0"/>
          <w:marRight w:val="0"/>
          <w:marTop w:val="0"/>
          <w:marBottom w:val="0"/>
          <w:divBdr>
            <w:top w:val="none" w:sz="0" w:space="0" w:color="auto"/>
            <w:left w:val="none" w:sz="0" w:space="0" w:color="auto"/>
            <w:bottom w:val="none" w:sz="0" w:space="0" w:color="auto"/>
            <w:right w:val="none" w:sz="0" w:space="0" w:color="auto"/>
          </w:divBdr>
        </w:div>
        <w:div w:id="272709604">
          <w:marLeft w:val="0"/>
          <w:marRight w:val="0"/>
          <w:marTop w:val="0"/>
          <w:marBottom w:val="0"/>
          <w:divBdr>
            <w:top w:val="none" w:sz="0" w:space="0" w:color="auto"/>
            <w:left w:val="none" w:sz="0" w:space="0" w:color="auto"/>
            <w:bottom w:val="none" w:sz="0" w:space="0" w:color="auto"/>
            <w:right w:val="none" w:sz="0" w:space="0" w:color="auto"/>
          </w:divBdr>
        </w:div>
        <w:div w:id="1236013857">
          <w:marLeft w:val="0"/>
          <w:marRight w:val="0"/>
          <w:marTop w:val="0"/>
          <w:marBottom w:val="0"/>
          <w:divBdr>
            <w:top w:val="none" w:sz="0" w:space="0" w:color="auto"/>
            <w:left w:val="none" w:sz="0" w:space="0" w:color="auto"/>
            <w:bottom w:val="none" w:sz="0" w:space="0" w:color="auto"/>
            <w:right w:val="none" w:sz="0" w:space="0" w:color="auto"/>
          </w:divBdr>
        </w:div>
      </w:divsChild>
    </w:div>
    <w:div w:id="1651325841">
      <w:bodyDiv w:val="1"/>
      <w:marLeft w:val="0"/>
      <w:marRight w:val="0"/>
      <w:marTop w:val="0"/>
      <w:marBottom w:val="0"/>
      <w:divBdr>
        <w:top w:val="none" w:sz="0" w:space="0" w:color="auto"/>
        <w:left w:val="none" w:sz="0" w:space="0" w:color="auto"/>
        <w:bottom w:val="none" w:sz="0" w:space="0" w:color="auto"/>
        <w:right w:val="none" w:sz="0" w:space="0" w:color="auto"/>
      </w:divBdr>
    </w:div>
    <w:div w:id="1682782938">
      <w:bodyDiv w:val="1"/>
      <w:marLeft w:val="0"/>
      <w:marRight w:val="0"/>
      <w:marTop w:val="0"/>
      <w:marBottom w:val="0"/>
      <w:divBdr>
        <w:top w:val="none" w:sz="0" w:space="0" w:color="auto"/>
        <w:left w:val="none" w:sz="0" w:space="0" w:color="auto"/>
        <w:bottom w:val="none" w:sz="0" w:space="0" w:color="auto"/>
        <w:right w:val="none" w:sz="0" w:space="0" w:color="auto"/>
      </w:divBdr>
      <w:divsChild>
        <w:div w:id="1632007979">
          <w:marLeft w:val="0"/>
          <w:marRight w:val="0"/>
          <w:marTop w:val="0"/>
          <w:marBottom w:val="0"/>
          <w:divBdr>
            <w:top w:val="none" w:sz="0" w:space="0" w:color="auto"/>
            <w:left w:val="none" w:sz="0" w:space="0" w:color="auto"/>
            <w:bottom w:val="none" w:sz="0" w:space="0" w:color="auto"/>
            <w:right w:val="none" w:sz="0" w:space="0" w:color="auto"/>
          </w:divBdr>
          <w:divsChild>
            <w:div w:id="641353287">
              <w:marLeft w:val="0"/>
              <w:marRight w:val="0"/>
              <w:marTop w:val="0"/>
              <w:marBottom w:val="0"/>
              <w:divBdr>
                <w:top w:val="none" w:sz="0" w:space="0" w:color="auto"/>
                <w:left w:val="none" w:sz="0" w:space="0" w:color="auto"/>
                <w:bottom w:val="none" w:sz="0" w:space="0" w:color="auto"/>
                <w:right w:val="none" w:sz="0" w:space="0" w:color="auto"/>
              </w:divBdr>
            </w:div>
            <w:div w:id="862207173">
              <w:marLeft w:val="0"/>
              <w:marRight w:val="0"/>
              <w:marTop w:val="0"/>
              <w:marBottom w:val="0"/>
              <w:divBdr>
                <w:top w:val="none" w:sz="0" w:space="0" w:color="auto"/>
                <w:left w:val="none" w:sz="0" w:space="0" w:color="auto"/>
                <w:bottom w:val="none" w:sz="0" w:space="0" w:color="auto"/>
                <w:right w:val="none" w:sz="0" w:space="0" w:color="auto"/>
              </w:divBdr>
            </w:div>
            <w:div w:id="1646818652">
              <w:marLeft w:val="0"/>
              <w:marRight w:val="0"/>
              <w:marTop w:val="0"/>
              <w:marBottom w:val="0"/>
              <w:divBdr>
                <w:top w:val="none" w:sz="0" w:space="0" w:color="auto"/>
                <w:left w:val="none" w:sz="0" w:space="0" w:color="auto"/>
                <w:bottom w:val="none" w:sz="0" w:space="0" w:color="auto"/>
                <w:right w:val="none" w:sz="0" w:space="0" w:color="auto"/>
              </w:divBdr>
            </w:div>
            <w:div w:id="114105472">
              <w:marLeft w:val="0"/>
              <w:marRight w:val="0"/>
              <w:marTop w:val="0"/>
              <w:marBottom w:val="0"/>
              <w:divBdr>
                <w:top w:val="none" w:sz="0" w:space="0" w:color="auto"/>
                <w:left w:val="none" w:sz="0" w:space="0" w:color="auto"/>
                <w:bottom w:val="none" w:sz="0" w:space="0" w:color="auto"/>
                <w:right w:val="none" w:sz="0" w:space="0" w:color="auto"/>
              </w:divBdr>
            </w:div>
            <w:div w:id="1944723861">
              <w:marLeft w:val="0"/>
              <w:marRight w:val="0"/>
              <w:marTop w:val="0"/>
              <w:marBottom w:val="0"/>
              <w:divBdr>
                <w:top w:val="none" w:sz="0" w:space="0" w:color="auto"/>
                <w:left w:val="none" w:sz="0" w:space="0" w:color="auto"/>
                <w:bottom w:val="none" w:sz="0" w:space="0" w:color="auto"/>
                <w:right w:val="none" w:sz="0" w:space="0" w:color="auto"/>
              </w:divBdr>
            </w:div>
            <w:div w:id="1549023556">
              <w:marLeft w:val="0"/>
              <w:marRight w:val="0"/>
              <w:marTop w:val="0"/>
              <w:marBottom w:val="0"/>
              <w:divBdr>
                <w:top w:val="none" w:sz="0" w:space="0" w:color="auto"/>
                <w:left w:val="none" w:sz="0" w:space="0" w:color="auto"/>
                <w:bottom w:val="none" w:sz="0" w:space="0" w:color="auto"/>
                <w:right w:val="none" w:sz="0" w:space="0" w:color="auto"/>
              </w:divBdr>
            </w:div>
            <w:div w:id="2131513026">
              <w:marLeft w:val="0"/>
              <w:marRight w:val="0"/>
              <w:marTop w:val="0"/>
              <w:marBottom w:val="0"/>
              <w:divBdr>
                <w:top w:val="none" w:sz="0" w:space="0" w:color="auto"/>
                <w:left w:val="none" w:sz="0" w:space="0" w:color="auto"/>
                <w:bottom w:val="none" w:sz="0" w:space="0" w:color="auto"/>
                <w:right w:val="none" w:sz="0" w:space="0" w:color="auto"/>
              </w:divBdr>
            </w:div>
            <w:div w:id="89935615">
              <w:marLeft w:val="0"/>
              <w:marRight w:val="0"/>
              <w:marTop w:val="0"/>
              <w:marBottom w:val="0"/>
              <w:divBdr>
                <w:top w:val="none" w:sz="0" w:space="0" w:color="auto"/>
                <w:left w:val="none" w:sz="0" w:space="0" w:color="auto"/>
                <w:bottom w:val="none" w:sz="0" w:space="0" w:color="auto"/>
                <w:right w:val="none" w:sz="0" w:space="0" w:color="auto"/>
              </w:divBdr>
            </w:div>
            <w:div w:id="648287451">
              <w:marLeft w:val="0"/>
              <w:marRight w:val="0"/>
              <w:marTop w:val="0"/>
              <w:marBottom w:val="0"/>
              <w:divBdr>
                <w:top w:val="none" w:sz="0" w:space="0" w:color="auto"/>
                <w:left w:val="none" w:sz="0" w:space="0" w:color="auto"/>
                <w:bottom w:val="none" w:sz="0" w:space="0" w:color="auto"/>
                <w:right w:val="none" w:sz="0" w:space="0" w:color="auto"/>
              </w:divBdr>
            </w:div>
            <w:div w:id="712343083">
              <w:marLeft w:val="0"/>
              <w:marRight w:val="0"/>
              <w:marTop w:val="0"/>
              <w:marBottom w:val="0"/>
              <w:divBdr>
                <w:top w:val="none" w:sz="0" w:space="0" w:color="auto"/>
                <w:left w:val="none" w:sz="0" w:space="0" w:color="auto"/>
                <w:bottom w:val="none" w:sz="0" w:space="0" w:color="auto"/>
                <w:right w:val="none" w:sz="0" w:space="0" w:color="auto"/>
              </w:divBdr>
            </w:div>
            <w:div w:id="1675303918">
              <w:marLeft w:val="0"/>
              <w:marRight w:val="0"/>
              <w:marTop w:val="0"/>
              <w:marBottom w:val="0"/>
              <w:divBdr>
                <w:top w:val="none" w:sz="0" w:space="0" w:color="auto"/>
                <w:left w:val="none" w:sz="0" w:space="0" w:color="auto"/>
                <w:bottom w:val="none" w:sz="0" w:space="0" w:color="auto"/>
                <w:right w:val="none" w:sz="0" w:space="0" w:color="auto"/>
              </w:divBdr>
            </w:div>
            <w:div w:id="135534165">
              <w:marLeft w:val="0"/>
              <w:marRight w:val="0"/>
              <w:marTop w:val="0"/>
              <w:marBottom w:val="0"/>
              <w:divBdr>
                <w:top w:val="none" w:sz="0" w:space="0" w:color="auto"/>
                <w:left w:val="none" w:sz="0" w:space="0" w:color="auto"/>
                <w:bottom w:val="none" w:sz="0" w:space="0" w:color="auto"/>
                <w:right w:val="none" w:sz="0" w:space="0" w:color="auto"/>
              </w:divBdr>
            </w:div>
            <w:div w:id="1396856147">
              <w:marLeft w:val="0"/>
              <w:marRight w:val="0"/>
              <w:marTop w:val="0"/>
              <w:marBottom w:val="0"/>
              <w:divBdr>
                <w:top w:val="none" w:sz="0" w:space="0" w:color="auto"/>
                <w:left w:val="none" w:sz="0" w:space="0" w:color="auto"/>
                <w:bottom w:val="none" w:sz="0" w:space="0" w:color="auto"/>
                <w:right w:val="none" w:sz="0" w:space="0" w:color="auto"/>
              </w:divBdr>
            </w:div>
            <w:div w:id="1938052957">
              <w:marLeft w:val="0"/>
              <w:marRight w:val="0"/>
              <w:marTop w:val="0"/>
              <w:marBottom w:val="0"/>
              <w:divBdr>
                <w:top w:val="none" w:sz="0" w:space="0" w:color="auto"/>
                <w:left w:val="none" w:sz="0" w:space="0" w:color="auto"/>
                <w:bottom w:val="none" w:sz="0" w:space="0" w:color="auto"/>
                <w:right w:val="none" w:sz="0" w:space="0" w:color="auto"/>
              </w:divBdr>
            </w:div>
            <w:div w:id="881788823">
              <w:marLeft w:val="0"/>
              <w:marRight w:val="0"/>
              <w:marTop w:val="0"/>
              <w:marBottom w:val="0"/>
              <w:divBdr>
                <w:top w:val="none" w:sz="0" w:space="0" w:color="auto"/>
                <w:left w:val="none" w:sz="0" w:space="0" w:color="auto"/>
                <w:bottom w:val="none" w:sz="0" w:space="0" w:color="auto"/>
                <w:right w:val="none" w:sz="0" w:space="0" w:color="auto"/>
              </w:divBdr>
            </w:div>
            <w:div w:id="958099295">
              <w:marLeft w:val="0"/>
              <w:marRight w:val="0"/>
              <w:marTop w:val="0"/>
              <w:marBottom w:val="0"/>
              <w:divBdr>
                <w:top w:val="none" w:sz="0" w:space="0" w:color="auto"/>
                <w:left w:val="none" w:sz="0" w:space="0" w:color="auto"/>
                <w:bottom w:val="none" w:sz="0" w:space="0" w:color="auto"/>
                <w:right w:val="none" w:sz="0" w:space="0" w:color="auto"/>
              </w:divBdr>
            </w:div>
            <w:div w:id="666716508">
              <w:marLeft w:val="0"/>
              <w:marRight w:val="0"/>
              <w:marTop w:val="0"/>
              <w:marBottom w:val="0"/>
              <w:divBdr>
                <w:top w:val="none" w:sz="0" w:space="0" w:color="auto"/>
                <w:left w:val="none" w:sz="0" w:space="0" w:color="auto"/>
                <w:bottom w:val="none" w:sz="0" w:space="0" w:color="auto"/>
                <w:right w:val="none" w:sz="0" w:space="0" w:color="auto"/>
              </w:divBdr>
            </w:div>
            <w:div w:id="1974821582">
              <w:marLeft w:val="0"/>
              <w:marRight w:val="0"/>
              <w:marTop w:val="0"/>
              <w:marBottom w:val="0"/>
              <w:divBdr>
                <w:top w:val="none" w:sz="0" w:space="0" w:color="auto"/>
                <w:left w:val="none" w:sz="0" w:space="0" w:color="auto"/>
                <w:bottom w:val="none" w:sz="0" w:space="0" w:color="auto"/>
                <w:right w:val="none" w:sz="0" w:space="0" w:color="auto"/>
              </w:divBdr>
            </w:div>
            <w:div w:id="440413566">
              <w:marLeft w:val="0"/>
              <w:marRight w:val="0"/>
              <w:marTop w:val="0"/>
              <w:marBottom w:val="0"/>
              <w:divBdr>
                <w:top w:val="none" w:sz="0" w:space="0" w:color="auto"/>
                <w:left w:val="none" w:sz="0" w:space="0" w:color="auto"/>
                <w:bottom w:val="none" w:sz="0" w:space="0" w:color="auto"/>
                <w:right w:val="none" w:sz="0" w:space="0" w:color="auto"/>
              </w:divBdr>
            </w:div>
            <w:div w:id="1634825488">
              <w:marLeft w:val="0"/>
              <w:marRight w:val="0"/>
              <w:marTop w:val="0"/>
              <w:marBottom w:val="0"/>
              <w:divBdr>
                <w:top w:val="none" w:sz="0" w:space="0" w:color="auto"/>
                <w:left w:val="none" w:sz="0" w:space="0" w:color="auto"/>
                <w:bottom w:val="none" w:sz="0" w:space="0" w:color="auto"/>
                <w:right w:val="none" w:sz="0" w:space="0" w:color="auto"/>
              </w:divBdr>
            </w:div>
            <w:div w:id="2136830585">
              <w:marLeft w:val="0"/>
              <w:marRight w:val="0"/>
              <w:marTop w:val="0"/>
              <w:marBottom w:val="0"/>
              <w:divBdr>
                <w:top w:val="none" w:sz="0" w:space="0" w:color="auto"/>
                <w:left w:val="none" w:sz="0" w:space="0" w:color="auto"/>
                <w:bottom w:val="none" w:sz="0" w:space="0" w:color="auto"/>
                <w:right w:val="none" w:sz="0" w:space="0" w:color="auto"/>
              </w:divBdr>
            </w:div>
            <w:div w:id="919605811">
              <w:marLeft w:val="0"/>
              <w:marRight w:val="0"/>
              <w:marTop w:val="0"/>
              <w:marBottom w:val="0"/>
              <w:divBdr>
                <w:top w:val="none" w:sz="0" w:space="0" w:color="auto"/>
                <w:left w:val="none" w:sz="0" w:space="0" w:color="auto"/>
                <w:bottom w:val="none" w:sz="0" w:space="0" w:color="auto"/>
                <w:right w:val="none" w:sz="0" w:space="0" w:color="auto"/>
              </w:divBdr>
            </w:div>
            <w:div w:id="870920703">
              <w:marLeft w:val="0"/>
              <w:marRight w:val="0"/>
              <w:marTop w:val="0"/>
              <w:marBottom w:val="0"/>
              <w:divBdr>
                <w:top w:val="none" w:sz="0" w:space="0" w:color="auto"/>
                <w:left w:val="none" w:sz="0" w:space="0" w:color="auto"/>
                <w:bottom w:val="none" w:sz="0" w:space="0" w:color="auto"/>
                <w:right w:val="none" w:sz="0" w:space="0" w:color="auto"/>
              </w:divBdr>
            </w:div>
            <w:div w:id="132409407">
              <w:marLeft w:val="0"/>
              <w:marRight w:val="0"/>
              <w:marTop w:val="0"/>
              <w:marBottom w:val="0"/>
              <w:divBdr>
                <w:top w:val="none" w:sz="0" w:space="0" w:color="auto"/>
                <w:left w:val="none" w:sz="0" w:space="0" w:color="auto"/>
                <w:bottom w:val="none" w:sz="0" w:space="0" w:color="auto"/>
                <w:right w:val="none" w:sz="0" w:space="0" w:color="auto"/>
              </w:divBdr>
            </w:div>
            <w:div w:id="1791238143">
              <w:marLeft w:val="0"/>
              <w:marRight w:val="0"/>
              <w:marTop w:val="0"/>
              <w:marBottom w:val="0"/>
              <w:divBdr>
                <w:top w:val="none" w:sz="0" w:space="0" w:color="auto"/>
                <w:left w:val="none" w:sz="0" w:space="0" w:color="auto"/>
                <w:bottom w:val="none" w:sz="0" w:space="0" w:color="auto"/>
                <w:right w:val="none" w:sz="0" w:space="0" w:color="auto"/>
              </w:divBdr>
            </w:div>
            <w:div w:id="452092714">
              <w:marLeft w:val="0"/>
              <w:marRight w:val="0"/>
              <w:marTop w:val="0"/>
              <w:marBottom w:val="0"/>
              <w:divBdr>
                <w:top w:val="none" w:sz="0" w:space="0" w:color="auto"/>
                <w:left w:val="none" w:sz="0" w:space="0" w:color="auto"/>
                <w:bottom w:val="none" w:sz="0" w:space="0" w:color="auto"/>
                <w:right w:val="none" w:sz="0" w:space="0" w:color="auto"/>
              </w:divBdr>
            </w:div>
            <w:div w:id="1726022432">
              <w:marLeft w:val="0"/>
              <w:marRight w:val="0"/>
              <w:marTop w:val="0"/>
              <w:marBottom w:val="0"/>
              <w:divBdr>
                <w:top w:val="none" w:sz="0" w:space="0" w:color="auto"/>
                <w:left w:val="none" w:sz="0" w:space="0" w:color="auto"/>
                <w:bottom w:val="none" w:sz="0" w:space="0" w:color="auto"/>
                <w:right w:val="none" w:sz="0" w:space="0" w:color="auto"/>
              </w:divBdr>
            </w:div>
            <w:div w:id="1870027618">
              <w:marLeft w:val="0"/>
              <w:marRight w:val="0"/>
              <w:marTop w:val="0"/>
              <w:marBottom w:val="0"/>
              <w:divBdr>
                <w:top w:val="none" w:sz="0" w:space="0" w:color="auto"/>
                <w:left w:val="none" w:sz="0" w:space="0" w:color="auto"/>
                <w:bottom w:val="none" w:sz="0" w:space="0" w:color="auto"/>
                <w:right w:val="none" w:sz="0" w:space="0" w:color="auto"/>
              </w:divBdr>
            </w:div>
            <w:div w:id="1954171323">
              <w:marLeft w:val="0"/>
              <w:marRight w:val="0"/>
              <w:marTop w:val="0"/>
              <w:marBottom w:val="0"/>
              <w:divBdr>
                <w:top w:val="none" w:sz="0" w:space="0" w:color="auto"/>
                <w:left w:val="none" w:sz="0" w:space="0" w:color="auto"/>
                <w:bottom w:val="none" w:sz="0" w:space="0" w:color="auto"/>
                <w:right w:val="none" w:sz="0" w:space="0" w:color="auto"/>
              </w:divBdr>
            </w:div>
            <w:div w:id="938096946">
              <w:marLeft w:val="0"/>
              <w:marRight w:val="0"/>
              <w:marTop w:val="0"/>
              <w:marBottom w:val="0"/>
              <w:divBdr>
                <w:top w:val="none" w:sz="0" w:space="0" w:color="auto"/>
                <w:left w:val="none" w:sz="0" w:space="0" w:color="auto"/>
                <w:bottom w:val="none" w:sz="0" w:space="0" w:color="auto"/>
                <w:right w:val="none" w:sz="0" w:space="0" w:color="auto"/>
              </w:divBdr>
            </w:div>
            <w:div w:id="976497514">
              <w:marLeft w:val="0"/>
              <w:marRight w:val="0"/>
              <w:marTop w:val="0"/>
              <w:marBottom w:val="0"/>
              <w:divBdr>
                <w:top w:val="none" w:sz="0" w:space="0" w:color="auto"/>
                <w:left w:val="none" w:sz="0" w:space="0" w:color="auto"/>
                <w:bottom w:val="none" w:sz="0" w:space="0" w:color="auto"/>
                <w:right w:val="none" w:sz="0" w:space="0" w:color="auto"/>
              </w:divBdr>
            </w:div>
            <w:div w:id="685716525">
              <w:marLeft w:val="0"/>
              <w:marRight w:val="0"/>
              <w:marTop w:val="0"/>
              <w:marBottom w:val="0"/>
              <w:divBdr>
                <w:top w:val="none" w:sz="0" w:space="0" w:color="auto"/>
                <w:left w:val="none" w:sz="0" w:space="0" w:color="auto"/>
                <w:bottom w:val="none" w:sz="0" w:space="0" w:color="auto"/>
                <w:right w:val="none" w:sz="0" w:space="0" w:color="auto"/>
              </w:divBdr>
            </w:div>
            <w:div w:id="1069231629">
              <w:marLeft w:val="0"/>
              <w:marRight w:val="0"/>
              <w:marTop w:val="0"/>
              <w:marBottom w:val="0"/>
              <w:divBdr>
                <w:top w:val="none" w:sz="0" w:space="0" w:color="auto"/>
                <w:left w:val="none" w:sz="0" w:space="0" w:color="auto"/>
                <w:bottom w:val="none" w:sz="0" w:space="0" w:color="auto"/>
                <w:right w:val="none" w:sz="0" w:space="0" w:color="auto"/>
              </w:divBdr>
            </w:div>
            <w:div w:id="8481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8832">
      <w:bodyDiv w:val="1"/>
      <w:marLeft w:val="0"/>
      <w:marRight w:val="0"/>
      <w:marTop w:val="0"/>
      <w:marBottom w:val="0"/>
      <w:divBdr>
        <w:top w:val="none" w:sz="0" w:space="0" w:color="auto"/>
        <w:left w:val="none" w:sz="0" w:space="0" w:color="auto"/>
        <w:bottom w:val="none" w:sz="0" w:space="0" w:color="auto"/>
        <w:right w:val="none" w:sz="0" w:space="0" w:color="auto"/>
      </w:divBdr>
      <w:divsChild>
        <w:div w:id="1081830505">
          <w:marLeft w:val="0"/>
          <w:marRight w:val="0"/>
          <w:marTop w:val="0"/>
          <w:marBottom w:val="0"/>
          <w:divBdr>
            <w:top w:val="none" w:sz="0" w:space="0" w:color="auto"/>
            <w:left w:val="none" w:sz="0" w:space="0" w:color="auto"/>
            <w:bottom w:val="none" w:sz="0" w:space="0" w:color="auto"/>
            <w:right w:val="none" w:sz="0" w:space="0" w:color="auto"/>
          </w:divBdr>
        </w:div>
        <w:div w:id="359555655">
          <w:marLeft w:val="0"/>
          <w:marRight w:val="0"/>
          <w:marTop w:val="0"/>
          <w:marBottom w:val="0"/>
          <w:divBdr>
            <w:top w:val="none" w:sz="0" w:space="0" w:color="auto"/>
            <w:left w:val="none" w:sz="0" w:space="0" w:color="auto"/>
            <w:bottom w:val="none" w:sz="0" w:space="0" w:color="auto"/>
            <w:right w:val="none" w:sz="0" w:space="0" w:color="auto"/>
          </w:divBdr>
        </w:div>
        <w:div w:id="1694526107">
          <w:marLeft w:val="0"/>
          <w:marRight w:val="0"/>
          <w:marTop w:val="0"/>
          <w:marBottom w:val="0"/>
          <w:divBdr>
            <w:top w:val="none" w:sz="0" w:space="0" w:color="auto"/>
            <w:left w:val="none" w:sz="0" w:space="0" w:color="auto"/>
            <w:bottom w:val="none" w:sz="0" w:space="0" w:color="auto"/>
            <w:right w:val="none" w:sz="0" w:space="0" w:color="auto"/>
          </w:divBdr>
        </w:div>
        <w:div w:id="1829637243">
          <w:marLeft w:val="0"/>
          <w:marRight w:val="0"/>
          <w:marTop w:val="0"/>
          <w:marBottom w:val="0"/>
          <w:divBdr>
            <w:top w:val="none" w:sz="0" w:space="0" w:color="auto"/>
            <w:left w:val="none" w:sz="0" w:space="0" w:color="auto"/>
            <w:bottom w:val="none" w:sz="0" w:space="0" w:color="auto"/>
            <w:right w:val="none" w:sz="0" w:space="0" w:color="auto"/>
          </w:divBdr>
        </w:div>
        <w:div w:id="1681007754">
          <w:marLeft w:val="0"/>
          <w:marRight w:val="0"/>
          <w:marTop w:val="0"/>
          <w:marBottom w:val="0"/>
          <w:divBdr>
            <w:top w:val="none" w:sz="0" w:space="0" w:color="auto"/>
            <w:left w:val="none" w:sz="0" w:space="0" w:color="auto"/>
            <w:bottom w:val="none" w:sz="0" w:space="0" w:color="auto"/>
            <w:right w:val="none" w:sz="0" w:space="0" w:color="auto"/>
          </w:divBdr>
        </w:div>
        <w:div w:id="1670063870">
          <w:marLeft w:val="0"/>
          <w:marRight w:val="0"/>
          <w:marTop w:val="0"/>
          <w:marBottom w:val="0"/>
          <w:divBdr>
            <w:top w:val="none" w:sz="0" w:space="0" w:color="auto"/>
            <w:left w:val="none" w:sz="0" w:space="0" w:color="auto"/>
            <w:bottom w:val="none" w:sz="0" w:space="0" w:color="auto"/>
            <w:right w:val="none" w:sz="0" w:space="0" w:color="auto"/>
          </w:divBdr>
        </w:div>
        <w:div w:id="1741366243">
          <w:marLeft w:val="0"/>
          <w:marRight w:val="0"/>
          <w:marTop w:val="0"/>
          <w:marBottom w:val="0"/>
          <w:divBdr>
            <w:top w:val="none" w:sz="0" w:space="0" w:color="auto"/>
            <w:left w:val="none" w:sz="0" w:space="0" w:color="auto"/>
            <w:bottom w:val="none" w:sz="0" w:space="0" w:color="auto"/>
            <w:right w:val="none" w:sz="0" w:space="0" w:color="auto"/>
          </w:divBdr>
        </w:div>
        <w:div w:id="1532720798">
          <w:marLeft w:val="0"/>
          <w:marRight w:val="0"/>
          <w:marTop w:val="0"/>
          <w:marBottom w:val="0"/>
          <w:divBdr>
            <w:top w:val="none" w:sz="0" w:space="0" w:color="auto"/>
            <w:left w:val="none" w:sz="0" w:space="0" w:color="auto"/>
            <w:bottom w:val="none" w:sz="0" w:space="0" w:color="auto"/>
            <w:right w:val="none" w:sz="0" w:space="0" w:color="auto"/>
          </w:divBdr>
        </w:div>
        <w:div w:id="958535485">
          <w:marLeft w:val="0"/>
          <w:marRight w:val="0"/>
          <w:marTop w:val="0"/>
          <w:marBottom w:val="0"/>
          <w:divBdr>
            <w:top w:val="none" w:sz="0" w:space="0" w:color="auto"/>
            <w:left w:val="none" w:sz="0" w:space="0" w:color="auto"/>
            <w:bottom w:val="none" w:sz="0" w:space="0" w:color="auto"/>
            <w:right w:val="none" w:sz="0" w:space="0" w:color="auto"/>
          </w:divBdr>
        </w:div>
        <w:div w:id="485047679">
          <w:marLeft w:val="0"/>
          <w:marRight w:val="0"/>
          <w:marTop w:val="0"/>
          <w:marBottom w:val="0"/>
          <w:divBdr>
            <w:top w:val="none" w:sz="0" w:space="0" w:color="auto"/>
            <w:left w:val="none" w:sz="0" w:space="0" w:color="auto"/>
            <w:bottom w:val="none" w:sz="0" w:space="0" w:color="auto"/>
            <w:right w:val="none" w:sz="0" w:space="0" w:color="auto"/>
          </w:divBdr>
        </w:div>
        <w:div w:id="984823414">
          <w:marLeft w:val="0"/>
          <w:marRight w:val="0"/>
          <w:marTop w:val="0"/>
          <w:marBottom w:val="0"/>
          <w:divBdr>
            <w:top w:val="none" w:sz="0" w:space="0" w:color="auto"/>
            <w:left w:val="none" w:sz="0" w:space="0" w:color="auto"/>
            <w:bottom w:val="none" w:sz="0" w:space="0" w:color="auto"/>
            <w:right w:val="none" w:sz="0" w:space="0" w:color="auto"/>
          </w:divBdr>
        </w:div>
        <w:div w:id="1950701889">
          <w:marLeft w:val="0"/>
          <w:marRight w:val="0"/>
          <w:marTop w:val="0"/>
          <w:marBottom w:val="0"/>
          <w:divBdr>
            <w:top w:val="none" w:sz="0" w:space="0" w:color="auto"/>
            <w:left w:val="none" w:sz="0" w:space="0" w:color="auto"/>
            <w:bottom w:val="none" w:sz="0" w:space="0" w:color="auto"/>
            <w:right w:val="none" w:sz="0" w:space="0" w:color="auto"/>
          </w:divBdr>
        </w:div>
        <w:div w:id="1165197129">
          <w:marLeft w:val="0"/>
          <w:marRight w:val="0"/>
          <w:marTop w:val="0"/>
          <w:marBottom w:val="0"/>
          <w:divBdr>
            <w:top w:val="none" w:sz="0" w:space="0" w:color="auto"/>
            <w:left w:val="none" w:sz="0" w:space="0" w:color="auto"/>
            <w:bottom w:val="none" w:sz="0" w:space="0" w:color="auto"/>
            <w:right w:val="none" w:sz="0" w:space="0" w:color="auto"/>
          </w:divBdr>
        </w:div>
        <w:div w:id="924218709">
          <w:marLeft w:val="0"/>
          <w:marRight w:val="0"/>
          <w:marTop w:val="0"/>
          <w:marBottom w:val="0"/>
          <w:divBdr>
            <w:top w:val="none" w:sz="0" w:space="0" w:color="auto"/>
            <w:left w:val="none" w:sz="0" w:space="0" w:color="auto"/>
            <w:bottom w:val="none" w:sz="0" w:space="0" w:color="auto"/>
            <w:right w:val="none" w:sz="0" w:space="0" w:color="auto"/>
          </w:divBdr>
        </w:div>
        <w:div w:id="1540583358">
          <w:marLeft w:val="0"/>
          <w:marRight w:val="0"/>
          <w:marTop w:val="0"/>
          <w:marBottom w:val="0"/>
          <w:divBdr>
            <w:top w:val="none" w:sz="0" w:space="0" w:color="auto"/>
            <w:left w:val="none" w:sz="0" w:space="0" w:color="auto"/>
            <w:bottom w:val="none" w:sz="0" w:space="0" w:color="auto"/>
            <w:right w:val="none" w:sz="0" w:space="0" w:color="auto"/>
          </w:divBdr>
        </w:div>
        <w:div w:id="1741825027">
          <w:marLeft w:val="0"/>
          <w:marRight w:val="0"/>
          <w:marTop w:val="0"/>
          <w:marBottom w:val="0"/>
          <w:divBdr>
            <w:top w:val="none" w:sz="0" w:space="0" w:color="auto"/>
            <w:left w:val="none" w:sz="0" w:space="0" w:color="auto"/>
            <w:bottom w:val="none" w:sz="0" w:space="0" w:color="auto"/>
            <w:right w:val="none" w:sz="0" w:space="0" w:color="auto"/>
          </w:divBdr>
        </w:div>
        <w:div w:id="494537722">
          <w:marLeft w:val="0"/>
          <w:marRight w:val="0"/>
          <w:marTop w:val="0"/>
          <w:marBottom w:val="0"/>
          <w:divBdr>
            <w:top w:val="none" w:sz="0" w:space="0" w:color="auto"/>
            <w:left w:val="none" w:sz="0" w:space="0" w:color="auto"/>
            <w:bottom w:val="none" w:sz="0" w:space="0" w:color="auto"/>
            <w:right w:val="none" w:sz="0" w:space="0" w:color="auto"/>
          </w:divBdr>
        </w:div>
        <w:div w:id="1886288040">
          <w:marLeft w:val="0"/>
          <w:marRight w:val="0"/>
          <w:marTop w:val="0"/>
          <w:marBottom w:val="0"/>
          <w:divBdr>
            <w:top w:val="none" w:sz="0" w:space="0" w:color="auto"/>
            <w:left w:val="none" w:sz="0" w:space="0" w:color="auto"/>
            <w:bottom w:val="none" w:sz="0" w:space="0" w:color="auto"/>
            <w:right w:val="none" w:sz="0" w:space="0" w:color="auto"/>
          </w:divBdr>
        </w:div>
        <w:div w:id="2027250800">
          <w:marLeft w:val="0"/>
          <w:marRight w:val="0"/>
          <w:marTop w:val="0"/>
          <w:marBottom w:val="0"/>
          <w:divBdr>
            <w:top w:val="none" w:sz="0" w:space="0" w:color="auto"/>
            <w:left w:val="none" w:sz="0" w:space="0" w:color="auto"/>
            <w:bottom w:val="none" w:sz="0" w:space="0" w:color="auto"/>
            <w:right w:val="none" w:sz="0" w:space="0" w:color="auto"/>
          </w:divBdr>
        </w:div>
        <w:div w:id="971834164">
          <w:marLeft w:val="0"/>
          <w:marRight w:val="0"/>
          <w:marTop w:val="0"/>
          <w:marBottom w:val="0"/>
          <w:divBdr>
            <w:top w:val="none" w:sz="0" w:space="0" w:color="auto"/>
            <w:left w:val="none" w:sz="0" w:space="0" w:color="auto"/>
            <w:bottom w:val="none" w:sz="0" w:space="0" w:color="auto"/>
            <w:right w:val="none" w:sz="0" w:space="0" w:color="auto"/>
          </w:divBdr>
        </w:div>
      </w:divsChild>
    </w:div>
    <w:div w:id="1735590100">
      <w:bodyDiv w:val="1"/>
      <w:marLeft w:val="0"/>
      <w:marRight w:val="0"/>
      <w:marTop w:val="0"/>
      <w:marBottom w:val="0"/>
      <w:divBdr>
        <w:top w:val="none" w:sz="0" w:space="0" w:color="auto"/>
        <w:left w:val="none" w:sz="0" w:space="0" w:color="auto"/>
        <w:bottom w:val="none" w:sz="0" w:space="0" w:color="auto"/>
        <w:right w:val="none" w:sz="0" w:space="0" w:color="auto"/>
      </w:divBdr>
      <w:divsChild>
        <w:div w:id="318657615">
          <w:marLeft w:val="0"/>
          <w:marRight w:val="0"/>
          <w:marTop w:val="0"/>
          <w:marBottom w:val="0"/>
          <w:divBdr>
            <w:top w:val="none" w:sz="0" w:space="0" w:color="auto"/>
            <w:left w:val="none" w:sz="0" w:space="0" w:color="auto"/>
            <w:bottom w:val="none" w:sz="0" w:space="0" w:color="auto"/>
            <w:right w:val="none" w:sz="0" w:space="0" w:color="auto"/>
          </w:divBdr>
        </w:div>
        <w:div w:id="1792506842">
          <w:marLeft w:val="0"/>
          <w:marRight w:val="0"/>
          <w:marTop w:val="0"/>
          <w:marBottom w:val="0"/>
          <w:divBdr>
            <w:top w:val="none" w:sz="0" w:space="0" w:color="auto"/>
            <w:left w:val="none" w:sz="0" w:space="0" w:color="auto"/>
            <w:bottom w:val="none" w:sz="0" w:space="0" w:color="auto"/>
            <w:right w:val="none" w:sz="0" w:space="0" w:color="auto"/>
          </w:divBdr>
        </w:div>
        <w:div w:id="271211126">
          <w:marLeft w:val="0"/>
          <w:marRight w:val="0"/>
          <w:marTop w:val="0"/>
          <w:marBottom w:val="0"/>
          <w:divBdr>
            <w:top w:val="none" w:sz="0" w:space="0" w:color="auto"/>
            <w:left w:val="none" w:sz="0" w:space="0" w:color="auto"/>
            <w:bottom w:val="none" w:sz="0" w:space="0" w:color="auto"/>
            <w:right w:val="none" w:sz="0" w:space="0" w:color="auto"/>
          </w:divBdr>
        </w:div>
        <w:div w:id="2016489231">
          <w:marLeft w:val="0"/>
          <w:marRight w:val="0"/>
          <w:marTop w:val="0"/>
          <w:marBottom w:val="0"/>
          <w:divBdr>
            <w:top w:val="none" w:sz="0" w:space="0" w:color="auto"/>
            <w:left w:val="none" w:sz="0" w:space="0" w:color="auto"/>
            <w:bottom w:val="none" w:sz="0" w:space="0" w:color="auto"/>
            <w:right w:val="none" w:sz="0" w:space="0" w:color="auto"/>
          </w:divBdr>
        </w:div>
        <w:div w:id="1488551429">
          <w:marLeft w:val="0"/>
          <w:marRight w:val="0"/>
          <w:marTop w:val="0"/>
          <w:marBottom w:val="0"/>
          <w:divBdr>
            <w:top w:val="none" w:sz="0" w:space="0" w:color="auto"/>
            <w:left w:val="none" w:sz="0" w:space="0" w:color="auto"/>
            <w:bottom w:val="none" w:sz="0" w:space="0" w:color="auto"/>
            <w:right w:val="none" w:sz="0" w:space="0" w:color="auto"/>
          </w:divBdr>
        </w:div>
        <w:div w:id="836573757">
          <w:marLeft w:val="0"/>
          <w:marRight w:val="0"/>
          <w:marTop w:val="0"/>
          <w:marBottom w:val="0"/>
          <w:divBdr>
            <w:top w:val="none" w:sz="0" w:space="0" w:color="auto"/>
            <w:left w:val="none" w:sz="0" w:space="0" w:color="auto"/>
            <w:bottom w:val="none" w:sz="0" w:space="0" w:color="auto"/>
            <w:right w:val="none" w:sz="0" w:space="0" w:color="auto"/>
          </w:divBdr>
        </w:div>
        <w:div w:id="929896260">
          <w:marLeft w:val="0"/>
          <w:marRight w:val="0"/>
          <w:marTop w:val="0"/>
          <w:marBottom w:val="0"/>
          <w:divBdr>
            <w:top w:val="none" w:sz="0" w:space="0" w:color="auto"/>
            <w:left w:val="none" w:sz="0" w:space="0" w:color="auto"/>
            <w:bottom w:val="none" w:sz="0" w:space="0" w:color="auto"/>
            <w:right w:val="none" w:sz="0" w:space="0" w:color="auto"/>
          </w:divBdr>
        </w:div>
        <w:div w:id="628898864">
          <w:marLeft w:val="0"/>
          <w:marRight w:val="0"/>
          <w:marTop w:val="0"/>
          <w:marBottom w:val="0"/>
          <w:divBdr>
            <w:top w:val="none" w:sz="0" w:space="0" w:color="auto"/>
            <w:left w:val="none" w:sz="0" w:space="0" w:color="auto"/>
            <w:bottom w:val="none" w:sz="0" w:space="0" w:color="auto"/>
            <w:right w:val="none" w:sz="0" w:space="0" w:color="auto"/>
          </w:divBdr>
        </w:div>
        <w:div w:id="711661304">
          <w:marLeft w:val="0"/>
          <w:marRight w:val="0"/>
          <w:marTop w:val="0"/>
          <w:marBottom w:val="0"/>
          <w:divBdr>
            <w:top w:val="none" w:sz="0" w:space="0" w:color="auto"/>
            <w:left w:val="none" w:sz="0" w:space="0" w:color="auto"/>
            <w:bottom w:val="none" w:sz="0" w:space="0" w:color="auto"/>
            <w:right w:val="none" w:sz="0" w:space="0" w:color="auto"/>
          </w:divBdr>
        </w:div>
        <w:div w:id="1102456730">
          <w:marLeft w:val="0"/>
          <w:marRight w:val="0"/>
          <w:marTop w:val="0"/>
          <w:marBottom w:val="0"/>
          <w:divBdr>
            <w:top w:val="none" w:sz="0" w:space="0" w:color="auto"/>
            <w:left w:val="none" w:sz="0" w:space="0" w:color="auto"/>
            <w:bottom w:val="none" w:sz="0" w:space="0" w:color="auto"/>
            <w:right w:val="none" w:sz="0" w:space="0" w:color="auto"/>
          </w:divBdr>
        </w:div>
        <w:div w:id="1390150992">
          <w:marLeft w:val="0"/>
          <w:marRight w:val="0"/>
          <w:marTop w:val="0"/>
          <w:marBottom w:val="0"/>
          <w:divBdr>
            <w:top w:val="none" w:sz="0" w:space="0" w:color="auto"/>
            <w:left w:val="none" w:sz="0" w:space="0" w:color="auto"/>
            <w:bottom w:val="none" w:sz="0" w:space="0" w:color="auto"/>
            <w:right w:val="none" w:sz="0" w:space="0" w:color="auto"/>
          </w:divBdr>
        </w:div>
        <w:div w:id="1484395828">
          <w:marLeft w:val="0"/>
          <w:marRight w:val="0"/>
          <w:marTop w:val="0"/>
          <w:marBottom w:val="0"/>
          <w:divBdr>
            <w:top w:val="none" w:sz="0" w:space="0" w:color="auto"/>
            <w:left w:val="none" w:sz="0" w:space="0" w:color="auto"/>
            <w:bottom w:val="none" w:sz="0" w:space="0" w:color="auto"/>
            <w:right w:val="none" w:sz="0" w:space="0" w:color="auto"/>
          </w:divBdr>
        </w:div>
        <w:div w:id="213003533">
          <w:marLeft w:val="0"/>
          <w:marRight w:val="0"/>
          <w:marTop w:val="0"/>
          <w:marBottom w:val="0"/>
          <w:divBdr>
            <w:top w:val="none" w:sz="0" w:space="0" w:color="auto"/>
            <w:left w:val="none" w:sz="0" w:space="0" w:color="auto"/>
            <w:bottom w:val="none" w:sz="0" w:space="0" w:color="auto"/>
            <w:right w:val="none" w:sz="0" w:space="0" w:color="auto"/>
          </w:divBdr>
        </w:div>
        <w:div w:id="1516188041">
          <w:marLeft w:val="0"/>
          <w:marRight w:val="0"/>
          <w:marTop w:val="0"/>
          <w:marBottom w:val="0"/>
          <w:divBdr>
            <w:top w:val="none" w:sz="0" w:space="0" w:color="auto"/>
            <w:left w:val="none" w:sz="0" w:space="0" w:color="auto"/>
            <w:bottom w:val="none" w:sz="0" w:space="0" w:color="auto"/>
            <w:right w:val="none" w:sz="0" w:space="0" w:color="auto"/>
          </w:divBdr>
        </w:div>
        <w:div w:id="1537888330">
          <w:marLeft w:val="0"/>
          <w:marRight w:val="0"/>
          <w:marTop w:val="0"/>
          <w:marBottom w:val="0"/>
          <w:divBdr>
            <w:top w:val="none" w:sz="0" w:space="0" w:color="auto"/>
            <w:left w:val="none" w:sz="0" w:space="0" w:color="auto"/>
            <w:bottom w:val="none" w:sz="0" w:space="0" w:color="auto"/>
            <w:right w:val="none" w:sz="0" w:space="0" w:color="auto"/>
          </w:divBdr>
        </w:div>
        <w:div w:id="1184976800">
          <w:marLeft w:val="0"/>
          <w:marRight w:val="0"/>
          <w:marTop w:val="0"/>
          <w:marBottom w:val="0"/>
          <w:divBdr>
            <w:top w:val="none" w:sz="0" w:space="0" w:color="auto"/>
            <w:left w:val="none" w:sz="0" w:space="0" w:color="auto"/>
            <w:bottom w:val="none" w:sz="0" w:space="0" w:color="auto"/>
            <w:right w:val="none" w:sz="0" w:space="0" w:color="auto"/>
          </w:divBdr>
        </w:div>
        <w:div w:id="1454128268">
          <w:marLeft w:val="0"/>
          <w:marRight w:val="0"/>
          <w:marTop w:val="0"/>
          <w:marBottom w:val="0"/>
          <w:divBdr>
            <w:top w:val="none" w:sz="0" w:space="0" w:color="auto"/>
            <w:left w:val="none" w:sz="0" w:space="0" w:color="auto"/>
            <w:bottom w:val="none" w:sz="0" w:space="0" w:color="auto"/>
            <w:right w:val="none" w:sz="0" w:space="0" w:color="auto"/>
          </w:divBdr>
        </w:div>
        <w:div w:id="1651597902">
          <w:marLeft w:val="0"/>
          <w:marRight w:val="0"/>
          <w:marTop w:val="0"/>
          <w:marBottom w:val="0"/>
          <w:divBdr>
            <w:top w:val="none" w:sz="0" w:space="0" w:color="auto"/>
            <w:left w:val="none" w:sz="0" w:space="0" w:color="auto"/>
            <w:bottom w:val="none" w:sz="0" w:space="0" w:color="auto"/>
            <w:right w:val="none" w:sz="0" w:space="0" w:color="auto"/>
          </w:divBdr>
        </w:div>
        <w:div w:id="6488144">
          <w:marLeft w:val="0"/>
          <w:marRight w:val="0"/>
          <w:marTop w:val="0"/>
          <w:marBottom w:val="0"/>
          <w:divBdr>
            <w:top w:val="none" w:sz="0" w:space="0" w:color="auto"/>
            <w:left w:val="none" w:sz="0" w:space="0" w:color="auto"/>
            <w:bottom w:val="none" w:sz="0" w:space="0" w:color="auto"/>
            <w:right w:val="none" w:sz="0" w:space="0" w:color="auto"/>
          </w:divBdr>
        </w:div>
        <w:div w:id="2050063592">
          <w:marLeft w:val="0"/>
          <w:marRight w:val="0"/>
          <w:marTop w:val="0"/>
          <w:marBottom w:val="0"/>
          <w:divBdr>
            <w:top w:val="none" w:sz="0" w:space="0" w:color="auto"/>
            <w:left w:val="none" w:sz="0" w:space="0" w:color="auto"/>
            <w:bottom w:val="none" w:sz="0" w:space="0" w:color="auto"/>
            <w:right w:val="none" w:sz="0" w:space="0" w:color="auto"/>
          </w:divBdr>
        </w:div>
        <w:div w:id="2055619067">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782071909">
          <w:marLeft w:val="0"/>
          <w:marRight w:val="0"/>
          <w:marTop w:val="0"/>
          <w:marBottom w:val="0"/>
          <w:divBdr>
            <w:top w:val="none" w:sz="0" w:space="0" w:color="auto"/>
            <w:left w:val="none" w:sz="0" w:space="0" w:color="auto"/>
            <w:bottom w:val="none" w:sz="0" w:space="0" w:color="auto"/>
            <w:right w:val="none" w:sz="0" w:space="0" w:color="auto"/>
          </w:divBdr>
        </w:div>
        <w:div w:id="1958441107">
          <w:marLeft w:val="0"/>
          <w:marRight w:val="0"/>
          <w:marTop w:val="0"/>
          <w:marBottom w:val="0"/>
          <w:divBdr>
            <w:top w:val="none" w:sz="0" w:space="0" w:color="auto"/>
            <w:left w:val="none" w:sz="0" w:space="0" w:color="auto"/>
            <w:bottom w:val="none" w:sz="0" w:space="0" w:color="auto"/>
            <w:right w:val="none" w:sz="0" w:space="0" w:color="auto"/>
          </w:divBdr>
        </w:div>
        <w:div w:id="1435517906">
          <w:marLeft w:val="0"/>
          <w:marRight w:val="0"/>
          <w:marTop w:val="0"/>
          <w:marBottom w:val="0"/>
          <w:divBdr>
            <w:top w:val="none" w:sz="0" w:space="0" w:color="auto"/>
            <w:left w:val="none" w:sz="0" w:space="0" w:color="auto"/>
            <w:bottom w:val="none" w:sz="0" w:space="0" w:color="auto"/>
            <w:right w:val="none" w:sz="0" w:space="0" w:color="auto"/>
          </w:divBdr>
        </w:div>
        <w:div w:id="1884319920">
          <w:marLeft w:val="0"/>
          <w:marRight w:val="0"/>
          <w:marTop w:val="0"/>
          <w:marBottom w:val="0"/>
          <w:divBdr>
            <w:top w:val="none" w:sz="0" w:space="0" w:color="auto"/>
            <w:left w:val="none" w:sz="0" w:space="0" w:color="auto"/>
            <w:bottom w:val="none" w:sz="0" w:space="0" w:color="auto"/>
            <w:right w:val="none" w:sz="0" w:space="0" w:color="auto"/>
          </w:divBdr>
        </w:div>
        <w:div w:id="1117330199">
          <w:marLeft w:val="0"/>
          <w:marRight w:val="0"/>
          <w:marTop w:val="0"/>
          <w:marBottom w:val="0"/>
          <w:divBdr>
            <w:top w:val="none" w:sz="0" w:space="0" w:color="auto"/>
            <w:left w:val="none" w:sz="0" w:space="0" w:color="auto"/>
            <w:bottom w:val="none" w:sz="0" w:space="0" w:color="auto"/>
            <w:right w:val="none" w:sz="0" w:space="0" w:color="auto"/>
          </w:divBdr>
        </w:div>
        <w:div w:id="1612780279">
          <w:marLeft w:val="0"/>
          <w:marRight w:val="0"/>
          <w:marTop w:val="0"/>
          <w:marBottom w:val="0"/>
          <w:divBdr>
            <w:top w:val="none" w:sz="0" w:space="0" w:color="auto"/>
            <w:left w:val="none" w:sz="0" w:space="0" w:color="auto"/>
            <w:bottom w:val="none" w:sz="0" w:space="0" w:color="auto"/>
            <w:right w:val="none" w:sz="0" w:space="0" w:color="auto"/>
          </w:divBdr>
        </w:div>
        <w:div w:id="464154100">
          <w:marLeft w:val="0"/>
          <w:marRight w:val="0"/>
          <w:marTop w:val="0"/>
          <w:marBottom w:val="0"/>
          <w:divBdr>
            <w:top w:val="none" w:sz="0" w:space="0" w:color="auto"/>
            <w:left w:val="none" w:sz="0" w:space="0" w:color="auto"/>
            <w:bottom w:val="none" w:sz="0" w:space="0" w:color="auto"/>
            <w:right w:val="none" w:sz="0" w:space="0" w:color="auto"/>
          </w:divBdr>
        </w:div>
        <w:div w:id="1425105378">
          <w:marLeft w:val="0"/>
          <w:marRight w:val="0"/>
          <w:marTop w:val="0"/>
          <w:marBottom w:val="0"/>
          <w:divBdr>
            <w:top w:val="none" w:sz="0" w:space="0" w:color="auto"/>
            <w:left w:val="none" w:sz="0" w:space="0" w:color="auto"/>
            <w:bottom w:val="none" w:sz="0" w:space="0" w:color="auto"/>
            <w:right w:val="none" w:sz="0" w:space="0" w:color="auto"/>
          </w:divBdr>
        </w:div>
        <w:div w:id="857427581">
          <w:marLeft w:val="0"/>
          <w:marRight w:val="0"/>
          <w:marTop w:val="0"/>
          <w:marBottom w:val="0"/>
          <w:divBdr>
            <w:top w:val="none" w:sz="0" w:space="0" w:color="auto"/>
            <w:left w:val="none" w:sz="0" w:space="0" w:color="auto"/>
            <w:bottom w:val="none" w:sz="0" w:space="0" w:color="auto"/>
            <w:right w:val="none" w:sz="0" w:space="0" w:color="auto"/>
          </w:divBdr>
        </w:div>
        <w:div w:id="775639179">
          <w:marLeft w:val="0"/>
          <w:marRight w:val="0"/>
          <w:marTop w:val="0"/>
          <w:marBottom w:val="0"/>
          <w:divBdr>
            <w:top w:val="none" w:sz="0" w:space="0" w:color="auto"/>
            <w:left w:val="none" w:sz="0" w:space="0" w:color="auto"/>
            <w:bottom w:val="none" w:sz="0" w:space="0" w:color="auto"/>
            <w:right w:val="none" w:sz="0" w:space="0" w:color="auto"/>
          </w:divBdr>
        </w:div>
        <w:div w:id="191693490">
          <w:marLeft w:val="0"/>
          <w:marRight w:val="0"/>
          <w:marTop w:val="0"/>
          <w:marBottom w:val="0"/>
          <w:divBdr>
            <w:top w:val="none" w:sz="0" w:space="0" w:color="auto"/>
            <w:left w:val="none" w:sz="0" w:space="0" w:color="auto"/>
            <w:bottom w:val="none" w:sz="0" w:space="0" w:color="auto"/>
            <w:right w:val="none" w:sz="0" w:space="0" w:color="auto"/>
          </w:divBdr>
        </w:div>
        <w:div w:id="1615792112">
          <w:marLeft w:val="0"/>
          <w:marRight w:val="0"/>
          <w:marTop w:val="0"/>
          <w:marBottom w:val="0"/>
          <w:divBdr>
            <w:top w:val="none" w:sz="0" w:space="0" w:color="auto"/>
            <w:left w:val="none" w:sz="0" w:space="0" w:color="auto"/>
            <w:bottom w:val="none" w:sz="0" w:space="0" w:color="auto"/>
            <w:right w:val="none" w:sz="0" w:space="0" w:color="auto"/>
          </w:divBdr>
        </w:div>
        <w:div w:id="337276659">
          <w:marLeft w:val="0"/>
          <w:marRight w:val="0"/>
          <w:marTop w:val="0"/>
          <w:marBottom w:val="0"/>
          <w:divBdr>
            <w:top w:val="none" w:sz="0" w:space="0" w:color="auto"/>
            <w:left w:val="none" w:sz="0" w:space="0" w:color="auto"/>
            <w:bottom w:val="none" w:sz="0" w:space="0" w:color="auto"/>
            <w:right w:val="none" w:sz="0" w:space="0" w:color="auto"/>
          </w:divBdr>
        </w:div>
        <w:div w:id="2105028744">
          <w:marLeft w:val="0"/>
          <w:marRight w:val="0"/>
          <w:marTop w:val="0"/>
          <w:marBottom w:val="0"/>
          <w:divBdr>
            <w:top w:val="none" w:sz="0" w:space="0" w:color="auto"/>
            <w:left w:val="none" w:sz="0" w:space="0" w:color="auto"/>
            <w:bottom w:val="none" w:sz="0" w:space="0" w:color="auto"/>
            <w:right w:val="none" w:sz="0" w:space="0" w:color="auto"/>
          </w:divBdr>
        </w:div>
        <w:div w:id="1541743266">
          <w:marLeft w:val="0"/>
          <w:marRight w:val="0"/>
          <w:marTop w:val="0"/>
          <w:marBottom w:val="0"/>
          <w:divBdr>
            <w:top w:val="none" w:sz="0" w:space="0" w:color="auto"/>
            <w:left w:val="none" w:sz="0" w:space="0" w:color="auto"/>
            <w:bottom w:val="none" w:sz="0" w:space="0" w:color="auto"/>
            <w:right w:val="none" w:sz="0" w:space="0" w:color="auto"/>
          </w:divBdr>
        </w:div>
        <w:div w:id="1044063840">
          <w:marLeft w:val="0"/>
          <w:marRight w:val="0"/>
          <w:marTop w:val="0"/>
          <w:marBottom w:val="0"/>
          <w:divBdr>
            <w:top w:val="none" w:sz="0" w:space="0" w:color="auto"/>
            <w:left w:val="none" w:sz="0" w:space="0" w:color="auto"/>
            <w:bottom w:val="none" w:sz="0" w:space="0" w:color="auto"/>
            <w:right w:val="none" w:sz="0" w:space="0" w:color="auto"/>
          </w:divBdr>
        </w:div>
        <w:div w:id="1019620591">
          <w:marLeft w:val="0"/>
          <w:marRight w:val="0"/>
          <w:marTop w:val="0"/>
          <w:marBottom w:val="0"/>
          <w:divBdr>
            <w:top w:val="none" w:sz="0" w:space="0" w:color="auto"/>
            <w:left w:val="none" w:sz="0" w:space="0" w:color="auto"/>
            <w:bottom w:val="none" w:sz="0" w:space="0" w:color="auto"/>
            <w:right w:val="none" w:sz="0" w:space="0" w:color="auto"/>
          </w:divBdr>
        </w:div>
        <w:div w:id="1794859997">
          <w:marLeft w:val="0"/>
          <w:marRight w:val="0"/>
          <w:marTop w:val="0"/>
          <w:marBottom w:val="0"/>
          <w:divBdr>
            <w:top w:val="none" w:sz="0" w:space="0" w:color="auto"/>
            <w:left w:val="none" w:sz="0" w:space="0" w:color="auto"/>
            <w:bottom w:val="none" w:sz="0" w:space="0" w:color="auto"/>
            <w:right w:val="none" w:sz="0" w:space="0" w:color="auto"/>
          </w:divBdr>
        </w:div>
        <w:div w:id="697434646">
          <w:marLeft w:val="0"/>
          <w:marRight w:val="0"/>
          <w:marTop w:val="0"/>
          <w:marBottom w:val="0"/>
          <w:divBdr>
            <w:top w:val="none" w:sz="0" w:space="0" w:color="auto"/>
            <w:left w:val="none" w:sz="0" w:space="0" w:color="auto"/>
            <w:bottom w:val="none" w:sz="0" w:space="0" w:color="auto"/>
            <w:right w:val="none" w:sz="0" w:space="0" w:color="auto"/>
          </w:divBdr>
        </w:div>
        <w:div w:id="266233589">
          <w:marLeft w:val="0"/>
          <w:marRight w:val="0"/>
          <w:marTop w:val="0"/>
          <w:marBottom w:val="0"/>
          <w:divBdr>
            <w:top w:val="none" w:sz="0" w:space="0" w:color="auto"/>
            <w:left w:val="none" w:sz="0" w:space="0" w:color="auto"/>
            <w:bottom w:val="none" w:sz="0" w:space="0" w:color="auto"/>
            <w:right w:val="none" w:sz="0" w:space="0" w:color="auto"/>
          </w:divBdr>
        </w:div>
        <w:div w:id="2031570126">
          <w:marLeft w:val="0"/>
          <w:marRight w:val="0"/>
          <w:marTop w:val="0"/>
          <w:marBottom w:val="0"/>
          <w:divBdr>
            <w:top w:val="none" w:sz="0" w:space="0" w:color="auto"/>
            <w:left w:val="none" w:sz="0" w:space="0" w:color="auto"/>
            <w:bottom w:val="none" w:sz="0" w:space="0" w:color="auto"/>
            <w:right w:val="none" w:sz="0" w:space="0" w:color="auto"/>
          </w:divBdr>
        </w:div>
        <w:div w:id="680353731">
          <w:marLeft w:val="0"/>
          <w:marRight w:val="0"/>
          <w:marTop w:val="0"/>
          <w:marBottom w:val="0"/>
          <w:divBdr>
            <w:top w:val="none" w:sz="0" w:space="0" w:color="auto"/>
            <w:left w:val="none" w:sz="0" w:space="0" w:color="auto"/>
            <w:bottom w:val="none" w:sz="0" w:space="0" w:color="auto"/>
            <w:right w:val="none" w:sz="0" w:space="0" w:color="auto"/>
          </w:divBdr>
        </w:div>
        <w:div w:id="1663972444">
          <w:marLeft w:val="0"/>
          <w:marRight w:val="0"/>
          <w:marTop w:val="0"/>
          <w:marBottom w:val="0"/>
          <w:divBdr>
            <w:top w:val="none" w:sz="0" w:space="0" w:color="auto"/>
            <w:left w:val="none" w:sz="0" w:space="0" w:color="auto"/>
            <w:bottom w:val="none" w:sz="0" w:space="0" w:color="auto"/>
            <w:right w:val="none" w:sz="0" w:space="0" w:color="auto"/>
          </w:divBdr>
        </w:div>
        <w:div w:id="1447694927">
          <w:marLeft w:val="0"/>
          <w:marRight w:val="0"/>
          <w:marTop w:val="0"/>
          <w:marBottom w:val="0"/>
          <w:divBdr>
            <w:top w:val="none" w:sz="0" w:space="0" w:color="auto"/>
            <w:left w:val="none" w:sz="0" w:space="0" w:color="auto"/>
            <w:bottom w:val="none" w:sz="0" w:space="0" w:color="auto"/>
            <w:right w:val="none" w:sz="0" w:space="0" w:color="auto"/>
          </w:divBdr>
        </w:div>
      </w:divsChild>
    </w:div>
    <w:div w:id="1789615964">
      <w:bodyDiv w:val="1"/>
      <w:marLeft w:val="0"/>
      <w:marRight w:val="0"/>
      <w:marTop w:val="0"/>
      <w:marBottom w:val="0"/>
      <w:divBdr>
        <w:top w:val="none" w:sz="0" w:space="0" w:color="auto"/>
        <w:left w:val="none" w:sz="0" w:space="0" w:color="auto"/>
        <w:bottom w:val="none" w:sz="0" w:space="0" w:color="auto"/>
        <w:right w:val="none" w:sz="0" w:space="0" w:color="auto"/>
      </w:divBdr>
    </w:div>
    <w:div w:id="1820879692">
      <w:bodyDiv w:val="1"/>
      <w:marLeft w:val="0"/>
      <w:marRight w:val="0"/>
      <w:marTop w:val="0"/>
      <w:marBottom w:val="0"/>
      <w:divBdr>
        <w:top w:val="none" w:sz="0" w:space="0" w:color="auto"/>
        <w:left w:val="none" w:sz="0" w:space="0" w:color="auto"/>
        <w:bottom w:val="none" w:sz="0" w:space="0" w:color="auto"/>
        <w:right w:val="none" w:sz="0" w:space="0" w:color="auto"/>
      </w:divBdr>
    </w:div>
    <w:div w:id="1852137464">
      <w:bodyDiv w:val="1"/>
      <w:marLeft w:val="0"/>
      <w:marRight w:val="0"/>
      <w:marTop w:val="0"/>
      <w:marBottom w:val="0"/>
      <w:divBdr>
        <w:top w:val="none" w:sz="0" w:space="0" w:color="auto"/>
        <w:left w:val="none" w:sz="0" w:space="0" w:color="auto"/>
        <w:bottom w:val="none" w:sz="0" w:space="0" w:color="auto"/>
        <w:right w:val="none" w:sz="0" w:space="0" w:color="auto"/>
      </w:divBdr>
    </w:div>
    <w:div w:id="1890992970">
      <w:bodyDiv w:val="1"/>
      <w:marLeft w:val="0"/>
      <w:marRight w:val="0"/>
      <w:marTop w:val="0"/>
      <w:marBottom w:val="0"/>
      <w:divBdr>
        <w:top w:val="none" w:sz="0" w:space="0" w:color="auto"/>
        <w:left w:val="none" w:sz="0" w:space="0" w:color="auto"/>
        <w:bottom w:val="none" w:sz="0" w:space="0" w:color="auto"/>
        <w:right w:val="none" w:sz="0" w:space="0" w:color="auto"/>
      </w:divBdr>
      <w:divsChild>
        <w:div w:id="751271767">
          <w:marLeft w:val="0"/>
          <w:marRight w:val="0"/>
          <w:marTop w:val="0"/>
          <w:marBottom w:val="0"/>
          <w:divBdr>
            <w:top w:val="none" w:sz="0" w:space="0" w:color="auto"/>
            <w:left w:val="none" w:sz="0" w:space="0" w:color="auto"/>
            <w:bottom w:val="none" w:sz="0" w:space="0" w:color="auto"/>
            <w:right w:val="none" w:sz="0" w:space="0" w:color="auto"/>
          </w:divBdr>
          <w:divsChild>
            <w:div w:id="1191452909">
              <w:marLeft w:val="0"/>
              <w:marRight w:val="0"/>
              <w:marTop w:val="0"/>
              <w:marBottom w:val="0"/>
              <w:divBdr>
                <w:top w:val="none" w:sz="0" w:space="0" w:color="auto"/>
                <w:left w:val="none" w:sz="0" w:space="0" w:color="auto"/>
                <w:bottom w:val="none" w:sz="0" w:space="0" w:color="auto"/>
                <w:right w:val="none" w:sz="0" w:space="0" w:color="auto"/>
              </w:divBdr>
              <w:divsChild>
                <w:div w:id="1644891222">
                  <w:marLeft w:val="0"/>
                  <w:marRight w:val="0"/>
                  <w:marTop w:val="0"/>
                  <w:marBottom w:val="0"/>
                  <w:divBdr>
                    <w:top w:val="none" w:sz="0" w:space="0" w:color="auto"/>
                    <w:left w:val="none" w:sz="0" w:space="0" w:color="auto"/>
                    <w:bottom w:val="none" w:sz="0" w:space="0" w:color="auto"/>
                    <w:right w:val="none" w:sz="0" w:space="0" w:color="auto"/>
                  </w:divBdr>
                  <w:divsChild>
                    <w:div w:id="1852601867">
                      <w:marLeft w:val="0"/>
                      <w:marRight w:val="0"/>
                      <w:marTop w:val="0"/>
                      <w:marBottom w:val="0"/>
                      <w:divBdr>
                        <w:top w:val="none" w:sz="0" w:space="0" w:color="auto"/>
                        <w:left w:val="none" w:sz="0" w:space="0" w:color="auto"/>
                        <w:bottom w:val="none" w:sz="0" w:space="0" w:color="auto"/>
                        <w:right w:val="none" w:sz="0" w:space="0" w:color="auto"/>
                      </w:divBdr>
                    </w:div>
                    <w:div w:id="1023364450">
                      <w:marLeft w:val="0"/>
                      <w:marRight w:val="0"/>
                      <w:marTop w:val="0"/>
                      <w:marBottom w:val="0"/>
                      <w:divBdr>
                        <w:top w:val="none" w:sz="0" w:space="0" w:color="auto"/>
                        <w:left w:val="none" w:sz="0" w:space="0" w:color="auto"/>
                        <w:bottom w:val="none" w:sz="0" w:space="0" w:color="auto"/>
                        <w:right w:val="none" w:sz="0" w:space="0" w:color="auto"/>
                      </w:divBdr>
                    </w:div>
                    <w:div w:id="13030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5668">
          <w:marLeft w:val="0"/>
          <w:marRight w:val="0"/>
          <w:marTop w:val="0"/>
          <w:marBottom w:val="0"/>
          <w:divBdr>
            <w:top w:val="none" w:sz="0" w:space="0" w:color="auto"/>
            <w:left w:val="none" w:sz="0" w:space="0" w:color="auto"/>
            <w:bottom w:val="none" w:sz="0" w:space="0" w:color="auto"/>
            <w:right w:val="none" w:sz="0" w:space="0" w:color="auto"/>
          </w:divBdr>
          <w:divsChild>
            <w:div w:id="299120363">
              <w:marLeft w:val="0"/>
              <w:marRight w:val="0"/>
              <w:marTop w:val="0"/>
              <w:marBottom w:val="0"/>
              <w:divBdr>
                <w:top w:val="none" w:sz="0" w:space="0" w:color="auto"/>
                <w:left w:val="none" w:sz="0" w:space="0" w:color="auto"/>
                <w:bottom w:val="none" w:sz="0" w:space="0" w:color="auto"/>
                <w:right w:val="none" w:sz="0" w:space="0" w:color="auto"/>
              </w:divBdr>
              <w:divsChild>
                <w:div w:id="1430083267">
                  <w:marLeft w:val="0"/>
                  <w:marRight w:val="0"/>
                  <w:marTop w:val="0"/>
                  <w:marBottom w:val="0"/>
                  <w:divBdr>
                    <w:top w:val="none" w:sz="0" w:space="0" w:color="auto"/>
                    <w:left w:val="none" w:sz="0" w:space="0" w:color="auto"/>
                    <w:bottom w:val="none" w:sz="0" w:space="0" w:color="auto"/>
                    <w:right w:val="none" w:sz="0" w:space="0" w:color="auto"/>
                  </w:divBdr>
                </w:div>
              </w:divsChild>
            </w:div>
            <w:div w:id="1953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229">
      <w:bodyDiv w:val="1"/>
      <w:marLeft w:val="0"/>
      <w:marRight w:val="0"/>
      <w:marTop w:val="0"/>
      <w:marBottom w:val="0"/>
      <w:divBdr>
        <w:top w:val="none" w:sz="0" w:space="0" w:color="auto"/>
        <w:left w:val="none" w:sz="0" w:space="0" w:color="auto"/>
        <w:bottom w:val="none" w:sz="0" w:space="0" w:color="auto"/>
        <w:right w:val="none" w:sz="0" w:space="0" w:color="auto"/>
      </w:divBdr>
    </w:div>
    <w:div w:id="1940136834">
      <w:bodyDiv w:val="1"/>
      <w:marLeft w:val="0"/>
      <w:marRight w:val="0"/>
      <w:marTop w:val="0"/>
      <w:marBottom w:val="0"/>
      <w:divBdr>
        <w:top w:val="none" w:sz="0" w:space="0" w:color="auto"/>
        <w:left w:val="none" w:sz="0" w:space="0" w:color="auto"/>
        <w:bottom w:val="none" w:sz="0" w:space="0" w:color="auto"/>
        <w:right w:val="none" w:sz="0" w:space="0" w:color="auto"/>
      </w:divBdr>
      <w:divsChild>
        <w:div w:id="836192503">
          <w:marLeft w:val="0"/>
          <w:marRight w:val="0"/>
          <w:marTop w:val="0"/>
          <w:marBottom w:val="0"/>
          <w:divBdr>
            <w:top w:val="none" w:sz="0" w:space="0" w:color="auto"/>
            <w:left w:val="none" w:sz="0" w:space="0" w:color="auto"/>
            <w:bottom w:val="none" w:sz="0" w:space="0" w:color="auto"/>
            <w:right w:val="none" w:sz="0" w:space="0" w:color="auto"/>
          </w:divBdr>
        </w:div>
        <w:div w:id="1181745881">
          <w:marLeft w:val="0"/>
          <w:marRight w:val="0"/>
          <w:marTop w:val="0"/>
          <w:marBottom w:val="0"/>
          <w:divBdr>
            <w:top w:val="none" w:sz="0" w:space="0" w:color="auto"/>
            <w:left w:val="none" w:sz="0" w:space="0" w:color="auto"/>
            <w:bottom w:val="none" w:sz="0" w:space="0" w:color="auto"/>
            <w:right w:val="none" w:sz="0" w:space="0" w:color="auto"/>
          </w:divBdr>
        </w:div>
        <w:div w:id="1212574056">
          <w:marLeft w:val="0"/>
          <w:marRight w:val="0"/>
          <w:marTop w:val="0"/>
          <w:marBottom w:val="0"/>
          <w:divBdr>
            <w:top w:val="none" w:sz="0" w:space="0" w:color="auto"/>
            <w:left w:val="none" w:sz="0" w:space="0" w:color="auto"/>
            <w:bottom w:val="none" w:sz="0" w:space="0" w:color="auto"/>
            <w:right w:val="none" w:sz="0" w:space="0" w:color="auto"/>
          </w:divBdr>
        </w:div>
        <w:div w:id="1799371756">
          <w:marLeft w:val="0"/>
          <w:marRight w:val="0"/>
          <w:marTop w:val="0"/>
          <w:marBottom w:val="0"/>
          <w:divBdr>
            <w:top w:val="none" w:sz="0" w:space="0" w:color="auto"/>
            <w:left w:val="none" w:sz="0" w:space="0" w:color="auto"/>
            <w:bottom w:val="none" w:sz="0" w:space="0" w:color="auto"/>
            <w:right w:val="none" w:sz="0" w:space="0" w:color="auto"/>
          </w:divBdr>
        </w:div>
        <w:div w:id="2023042663">
          <w:marLeft w:val="0"/>
          <w:marRight w:val="0"/>
          <w:marTop w:val="0"/>
          <w:marBottom w:val="0"/>
          <w:divBdr>
            <w:top w:val="none" w:sz="0" w:space="0" w:color="auto"/>
            <w:left w:val="none" w:sz="0" w:space="0" w:color="auto"/>
            <w:bottom w:val="none" w:sz="0" w:space="0" w:color="auto"/>
            <w:right w:val="none" w:sz="0" w:space="0" w:color="auto"/>
          </w:divBdr>
        </w:div>
        <w:div w:id="1125544911">
          <w:marLeft w:val="0"/>
          <w:marRight w:val="0"/>
          <w:marTop w:val="0"/>
          <w:marBottom w:val="0"/>
          <w:divBdr>
            <w:top w:val="none" w:sz="0" w:space="0" w:color="auto"/>
            <w:left w:val="none" w:sz="0" w:space="0" w:color="auto"/>
            <w:bottom w:val="none" w:sz="0" w:space="0" w:color="auto"/>
            <w:right w:val="none" w:sz="0" w:space="0" w:color="auto"/>
          </w:divBdr>
        </w:div>
        <w:div w:id="1910461121">
          <w:marLeft w:val="0"/>
          <w:marRight w:val="0"/>
          <w:marTop w:val="0"/>
          <w:marBottom w:val="0"/>
          <w:divBdr>
            <w:top w:val="none" w:sz="0" w:space="0" w:color="auto"/>
            <w:left w:val="none" w:sz="0" w:space="0" w:color="auto"/>
            <w:bottom w:val="none" w:sz="0" w:space="0" w:color="auto"/>
            <w:right w:val="none" w:sz="0" w:space="0" w:color="auto"/>
          </w:divBdr>
        </w:div>
        <w:div w:id="1372222228">
          <w:marLeft w:val="0"/>
          <w:marRight w:val="0"/>
          <w:marTop w:val="0"/>
          <w:marBottom w:val="0"/>
          <w:divBdr>
            <w:top w:val="none" w:sz="0" w:space="0" w:color="auto"/>
            <w:left w:val="none" w:sz="0" w:space="0" w:color="auto"/>
            <w:bottom w:val="none" w:sz="0" w:space="0" w:color="auto"/>
            <w:right w:val="none" w:sz="0" w:space="0" w:color="auto"/>
          </w:divBdr>
        </w:div>
        <w:div w:id="1639066917">
          <w:marLeft w:val="0"/>
          <w:marRight w:val="0"/>
          <w:marTop w:val="0"/>
          <w:marBottom w:val="0"/>
          <w:divBdr>
            <w:top w:val="none" w:sz="0" w:space="0" w:color="auto"/>
            <w:left w:val="none" w:sz="0" w:space="0" w:color="auto"/>
            <w:bottom w:val="none" w:sz="0" w:space="0" w:color="auto"/>
            <w:right w:val="none" w:sz="0" w:space="0" w:color="auto"/>
          </w:divBdr>
        </w:div>
        <w:div w:id="1735198601">
          <w:marLeft w:val="0"/>
          <w:marRight w:val="0"/>
          <w:marTop w:val="0"/>
          <w:marBottom w:val="0"/>
          <w:divBdr>
            <w:top w:val="none" w:sz="0" w:space="0" w:color="auto"/>
            <w:left w:val="none" w:sz="0" w:space="0" w:color="auto"/>
            <w:bottom w:val="none" w:sz="0" w:space="0" w:color="auto"/>
            <w:right w:val="none" w:sz="0" w:space="0" w:color="auto"/>
          </w:divBdr>
        </w:div>
        <w:div w:id="524487996">
          <w:marLeft w:val="0"/>
          <w:marRight w:val="0"/>
          <w:marTop w:val="0"/>
          <w:marBottom w:val="0"/>
          <w:divBdr>
            <w:top w:val="none" w:sz="0" w:space="0" w:color="auto"/>
            <w:left w:val="none" w:sz="0" w:space="0" w:color="auto"/>
            <w:bottom w:val="none" w:sz="0" w:space="0" w:color="auto"/>
            <w:right w:val="none" w:sz="0" w:space="0" w:color="auto"/>
          </w:divBdr>
        </w:div>
        <w:div w:id="1125269261">
          <w:marLeft w:val="0"/>
          <w:marRight w:val="0"/>
          <w:marTop w:val="0"/>
          <w:marBottom w:val="0"/>
          <w:divBdr>
            <w:top w:val="none" w:sz="0" w:space="0" w:color="auto"/>
            <w:left w:val="none" w:sz="0" w:space="0" w:color="auto"/>
            <w:bottom w:val="none" w:sz="0" w:space="0" w:color="auto"/>
            <w:right w:val="none" w:sz="0" w:space="0" w:color="auto"/>
          </w:divBdr>
        </w:div>
        <w:div w:id="58331777">
          <w:marLeft w:val="0"/>
          <w:marRight w:val="0"/>
          <w:marTop w:val="0"/>
          <w:marBottom w:val="0"/>
          <w:divBdr>
            <w:top w:val="none" w:sz="0" w:space="0" w:color="auto"/>
            <w:left w:val="none" w:sz="0" w:space="0" w:color="auto"/>
            <w:bottom w:val="none" w:sz="0" w:space="0" w:color="auto"/>
            <w:right w:val="none" w:sz="0" w:space="0" w:color="auto"/>
          </w:divBdr>
        </w:div>
      </w:divsChild>
    </w:div>
    <w:div w:id="1948803820">
      <w:bodyDiv w:val="1"/>
      <w:marLeft w:val="0"/>
      <w:marRight w:val="0"/>
      <w:marTop w:val="0"/>
      <w:marBottom w:val="0"/>
      <w:divBdr>
        <w:top w:val="none" w:sz="0" w:space="0" w:color="auto"/>
        <w:left w:val="none" w:sz="0" w:space="0" w:color="auto"/>
        <w:bottom w:val="none" w:sz="0" w:space="0" w:color="auto"/>
        <w:right w:val="none" w:sz="0" w:space="0" w:color="auto"/>
      </w:divBdr>
      <w:divsChild>
        <w:div w:id="1366129405">
          <w:marLeft w:val="0"/>
          <w:marRight w:val="0"/>
          <w:marTop w:val="0"/>
          <w:marBottom w:val="0"/>
          <w:divBdr>
            <w:top w:val="none" w:sz="0" w:space="0" w:color="auto"/>
            <w:left w:val="none" w:sz="0" w:space="0" w:color="auto"/>
            <w:bottom w:val="none" w:sz="0" w:space="0" w:color="auto"/>
            <w:right w:val="none" w:sz="0" w:space="0" w:color="auto"/>
          </w:divBdr>
        </w:div>
      </w:divsChild>
    </w:div>
    <w:div w:id="1963683447">
      <w:bodyDiv w:val="1"/>
      <w:marLeft w:val="0"/>
      <w:marRight w:val="0"/>
      <w:marTop w:val="0"/>
      <w:marBottom w:val="0"/>
      <w:divBdr>
        <w:top w:val="none" w:sz="0" w:space="0" w:color="auto"/>
        <w:left w:val="none" w:sz="0" w:space="0" w:color="auto"/>
        <w:bottom w:val="none" w:sz="0" w:space="0" w:color="auto"/>
        <w:right w:val="none" w:sz="0" w:space="0" w:color="auto"/>
      </w:divBdr>
      <w:divsChild>
        <w:div w:id="434716630">
          <w:marLeft w:val="0"/>
          <w:marRight w:val="0"/>
          <w:marTop w:val="0"/>
          <w:marBottom w:val="0"/>
          <w:divBdr>
            <w:top w:val="none" w:sz="0" w:space="0" w:color="auto"/>
            <w:left w:val="none" w:sz="0" w:space="0" w:color="auto"/>
            <w:bottom w:val="none" w:sz="0" w:space="0" w:color="auto"/>
            <w:right w:val="none" w:sz="0" w:space="0" w:color="auto"/>
          </w:divBdr>
        </w:div>
        <w:div w:id="99104467">
          <w:marLeft w:val="0"/>
          <w:marRight w:val="0"/>
          <w:marTop w:val="0"/>
          <w:marBottom w:val="0"/>
          <w:divBdr>
            <w:top w:val="none" w:sz="0" w:space="0" w:color="auto"/>
            <w:left w:val="none" w:sz="0" w:space="0" w:color="auto"/>
            <w:bottom w:val="none" w:sz="0" w:space="0" w:color="auto"/>
            <w:right w:val="none" w:sz="0" w:space="0" w:color="auto"/>
          </w:divBdr>
        </w:div>
        <w:div w:id="1352295310">
          <w:marLeft w:val="0"/>
          <w:marRight w:val="0"/>
          <w:marTop w:val="0"/>
          <w:marBottom w:val="0"/>
          <w:divBdr>
            <w:top w:val="none" w:sz="0" w:space="0" w:color="auto"/>
            <w:left w:val="none" w:sz="0" w:space="0" w:color="auto"/>
            <w:bottom w:val="none" w:sz="0" w:space="0" w:color="auto"/>
            <w:right w:val="none" w:sz="0" w:space="0" w:color="auto"/>
          </w:divBdr>
        </w:div>
        <w:div w:id="1875460817">
          <w:marLeft w:val="0"/>
          <w:marRight w:val="0"/>
          <w:marTop w:val="0"/>
          <w:marBottom w:val="0"/>
          <w:divBdr>
            <w:top w:val="none" w:sz="0" w:space="0" w:color="auto"/>
            <w:left w:val="none" w:sz="0" w:space="0" w:color="auto"/>
            <w:bottom w:val="none" w:sz="0" w:space="0" w:color="auto"/>
            <w:right w:val="none" w:sz="0" w:space="0" w:color="auto"/>
          </w:divBdr>
        </w:div>
        <w:div w:id="1921521246">
          <w:marLeft w:val="0"/>
          <w:marRight w:val="0"/>
          <w:marTop w:val="0"/>
          <w:marBottom w:val="0"/>
          <w:divBdr>
            <w:top w:val="none" w:sz="0" w:space="0" w:color="auto"/>
            <w:left w:val="none" w:sz="0" w:space="0" w:color="auto"/>
            <w:bottom w:val="none" w:sz="0" w:space="0" w:color="auto"/>
            <w:right w:val="none" w:sz="0" w:space="0" w:color="auto"/>
          </w:divBdr>
        </w:div>
        <w:div w:id="768161858">
          <w:marLeft w:val="0"/>
          <w:marRight w:val="0"/>
          <w:marTop w:val="0"/>
          <w:marBottom w:val="0"/>
          <w:divBdr>
            <w:top w:val="none" w:sz="0" w:space="0" w:color="auto"/>
            <w:left w:val="none" w:sz="0" w:space="0" w:color="auto"/>
            <w:bottom w:val="none" w:sz="0" w:space="0" w:color="auto"/>
            <w:right w:val="none" w:sz="0" w:space="0" w:color="auto"/>
          </w:divBdr>
        </w:div>
        <w:div w:id="1620985939">
          <w:marLeft w:val="0"/>
          <w:marRight w:val="0"/>
          <w:marTop w:val="0"/>
          <w:marBottom w:val="0"/>
          <w:divBdr>
            <w:top w:val="none" w:sz="0" w:space="0" w:color="auto"/>
            <w:left w:val="none" w:sz="0" w:space="0" w:color="auto"/>
            <w:bottom w:val="none" w:sz="0" w:space="0" w:color="auto"/>
            <w:right w:val="none" w:sz="0" w:space="0" w:color="auto"/>
          </w:divBdr>
        </w:div>
        <w:div w:id="929971998">
          <w:marLeft w:val="0"/>
          <w:marRight w:val="0"/>
          <w:marTop w:val="0"/>
          <w:marBottom w:val="0"/>
          <w:divBdr>
            <w:top w:val="none" w:sz="0" w:space="0" w:color="auto"/>
            <w:left w:val="none" w:sz="0" w:space="0" w:color="auto"/>
            <w:bottom w:val="none" w:sz="0" w:space="0" w:color="auto"/>
            <w:right w:val="none" w:sz="0" w:space="0" w:color="auto"/>
          </w:divBdr>
        </w:div>
        <w:div w:id="2132698645">
          <w:marLeft w:val="0"/>
          <w:marRight w:val="0"/>
          <w:marTop w:val="0"/>
          <w:marBottom w:val="0"/>
          <w:divBdr>
            <w:top w:val="none" w:sz="0" w:space="0" w:color="auto"/>
            <w:left w:val="none" w:sz="0" w:space="0" w:color="auto"/>
            <w:bottom w:val="none" w:sz="0" w:space="0" w:color="auto"/>
            <w:right w:val="none" w:sz="0" w:space="0" w:color="auto"/>
          </w:divBdr>
        </w:div>
        <w:div w:id="1696345624">
          <w:marLeft w:val="0"/>
          <w:marRight w:val="0"/>
          <w:marTop w:val="0"/>
          <w:marBottom w:val="0"/>
          <w:divBdr>
            <w:top w:val="none" w:sz="0" w:space="0" w:color="auto"/>
            <w:left w:val="none" w:sz="0" w:space="0" w:color="auto"/>
            <w:bottom w:val="none" w:sz="0" w:space="0" w:color="auto"/>
            <w:right w:val="none" w:sz="0" w:space="0" w:color="auto"/>
          </w:divBdr>
        </w:div>
      </w:divsChild>
    </w:div>
    <w:div w:id="1992371169">
      <w:bodyDiv w:val="1"/>
      <w:marLeft w:val="0"/>
      <w:marRight w:val="0"/>
      <w:marTop w:val="0"/>
      <w:marBottom w:val="0"/>
      <w:divBdr>
        <w:top w:val="none" w:sz="0" w:space="0" w:color="auto"/>
        <w:left w:val="none" w:sz="0" w:space="0" w:color="auto"/>
        <w:bottom w:val="none" w:sz="0" w:space="0" w:color="auto"/>
        <w:right w:val="none" w:sz="0" w:space="0" w:color="auto"/>
      </w:divBdr>
      <w:divsChild>
        <w:div w:id="426729697">
          <w:marLeft w:val="0"/>
          <w:marRight w:val="0"/>
          <w:marTop w:val="0"/>
          <w:marBottom w:val="0"/>
          <w:divBdr>
            <w:top w:val="none" w:sz="0" w:space="0" w:color="auto"/>
            <w:left w:val="none" w:sz="0" w:space="0" w:color="auto"/>
            <w:bottom w:val="none" w:sz="0" w:space="0" w:color="auto"/>
            <w:right w:val="none" w:sz="0" w:space="0" w:color="auto"/>
          </w:divBdr>
        </w:div>
        <w:div w:id="827096546">
          <w:marLeft w:val="0"/>
          <w:marRight w:val="0"/>
          <w:marTop w:val="0"/>
          <w:marBottom w:val="0"/>
          <w:divBdr>
            <w:top w:val="none" w:sz="0" w:space="0" w:color="auto"/>
            <w:left w:val="none" w:sz="0" w:space="0" w:color="auto"/>
            <w:bottom w:val="none" w:sz="0" w:space="0" w:color="auto"/>
            <w:right w:val="none" w:sz="0" w:space="0" w:color="auto"/>
          </w:divBdr>
        </w:div>
        <w:div w:id="2006086062">
          <w:marLeft w:val="0"/>
          <w:marRight w:val="0"/>
          <w:marTop w:val="0"/>
          <w:marBottom w:val="0"/>
          <w:divBdr>
            <w:top w:val="none" w:sz="0" w:space="0" w:color="auto"/>
            <w:left w:val="none" w:sz="0" w:space="0" w:color="auto"/>
            <w:bottom w:val="none" w:sz="0" w:space="0" w:color="auto"/>
            <w:right w:val="none" w:sz="0" w:space="0" w:color="auto"/>
          </w:divBdr>
        </w:div>
        <w:div w:id="974989940">
          <w:marLeft w:val="0"/>
          <w:marRight w:val="0"/>
          <w:marTop w:val="0"/>
          <w:marBottom w:val="0"/>
          <w:divBdr>
            <w:top w:val="none" w:sz="0" w:space="0" w:color="auto"/>
            <w:left w:val="none" w:sz="0" w:space="0" w:color="auto"/>
            <w:bottom w:val="none" w:sz="0" w:space="0" w:color="auto"/>
            <w:right w:val="none" w:sz="0" w:space="0" w:color="auto"/>
          </w:divBdr>
        </w:div>
        <w:div w:id="672151363">
          <w:marLeft w:val="0"/>
          <w:marRight w:val="0"/>
          <w:marTop w:val="0"/>
          <w:marBottom w:val="0"/>
          <w:divBdr>
            <w:top w:val="none" w:sz="0" w:space="0" w:color="auto"/>
            <w:left w:val="none" w:sz="0" w:space="0" w:color="auto"/>
            <w:bottom w:val="none" w:sz="0" w:space="0" w:color="auto"/>
            <w:right w:val="none" w:sz="0" w:space="0" w:color="auto"/>
          </w:divBdr>
        </w:div>
        <w:div w:id="716245696">
          <w:marLeft w:val="0"/>
          <w:marRight w:val="0"/>
          <w:marTop w:val="0"/>
          <w:marBottom w:val="0"/>
          <w:divBdr>
            <w:top w:val="none" w:sz="0" w:space="0" w:color="auto"/>
            <w:left w:val="none" w:sz="0" w:space="0" w:color="auto"/>
            <w:bottom w:val="none" w:sz="0" w:space="0" w:color="auto"/>
            <w:right w:val="none" w:sz="0" w:space="0" w:color="auto"/>
          </w:divBdr>
        </w:div>
        <w:div w:id="1721828033">
          <w:marLeft w:val="0"/>
          <w:marRight w:val="0"/>
          <w:marTop w:val="0"/>
          <w:marBottom w:val="0"/>
          <w:divBdr>
            <w:top w:val="none" w:sz="0" w:space="0" w:color="auto"/>
            <w:left w:val="none" w:sz="0" w:space="0" w:color="auto"/>
            <w:bottom w:val="none" w:sz="0" w:space="0" w:color="auto"/>
            <w:right w:val="none" w:sz="0" w:space="0" w:color="auto"/>
          </w:divBdr>
        </w:div>
        <w:div w:id="798492787">
          <w:marLeft w:val="0"/>
          <w:marRight w:val="0"/>
          <w:marTop w:val="0"/>
          <w:marBottom w:val="0"/>
          <w:divBdr>
            <w:top w:val="none" w:sz="0" w:space="0" w:color="auto"/>
            <w:left w:val="none" w:sz="0" w:space="0" w:color="auto"/>
            <w:bottom w:val="none" w:sz="0" w:space="0" w:color="auto"/>
            <w:right w:val="none" w:sz="0" w:space="0" w:color="auto"/>
          </w:divBdr>
        </w:div>
        <w:div w:id="830027458">
          <w:marLeft w:val="0"/>
          <w:marRight w:val="0"/>
          <w:marTop w:val="0"/>
          <w:marBottom w:val="0"/>
          <w:divBdr>
            <w:top w:val="none" w:sz="0" w:space="0" w:color="auto"/>
            <w:left w:val="none" w:sz="0" w:space="0" w:color="auto"/>
            <w:bottom w:val="none" w:sz="0" w:space="0" w:color="auto"/>
            <w:right w:val="none" w:sz="0" w:space="0" w:color="auto"/>
          </w:divBdr>
        </w:div>
        <w:div w:id="963075633">
          <w:marLeft w:val="0"/>
          <w:marRight w:val="0"/>
          <w:marTop w:val="0"/>
          <w:marBottom w:val="0"/>
          <w:divBdr>
            <w:top w:val="none" w:sz="0" w:space="0" w:color="auto"/>
            <w:left w:val="none" w:sz="0" w:space="0" w:color="auto"/>
            <w:bottom w:val="none" w:sz="0" w:space="0" w:color="auto"/>
            <w:right w:val="none" w:sz="0" w:space="0" w:color="auto"/>
          </w:divBdr>
        </w:div>
        <w:div w:id="641428954">
          <w:marLeft w:val="0"/>
          <w:marRight w:val="0"/>
          <w:marTop w:val="0"/>
          <w:marBottom w:val="0"/>
          <w:divBdr>
            <w:top w:val="none" w:sz="0" w:space="0" w:color="auto"/>
            <w:left w:val="none" w:sz="0" w:space="0" w:color="auto"/>
            <w:bottom w:val="none" w:sz="0" w:space="0" w:color="auto"/>
            <w:right w:val="none" w:sz="0" w:space="0" w:color="auto"/>
          </w:divBdr>
        </w:div>
        <w:div w:id="1783109728">
          <w:marLeft w:val="0"/>
          <w:marRight w:val="0"/>
          <w:marTop w:val="0"/>
          <w:marBottom w:val="0"/>
          <w:divBdr>
            <w:top w:val="none" w:sz="0" w:space="0" w:color="auto"/>
            <w:left w:val="none" w:sz="0" w:space="0" w:color="auto"/>
            <w:bottom w:val="none" w:sz="0" w:space="0" w:color="auto"/>
            <w:right w:val="none" w:sz="0" w:space="0" w:color="auto"/>
          </w:divBdr>
        </w:div>
        <w:div w:id="559947461">
          <w:marLeft w:val="0"/>
          <w:marRight w:val="0"/>
          <w:marTop w:val="0"/>
          <w:marBottom w:val="0"/>
          <w:divBdr>
            <w:top w:val="none" w:sz="0" w:space="0" w:color="auto"/>
            <w:left w:val="none" w:sz="0" w:space="0" w:color="auto"/>
            <w:bottom w:val="none" w:sz="0" w:space="0" w:color="auto"/>
            <w:right w:val="none" w:sz="0" w:space="0" w:color="auto"/>
          </w:divBdr>
        </w:div>
      </w:divsChild>
    </w:div>
    <w:div w:id="2071921366">
      <w:bodyDiv w:val="1"/>
      <w:marLeft w:val="0"/>
      <w:marRight w:val="0"/>
      <w:marTop w:val="0"/>
      <w:marBottom w:val="0"/>
      <w:divBdr>
        <w:top w:val="none" w:sz="0" w:space="0" w:color="auto"/>
        <w:left w:val="none" w:sz="0" w:space="0" w:color="auto"/>
        <w:bottom w:val="none" w:sz="0" w:space="0" w:color="auto"/>
        <w:right w:val="none" w:sz="0" w:space="0" w:color="auto"/>
      </w:divBdr>
      <w:divsChild>
        <w:div w:id="1711765642">
          <w:marLeft w:val="0"/>
          <w:marRight w:val="0"/>
          <w:marTop w:val="0"/>
          <w:marBottom w:val="0"/>
          <w:divBdr>
            <w:top w:val="none" w:sz="0" w:space="0" w:color="auto"/>
            <w:left w:val="none" w:sz="0" w:space="0" w:color="auto"/>
            <w:bottom w:val="none" w:sz="0" w:space="0" w:color="auto"/>
            <w:right w:val="none" w:sz="0" w:space="0" w:color="auto"/>
          </w:divBdr>
        </w:div>
        <w:div w:id="2090930238">
          <w:marLeft w:val="0"/>
          <w:marRight w:val="0"/>
          <w:marTop w:val="0"/>
          <w:marBottom w:val="0"/>
          <w:divBdr>
            <w:top w:val="none" w:sz="0" w:space="0" w:color="auto"/>
            <w:left w:val="none" w:sz="0" w:space="0" w:color="auto"/>
            <w:bottom w:val="none" w:sz="0" w:space="0" w:color="auto"/>
            <w:right w:val="none" w:sz="0" w:space="0" w:color="auto"/>
          </w:divBdr>
        </w:div>
        <w:div w:id="415595636">
          <w:marLeft w:val="0"/>
          <w:marRight w:val="0"/>
          <w:marTop w:val="0"/>
          <w:marBottom w:val="0"/>
          <w:divBdr>
            <w:top w:val="none" w:sz="0" w:space="0" w:color="auto"/>
            <w:left w:val="none" w:sz="0" w:space="0" w:color="auto"/>
            <w:bottom w:val="none" w:sz="0" w:space="0" w:color="auto"/>
            <w:right w:val="none" w:sz="0" w:space="0" w:color="auto"/>
          </w:divBdr>
        </w:div>
        <w:div w:id="308705620">
          <w:marLeft w:val="0"/>
          <w:marRight w:val="0"/>
          <w:marTop w:val="0"/>
          <w:marBottom w:val="0"/>
          <w:divBdr>
            <w:top w:val="none" w:sz="0" w:space="0" w:color="auto"/>
            <w:left w:val="none" w:sz="0" w:space="0" w:color="auto"/>
            <w:bottom w:val="none" w:sz="0" w:space="0" w:color="auto"/>
            <w:right w:val="none" w:sz="0" w:space="0" w:color="auto"/>
          </w:divBdr>
        </w:div>
        <w:div w:id="928391804">
          <w:marLeft w:val="0"/>
          <w:marRight w:val="0"/>
          <w:marTop w:val="0"/>
          <w:marBottom w:val="0"/>
          <w:divBdr>
            <w:top w:val="none" w:sz="0" w:space="0" w:color="auto"/>
            <w:left w:val="none" w:sz="0" w:space="0" w:color="auto"/>
            <w:bottom w:val="none" w:sz="0" w:space="0" w:color="auto"/>
            <w:right w:val="none" w:sz="0" w:space="0" w:color="auto"/>
          </w:divBdr>
        </w:div>
        <w:div w:id="2115661332">
          <w:marLeft w:val="0"/>
          <w:marRight w:val="0"/>
          <w:marTop w:val="0"/>
          <w:marBottom w:val="0"/>
          <w:divBdr>
            <w:top w:val="none" w:sz="0" w:space="0" w:color="auto"/>
            <w:left w:val="none" w:sz="0" w:space="0" w:color="auto"/>
            <w:bottom w:val="none" w:sz="0" w:space="0" w:color="auto"/>
            <w:right w:val="none" w:sz="0" w:space="0" w:color="auto"/>
          </w:divBdr>
        </w:div>
        <w:div w:id="588195082">
          <w:marLeft w:val="0"/>
          <w:marRight w:val="0"/>
          <w:marTop w:val="0"/>
          <w:marBottom w:val="0"/>
          <w:divBdr>
            <w:top w:val="none" w:sz="0" w:space="0" w:color="auto"/>
            <w:left w:val="none" w:sz="0" w:space="0" w:color="auto"/>
            <w:bottom w:val="none" w:sz="0" w:space="0" w:color="auto"/>
            <w:right w:val="none" w:sz="0" w:space="0" w:color="auto"/>
          </w:divBdr>
        </w:div>
        <w:div w:id="298069355">
          <w:marLeft w:val="0"/>
          <w:marRight w:val="0"/>
          <w:marTop w:val="0"/>
          <w:marBottom w:val="0"/>
          <w:divBdr>
            <w:top w:val="none" w:sz="0" w:space="0" w:color="auto"/>
            <w:left w:val="none" w:sz="0" w:space="0" w:color="auto"/>
            <w:bottom w:val="none" w:sz="0" w:space="0" w:color="auto"/>
            <w:right w:val="none" w:sz="0" w:space="0" w:color="auto"/>
          </w:divBdr>
        </w:div>
        <w:div w:id="1990163903">
          <w:marLeft w:val="0"/>
          <w:marRight w:val="0"/>
          <w:marTop w:val="0"/>
          <w:marBottom w:val="0"/>
          <w:divBdr>
            <w:top w:val="none" w:sz="0" w:space="0" w:color="auto"/>
            <w:left w:val="none" w:sz="0" w:space="0" w:color="auto"/>
            <w:bottom w:val="none" w:sz="0" w:space="0" w:color="auto"/>
            <w:right w:val="none" w:sz="0" w:space="0" w:color="auto"/>
          </w:divBdr>
        </w:div>
        <w:div w:id="637492664">
          <w:marLeft w:val="0"/>
          <w:marRight w:val="0"/>
          <w:marTop w:val="0"/>
          <w:marBottom w:val="0"/>
          <w:divBdr>
            <w:top w:val="none" w:sz="0" w:space="0" w:color="auto"/>
            <w:left w:val="none" w:sz="0" w:space="0" w:color="auto"/>
            <w:bottom w:val="none" w:sz="0" w:space="0" w:color="auto"/>
            <w:right w:val="none" w:sz="0" w:space="0" w:color="auto"/>
          </w:divBdr>
        </w:div>
      </w:divsChild>
    </w:div>
    <w:div w:id="2075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7.xml"/><Relationship Id="rId1" Type="http://schemas.microsoft.com/office/2011/relationships/chartStyle" Target="style17.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18.xml"/><Relationship Id="rId1" Type="http://schemas.microsoft.com/office/2011/relationships/chartStyle" Target="style18.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1.xml"/><Relationship Id="rId1" Type="http://schemas.microsoft.com/office/2011/relationships/chartStyle" Target="style21.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22.xml"/><Relationship Id="rId1" Type="http://schemas.microsoft.com/office/2011/relationships/chartStyle" Target="style22.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ru-RU" sz="1400" b="0"/>
              <a:t>Оборот</a:t>
            </a:r>
            <a:r>
              <a:rPr lang="ru-RU" sz="1400" b="0" baseline="0"/>
              <a:t> организаций</a:t>
            </a:r>
            <a:endParaRPr lang="ru-RU" sz="1400" b="0"/>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Оборот организаций, всего по обследуемым видам экономической деятельности, млрд. рублей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accent1">
                  <a:alpha val="0"/>
                </a:schemeClr>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contourClr>
                <a:schemeClr val="accent1">
                  <a:alpha val="0"/>
                </a:schemeClr>
              </a:contourClr>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45.9</c:v>
                </c:pt>
                <c:pt idx="1">
                  <c:v>44.5</c:v>
                </c:pt>
                <c:pt idx="2">
                  <c:v>44.7</c:v>
                </c:pt>
              </c:numCache>
            </c:numRef>
          </c:val>
        </c:ser>
        <c:ser>
          <c:idx val="1"/>
          <c:order val="1"/>
          <c:tx>
            <c:strRef>
              <c:f>Лист1!$C$1</c:f>
              <c:strCache>
                <c:ptCount val="1"/>
                <c:pt idx="0">
                  <c:v>Оборот организаций, промышленное производство, млрд. рублей</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30.9</c:v>
                </c:pt>
                <c:pt idx="1">
                  <c:v>28.8</c:v>
                </c:pt>
                <c:pt idx="2">
                  <c:v>27.6</c:v>
                </c:pt>
              </c:numCache>
            </c:numRef>
          </c:val>
        </c:ser>
        <c:dLbls>
          <c:showLegendKey val="0"/>
          <c:showVal val="0"/>
          <c:showCatName val="0"/>
          <c:showSerName val="0"/>
          <c:showPercent val="0"/>
          <c:showBubbleSize val="0"/>
        </c:dLbls>
        <c:gapWidth val="150"/>
        <c:shape val="box"/>
        <c:axId val="313248440"/>
        <c:axId val="313248832"/>
        <c:axId val="0"/>
      </c:bar3DChart>
      <c:catAx>
        <c:axId val="313248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48832"/>
        <c:crosses val="autoZero"/>
        <c:auto val="1"/>
        <c:lblAlgn val="ctr"/>
        <c:lblOffset val="100"/>
        <c:noMultiLvlLbl val="0"/>
      </c:catAx>
      <c:valAx>
        <c:axId val="313248832"/>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248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Финансовый результат предприятий (+ прибыль, - убытки)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Финансовый результат предприятий, млн. рублей</c:v>
                </c:pt>
              </c:strCache>
            </c:strRef>
          </c:tx>
          <c:spPr>
            <a:solidFill>
              <a:schemeClr val="accent6"/>
            </a:solidFill>
            <a:ln>
              <a:noFill/>
            </a:ln>
            <a:effectLst/>
            <a:sp3d/>
          </c:spPr>
          <c:invertIfNegative val="0"/>
          <c:dLbls>
            <c:dLbl>
              <c:idx val="0"/>
              <c:layout>
                <c:manualLayout>
                  <c:x val="2.164502164502125E-3"/>
                  <c:y val="-3.62318840579710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29004329004329E-3"/>
                  <c:y val="-3.26086956521739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645021645020851E-3"/>
                  <c:y val="-3.2608695652173912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2241.8000000000002</c:v>
                </c:pt>
                <c:pt idx="1">
                  <c:v>1729.8</c:v>
                </c:pt>
                <c:pt idx="2">
                  <c:v>1641.6</c:v>
                </c:pt>
              </c:numCache>
            </c:numRef>
          </c:val>
        </c:ser>
        <c:ser>
          <c:idx val="1"/>
          <c:order val="1"/>
          <c:tx>
            <c:strRef>
              <c:f>Лист1!$C$1</c:f>
              <c:strCache>
                <c:ptCount val="1"/>
                <c:pt idx="0">
                  <c:v>Сумма убытка убыточных преприятий, млн. рублей</c:v>
                </c:pt>
              </c:strCache>
            </c:strRef>
          </c:tx>
          <c:spPr>
            <a:solidFill>
              <a:schemeClr val="accent5"/>
            </a:solidFill>
            <a:ln>
              <a:noFill/>
            </a:ln>
            <a:effectLst/>
            <a:sp3d/>
          </c:spPr>
          <c:invertIfNegative val="0"/>
          <c:dLbls>
            <c:dLbl>
              <c:idx val="0"/>
              <c:layout>
                <c:manualLayout>
                  <c:x val="8.658008658008658E-3"/>
                  <c:y val="0.1449281068127353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935064935064939E-3"/>
                  <c:y val="0.1557976720301266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658008658008658E-3"/>
                  <c:y val="0.12681187949332426"/>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-139.5</c:v>
                </c:pt>
                <c:pt idx="1">
                  <c:v>-108.4</c:v>
                </c:pt>
                <c:pt idx="2" formatCode="#\ ##0.0">
                  <c:v>-70</c:v>
                </c:pt>
              </c:numCache>
            </c:numRef>
          </c:val>
        </c:ser>
        <c:dLbls>
          <c:showLegendKey val="0"/>
          <c:showVal val="0"/>
          <c:showCatName val="0"/>
          <c:showSerName val="0"/>
          <c:showPercent val="0"/>
          <c:showBubbleSize val="0"/>
        </c:dLbls>
        <c:gapWidth val="150"/>
        <c:shape val="box"/>
        <c:axId val="313256672"/>
        <c:axId val="313257064"/>
        <c:axId val="0"/>
      </c:bar3DChart>
      <c:catAx>
        <c:axId val="313256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57064"/>
        <c:crosses val="autoZero"/>
        <c:auto val="1"/>
        <c:lblAlgn val="ctr"/>
        <c:lblOffset val="100"/>
        <c:noMultiLvlLbl val="0"/>
      </c:catAx>
      <c:valAx>
        <c:axId val="313257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25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Ввод в действие жилых домов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Индивидуальное жилищное строительство, кв.м</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23989</c:v>
                </c:pt>
                <c:pt idx="1">
                  <c:v>24167</c:v>
                </c:pt>
                <c:pt idx="2">
                  <c:v>26838</c:v>
                </c:pt>
              </c:numCache>
            </c:numRef>
          </c:val>
        </c:ser>
        <c:ser>
          <c:idx val="1"/>
          <c:order val="1"/>
          <c:tx>
            <c:strRef>
              <c:f>Лист1!$C$1</c:f>
              <c:strCache>
                <c:ptCount val="1"/>
                <c:pt idx="0">
                  <c:v>Индустриальное жилищное строительство, кв.м</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28182</c:v>
                </c:pt>
                <c:pt idx="1">
                  <c:v>29756</c:v>
                </c:pt>
                <c:pt idx="2">
                  <c:v>29040</c:v>
                </c:pt>
              </c:numCache>
            </c:numRef>
          </c:val>
        </c:ser>
        <c:ser>
          <c:idx val="2"/>
          <c:order val="2"/>
          <c:tx>
            <c:strRef>
              <c:f>Лист1!$D$1</c:f>
              <c:strCache>
                <c:ptCount val="1"/>
                <c:pt idx="0">
                  <c:v>Ввод жилых домов, всего кв.м</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Лист1!$D$2:$D$4</c:f>
              <c:numCache>
                <c:formatCode>General</c:formatCode>
                <c:ptCount val="3"/>
                <c:pt idx="0">
                  <c:v>52171</c:v>
                </c:pt>
                <c:pt idx="1">
                  <c:v>53923</c:v>
                </c:pt>
                <c:pt idx="2">
                  <c:v>55878</c:v>
                </c:pt>
              </c:numCache>
            </c:numRef>
          </c:val>
        </c:ser>
        <c:dLbls>
          <c:showLegendKey val="0"/>
          <c:showVal val="1"/>
          <c:showCatName val="0"/>
          <c:showSerName val="0"/>
          <c:showPercent val="0"/>
          <c:showBubbleSize val="0"/>
        </c:dLbls>
        <c:gapWidth val="150"/>
        <c:shape val="box"/>
        <c:axId val="313257848"/>
        <c:axId val="313258240"/>
        <c:axId val="0"/>
      </c:bar3DChart>
      <c:catAx>
        <c:axId val="3132578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58240"/>
        <c:crosses val="autoZero"/>
        <c:auto val="1"/>
        <c:lblAlgn val="ctr"/>
        <c:lblOffset val="100"/>
        <c:noMultiLvlLbl val="0"/>
      </c:catAx>
      <c:valAx>
        <c:axId val="313258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5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50" b="1">
                <a:solidFill>
                  <a:sysClr val="windowText" lastClr="000000"/>
                </a:solidFill>
                <a:effectLst/>
                <a:latin typeface="Times New Roman" panose="02020603050405020304" pitchFamily="18" charset="0"/>
                <a:cs typeface="Times New Roman" panose="02020603050405020304" pitchFamily="18" charset="0"/>
              </a:rPr>
              <a:t>Ввод в действие жилых домов в 2018 году</a:t>
            </a:r>
            <a:endParaRPr lang="ru-RU" sz="115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2539202699759397"/>
          <c:y val="0.12358477679045742"/>
          <c:w val="0.79286940117309357"/>
          <c:h val="0.46379651572679637"/>
        </c:manualLayout>
      </c:layout>
      <c:barChart>
        <c:barDir val="col"/>
        <c:grouping val="clustered"/>
        <c:varyColors val="0"/>
        <c:ser>
          <c:idx val="0"/>
          <c:order val="0"/>
          <c:tx>
            <c:strRef>
              <c:f>Лист1!$B$1</c:f>
              <c:strCache>
                <c:ptCount val="1"/>
                <c:pt idx="0">
                  <c:v>Ввод в действие жилых домов, кв.м</c:v>
                </c:pt>
              </c:strCache>
            </c:strRef>
          </c:tx>
          <c:spPr>
            <a:gradFill>
              <a:gsLst>
                <a:gs pos="0">
                  <a:schemeClr val="accent1">
                    <a:lumMod val="40000"/>
                    <a:lumOff val="60000"/>
                  </a:schemeClr>
                </a:gs>
                <a:gs pos="100000">
                  <a:schemeClr val="accent5">
                    <a:lumMod val="50000"/>
                  </a:schemeClr>
                </a:gs>
              </a:gsLst>
              <a:lin ang="5400000" scaled="1"/>
            </a:gradFill>
            <a:ln>
              <a:noFill/>
            </a:ln>
            <a:effectLst/>
            <a:scene3d>
              <a:camera prst="orthographicFront"/>
              <a:lightRig rig="threePt" dir="t"/>
            </a:scene3d>
            <a:sp3d>
              <a:bevelT/>
            </a:sp3d>
          </c:spPr>
          <c:invertIfNegative val="0"/>
          <c:dLbls>
            <c:dLbl>
              <c:idx val="0"/>
              <c:layout>
                <c:manualLayout>
                  <c:x val="-4.305241631686598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305241631686617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3052416316865785E-3"/>
                  <c:y val="-8.3693775610813922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305241631686578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3052416316865785E-3"/>
                  <c:y val="1.934703748488512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8928518125277325E-17"/>
                  <c:y val="1.934703748488512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4.305241631686578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1526208158432103E-3"/>
                  <c:y val="9.673518742442519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4.3052416316866574E-3"/>
                  <c:y val="4.836759371221281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4.3052416316865785E-3"/>
                  <c:y val="4.836759371221270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2.152620815843289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январь - февраль</c:v>
                </c:pt>
                <c:pt idx="1">
                  <c:v>январь - март</c:v>
                </c:pt>
                <c:pt idx="2">
                  <c:v>январь - апрель</c:v>
                </c:pt>
                <c:pt idx="3">
                  <c:v>январь - май</c:v>
                </c:pt>
                <c:pt idx="4">
                  <c:v>январь - июнь</c:v>
                </c:pt>
                <c:pt idx="5">
                  <c:v>январь - июль</c:v>
                </c:pt>
                <c:pt idx="6">
                  <c:v>январь - август</c:v>
                </c:pt>
                <c:pt idx="7">
                  <c:v>январь - сентябрь</c:v>
                </c:pt>
                <c:pt idx="8">
                  <c:v>январь - октябрь</c:v>
                </c:pt>
                <c:pt idx="9">
                  <c:v>январь - ноябрь</c:v>
                </c:pt>
                <c:pt idx="10">
                  <c:v>январь - декабрь</c:v>
                </c:pt>
              </c:strCache>
            </c:strRef>
          </c:cat>
          <c:val>
            <c:numRef>
              <c:f>Лист1!$B$2:$B$12</c:f>
              <c:numCache>
                <c:formatCode>#,##0</c:formatCode>
                <c:ptCount val="11"/>
                <c:pt idx="0">
                  <c:v>2580</c:v>
                </c:pt>
                <c:pt idx="1">
                  <c:v>7624</c:v>
                </c:pt>
                <c:pt idx="2">
                  <c:v>11642</c:v>
                </c:pt>
                <c:pt idx="3">
                  <c:v>17244</c:v>
                </c:pt>
                <c:pt idx="4">
                  <c:v>23890</c:v>
                </c:pt>
                <c:pt idx="5">
                  <c:v>24690</c:v>
                </c:pt>
                <c:pt idx="6">
                  <c:v>29770</c:v>
                </c:pt>
                <c:pt idx="7">
                  <c:v>36908</c:v>
                </c:pt>
                <c:pt idx="8">
                  <c:v>41173</c:v>
                </c:pt>
                <c:pt idx="9">
                  <c:v>47515</c:v>
                </c:pt>
                <c:pt idx="10">
                  <c:v>55878</c:v>
                </c:pt>
              </c:numCache>
            </c:numRef>
          </c:val>
        </c:ser>
        <c:ser>
          <c:idx val="1"/>
          <c:order val="1"/>
          <c:tx>
            <c:strRef>
              <c:f>Лист1!$C$1</c:f>
              <c:strCache>
                <c:ptCount val="1"/>
                <c:pt idx="0">
                  <c:v>в том числе индустриальное жилищное строительство, кв.м</c:v>
                </c:pt>
              </c:strCache>
            </c:strRef>
          </c:tx>
          <c:spPr>
            <a:gradFill>
              <a:gsLst>
                <a:gs pos="0">
                  <a:srgbClr val="00B0F0"/>
                </a:gs>
                <a:gs pos="100000">
                  <a:schemeClr val="accent5">
                    <a:lumMod val="50000"/>
                  </a:schemeClr>
                </a:gs>
              </a:gsLst>
              <a:lin ang="5400000" scaled="1"/>
            </a:gradFill>
            <a:ln>
              <a:noFill/>
            </a:ln>
            <a:effectLst/>
            <a:scene3d>
              <a:camera prst="orthographicFront"/>
              <a:lightRig rig="threePt" dir="t"/>
            </a:scene3d>
            <a:sp3d>
              <a:bevelT/>
            </a:sp3d>
          </c:spPr>
          <c:invertIfNegative val="0"/>
          <c:cat>
            <c:strRef>
              <c:f>Лист1!$A$2:$A$12</c:f>
              <c:strCache>
                <c:ptCount val="11"/>
                <c:pt idx="0">
                  <c:v>январь - февраль</c:v>
                </c:pt>
                <c:pt idx="1">
                  <c:v>январь - март</c:v>
                </c:pt>
                <c:pt idx="2">
                  <c:v>январь - апрель</c:v>
                </c:pt>
                <c:pt idx="3">
                  <c:v>январь - май</c:v>
                </c:pt>
                <c:pt idx="4">
                  <c:v>январь - июнь</c:v>
                </c:pt>
                <c:pt idx="5">
                  <c:v>январь - июль</c:v>
                </c:pt>
                <c:pt idx="6">
                  <c:v>январь - август</c:v>
                </c:pt>
                <c:pt idx="7">
                  <c:v>январь - сентябрь</c:v>
                </c:pt>
                <c:pt idx="8">
                  <c:v>январь - октябрь</c:v>
                </c:pt>
                <c:pt idx="9">
                  <c:v>январь - ноябрь</c:v>
                </c:pt>
                <c:pt idx="10">
                  <c:v>январь - декабрь</c:v>
                </c:pt>
              </c:strCache>
            </c:strRef>
          </c:cat>
          <c:val>
            <c:numRef>
              <c:f>Лист1!$C$2:$C$12</c:f>
              <c:numCache>
                <c:formatCode>#,##0</c:formatCode>
                <c:ptCount val="11"/>
                <c:pt idx="0">
                  <c:v>2580</c:v>
                </c:pt>
                <c:pt idx="1">
                  <c:v>7624</c:v>
                </c:pt>
                <c:pt idx="2">
                  <c:v>11642</c:v>
                </c:pt>
                <c:pt idx="3">
                  <c:v>11642</c:v>
                </c:pt>
                <c:pt idx="4">
                  <c:v>14708</c:v>
                </c:pt>
                <c:pt idx="5">
                  <c:v>14708</c:v>
                </c:pt>
                <c:pt idx="6">
                  <c:v>16984</c:v>
                </c:pt>
                <c:pt idx="7">
                  <c:v>19937</c:v>
                </c:pt>
                <c:pt idx="8">
                  <c:v>24202</c:v>
                </c:pt>
                <c:pt idx="9">
                  <c:v>24202</c:v>
                </c:pt>
                <c:pt idx="10">
                  <c:v>29040</c:v>
                </c:pt>
              </c:numCache>
            </c:numRef>
          </c:val>
        </c:ser>
        <c:dLbls>
          <c:showLegendKey val="0"/>
          <c:showVal val="0"/>
          <c:showCatName val="0"/>
          <c:showSerName val="0"/>
          <c:showPercent val="0"/>
          <c:showBubbleSize val="0"/>
        </c:dLbls>
        <c:gapWidth val="58"/>
        <c:overlap val="24"/>
        <c:axId val="313259416"/>
        <c:axId val="313259808"/>
      </c:barChart>
      <c:lineChart>
        <c:grouping val="standard"/>
        <c:varyColors val="0"/>
        <c:ser>
          <c:idx val="2"/>
          <c:order val="2"/>
          <c:tx>
            <c:strRef>
              <c:f>Лист1!$D$1</c:f>
              <c:strCache>
                <c:ptCount val="1"/>
                <c:pt idx="0">
                  <c:v>в % к предыдущему году</c:v>
                </c:pt>
              </c:strCache>
            </c:strRef>
          </c:tx>
          <c:spPr>
            <a:ln w="28575" cap="rnd">
              <a:solidFill>
                <a:schemeClr val="accent2">
                  <a:lumMod val="75000"/>
                </a:schemeClr>
              </a:solidFill>
              <a:round/>
            </a:ln>
            <a:effectLst/>
          </c:spPr>
          <c:marker>
            <c:symbol val="none"/>
          </c:marker>
          <c:cat>
            <c:strRef>
              <c:f>Лист1!$A$2:$A$12</c:f>
              <c:strCache>
                <c:ptCount val="11"/>
                <c:pt idx="0">
                  <c:v>январь - февраль</c:v>
                </c:pt>
                <c:pt idx="1">
                  <c:v>январь - март</c:v>
                </c:pt>
                <c:pt idx="2">
                  <c:v>январь - апрель</c:v>
                </c:pt>
                <c:pt idx="3">
                  <c:v>январь - май</c:v>
                </c:pt>
                <c:pt idx="4">
                  <c:v>январь - июнь</c:v>
                </c:pt>
                <c:pt idx="5">
                  <c:v>январь - июль</c:v>
                </c:pt>
                <c:pt idx="6">
                  <c:v>январь - август</c:v>
                </c:pt>
                <c:pt idx="7">
                  <c:v>январь - сентябрь</c:v>
                </c:pt>
                <c:pt idx="8">
                  <c:v>январь - октябрь</c:v>
                </c:pt>
                <c:pt idx="9">
                  <c:v>январь - ноябрь</c:v>
                </c:pt>
                <c:pt idx="10">
                  <c:v>январь - декабрь</c:v>
                </c:pt>
              </c:strCache>
            </c:strRef>
          </c:cat>
          <c:val>
            <c:numRef>
              <c:f>Лист1!$D$2:$D$12</c:f>
              <c:numCache>
                <c:formatCode>0.0%</c:formatCode>
                <c:ptCount val="11"/>
                <c:pt idx="0">
                  <c:v>1.613</c:v>
                </c:pt>
                <c:pt idx="1">
                  <c:v>1.2330000000000001</c:v>
                </c:pt>
                <c:pt idx="2">
                  <c:v>1.8839999999999999</c:v>
                </c:pt>
                <c:pt idx="3">
                  <c:v>1.01</c:v>
                </c:pt>
                <c:pt idx="4">
                  <c:v>1.0149999999999999</c:v>
                </c:pt>
                <c:pt idx="5">
                  <c:v>1.01</c:v>
                </c:pt>
                <c:pt idx="6">
                  <c:v>1.01</c:v>
                </c:pt>
                <c:pt idx="7">
                  <c:v>1.012</c:v>
                </c:pt>
                <c:pt idx="8">
                  <c:v>1.129</c:v>
                </c:pt>
                <c:pt idx="9">
                  <c:v>1.0049999999999999</c:v>
                </c:pt>
                <c:pt idx="10">
                  <c:v>1.036</c:v>
                </c:pt>
              </c:numCache>
            </c:numRef>
          </c:val>
          <c:smooth val="0"/>
        </c:ser>
        <c:dLbls>
          <c:showLegendKey val="0"/>
          <c:showVal val="0"/>
          <c:showCatName val="0"/>
          <c:showSerName val="0"/>
          <c:showPercent val="0"/>
          <c:showBubbleSize val="0"/>
        </c:dLbls>
        <c:marker val="1"/>
        <c:smooth val="0"/>
        <c:axId val="313260592"/>
        <c:axId val="313260200"/>
      </c:lineChart>
      <c:catAx>
        <c:axId val="31325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62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3259808"/>
        <c:crosses val="autoZero"/>
        <c:auto val="1"/>
        <c:lblAlgn val="ctr"/>
        <c:lblOffset val="100"/>
        <c:noMultiLvlLbl val="0"/>
      </c:catAx>
      <c:valAx>
        <c:axId val="31325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solidFill>
                      <a:sysClr val="windowText" lastClr="000000"/>
                    </a:solidFill>
                    <a:latin typeface="Times New Roman" panose="02020603050405020304" pitchFamily="18" charset="0"/>
                    <a:cs typeface="Times New Roman" panose="02020603050405020304" pitchFamily="18" charset="0"/>
                  </a:rPr>
                  <a:t>кв. метры</a:t>
                </a:r>
              </a:p>
            </c:rich>
          </c:tx>
          <c:layout>
            <c:manualLayout>
              <c:xMode val="edge"/>
              <c:yMode val="edge"/>
              <c:x val="1.8931198340278503E-2"/>
              <c:y val="0.1192951330858754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3259416"/>
        <c:crosses val="autoZero"/>
        <c:crossBetween val="between"/>
        <c:minorUnit val="5000"/>
      </c:valAx>
      <c:valAx>
        <c:axId val="31326020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3260592"/>
        <c:crosses val="max"/>
        <c:crossBetween val="between"/>
        <c:majorUnit val="0.5"/>
      </c:valAx>
      <c:catAx>
        <c:axId val="313260592"/>
        <c:scaling>
          <c:orientation val="minMax"/>
        </c:scaling>
        <c:delete val="1"/>
        <c:axPos val="b"/>
        <c:numFmt formatCode="General" sourceLinked="1"/>
        <c:majorTickMark val="out"/>
        <c:minorTickMark val="none"/>
        <c:tickLblPos val="nextTo"/>
        <c:crossAx val="313260200"/>
        <c:crosses val="autoZero"/>
        <c:auto val="1"/>
        <c:lblAlgn val="ctr"/>
        <c:lblOffset val="100"/>
        <c:noMultiLvlLbl val="0"/>
      </c:catAx>
      <c:spPr>
        <a:noFill/>
        <a:ln>
          <a:noFill/>
        </a:ln>
        <a:effectLst/>
      </c:spPr>
    </c:plotArea>
    <c:legend>
      <c:legendPos val="b"/>
      <c:layout>
        <c:manualLayout>
          <c:xMode val="edge"/>
          <c:yMode val="edge"/>
          <c:x val="0"/>
          <c:y val="0.81832674785059367"/>
          <c:w val="0.9979282295880274"/>
          <c:h val="0.1788466042712012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Пассажироперевозки городского округа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Октябрьское ПАТП Филиал ГУП "Башавтотранс", перевезено тыс. пассажиров</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Лист1!$A$2:$A$3</c:f>
              <c:strCache>
                <c:ptCount val="2"/>
                <c:pt idx="0">
                  <c:v>2017 год</c:v>
                </c:pt>
                <c:pt idx="1">
                  <c:v>2018 год</c:v>
                </c:pt>
              </c:strCache>
            </c:strRef>
          </c:cat>
          <c:val>
            <c:numRef>
              <c:f>Лист1!$B$2:$B$3</c:f>
              <c:numCache>
                <c:formatCode>General</c:formatCode>
                <c:ptCount val="2"/>
                <c:pt idx="0">
                  <c:v>3211.5</c:v>
                </c:pt>
                <c:pt idx="1">
                  <c:v>2768.5</c:v>
                </c:pt>
              </c:numCache>
            </c:numRef>
          </c:val>
        </c:ser>
        <c:ser>
          <c:idx val="1"/>
          <c:order val="1"/>
          <c:tx>
            <c:strRef>
              <c:f>Лист1!$C$1</c:f>
              <c:strCache>
                <c:ptCount val="1"/>
                <c:pt idx="0">
                  <c:v>Некоммерческое партнерство "Пассажир - Сервис", перевезено тыс. пассажиров</c:v>
                </c:pt>
              </c:strCache>
            </c:strRef>
          </c:tx>
          <c:spPr>
            <a:solidFill>
              <a:schemeClr val="accent3"/>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Лист1!$A$2:$A$3</c:f>
              <c:strCache>
                <c:ptCount val="2"/>
                <c:pt idx="0">
                  <c:v>2017 год</c:v>
                </c:pt>
                <c:pt idx="1">
                  <c:v>2018 год</c:v>
                </c:pt>
              </c:strCache>
            </c:strRef>
          </c:cat>
          <c:val>
            <c:numRef>
              <c:f>Лист1!$C$2:$C$3</c:f>
              <c:numCache>
                <c:formatCode>General</c:formatCode>
                <c:ptCount val="2"/>
                <c:pt idx="0">
                  <c:v>4015.6</c:v>
                </c:pt>
                <c:pt idx="1">
                  <c:v>3902.5</c:v>
                </c:pt>
              </c:numCache>
            </c:numRef>
          </c:val>
        </c:ser>
        <c:dLbls>
          <c:showLegendKey val="0"/>
          <c:showVal val="0"/>
          <c:showCatName val="0"/>
          <c:showSerName val="0"/>
          <c:showPercent val="0"/>
          <c:showBubbleSize val="0"/>
        </c:dLbls>
        <c:gapWidth val="150"/>
        <c:shape val="box"/>
        <c:axId val="316464520"/>
        <c:axId val="316464912"/>
        <c:axId val="0"/>
      </c:bar3DChart>
      <c:catAx>
        <c:axId val="316464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64912"/>
        <c:crosses val="autoZero"/>
        <c:auto val="1"/>
        <c:lblAlgn val="ctr"/>
        <c:lblOffset val="100"/>
        <c:noMultiLvlLbl val="0"/>
      </c:catAx>
      <c:valAx>
        <c:axId val="31646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64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Телефонная связь городского округа</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Монтированная емкость телефонной станции, единиц</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26616</c:v>
                </c:pt>
                <c:pt idx="1">
                  <c:v>26616</c:v>
                </c:pt>
                <c:pt idx="2">
                  <c:v>26616</c:v>
                </c:pt>
              </c:numCache>
            </c:numRef>
          </c:val>
        </c:ser>
        <c:ser>
          <c:idx val="1"/>
          <c:order val="1"/>
          <c:tx>
            <c:strRef>
              <c:f>Лист1!$C$1</c:f>
              <c:strCache>
                <c:ptCount val="1"/>
                <c:pt idx="0">
                  <c:v>Количество абонентов подключенных к услугам телефонной станции, единиц</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18158</c:v>
                </c:pt>
                <c:pt idx="1">
                  <c:v>14876</c:v>
                </c:pt>
                <c:pt idx="2">
                  <c:v>11503</c:v>
                </c:pt>
              </c:numCache>
            </c:numRef>
          </c:val>
        </c:ser>
        <c:dLbls>
          <c:showLegendKey val="0"/>
          <c:showVal val="0"/>
          <c:showCatName val="0"/>
          <c:showSerName val="0"/>
          <c:showPercent val="0"/>
          <c:showBubbleSize val="0"/>
        </c:dLbls>
        <c:gapWidth val="247"/>
        <c:overlap val="-27"/>
        <c:axId val="316465696"/>
        <c:axId val="316466088"/>
      </c:barChart>
      <c:lineChart>
        <c:grouping val="standard"/>
        <c:varyColors val="0"/>
        <c:ser>
          <c:idx val="2"/>
          <c:order val="2"/>
          <c:tx>
            <c:strRef>
              <c:f>Лист1!$D$1</c:f>
              <c:strCache>
                <c:ptCount val="1"/>
                <c:pt idx="0">
                  <c:v>Плотность телефонов на 100 жителей, единиц</c:v>
                </c:pt>
              </c:strCache>
            </c:strRef>
          </c:tx>
          <c:spPr>
            <a:ln w="34925" cap="rnd">
              <a:solidFill>
                <a:srgbClr val="FF0000">
                  <a:alpha val="61000"/>
                </a:srgbClr>
              </a:solidFill>
              <a:round/>
            </a:ln>
            <a:effectLst>
              <a:outerShdw blurRad="57150" dist="19050" dir="5400000" algn="ctr" rotWithShape="0">
                <a:srgbClr val="000000">
                  <a:alpha val="63000"/>
                </a:srgbClr>
              </a:outerShdw>
            </a:effectLst>
          </c:spPr>
          <c:marker>
            <c:symbol val="none"/>
          </c:marker>
          <c:cat>
            <c:strRef>
              <c:f>Лист1!$A$2:$A$4</c:f>
              <c:strCache>
                <c:ptCount val="3"/>
                <c:pt idx="0">
                  <c:v>2016 год</c:v>
                </c:pt>
                <c:pt idx="1">
                  <c:v>2017 год</c:v>
                </c:pt>
                <c:pt idx="2">
                  <c:v>2018 год</c:v>
                </c:pt>
              </c:strCache>
            </c:strRef>
          </c:cat>
          <c:val>
            <c:numRef>
              <c:f>Лист1!$D$2:$D$4</c:f>
              <c:numCache>
                <c:formatCode>General</c:formatCode>
                <c:ptCount val="3"/>
                <c:pt idx="0">
                  <c:v>25000</c:v>
                </c:pt>
                <c:pt idx="1">
                  <c:v>17500</c:v>
                </c:pt>
                <c:pt idx="2">
                  <c:v>8500</c:v>
                </c:pt>
              </c:numCache>
            </c:numRef>
          </c:val>
          <c:smooth val="0"/>
        </c:ser>
        <c:dLbls>
          <c:showLegendKey val="0"/>
          <c:showVal val="0"/>
          <c:showCatName val="0"/>
          <c:showSerName val="0"/>
          <c:showPercent val="0"/>
          <c:showBubbleSize val="0"/>
        </c:dLbls>
        <c:marker val="1"/>
        <c:smooth val="0"/>
        <c:axId val="316465696"/>
        <c:axId val="316466088"/>
      </c:lineChart>
      <c:catAx>
        <c:axId val="316465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66088"/>
        <c:crosses val="autoZero"/>
        <c:auto val="1"/>
        <c:lblAlgn val="ctr"/>
        <c:lblOffset val="100"/>
        <c:noMultiLvlLbl val="0"/>
      </c:catAx>
      <c:valAx>
        <c:axId val="316466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6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ru-RU" sz="1400" b="0"/>
              <a:t>Естественный прирост населения городского округа, человек</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Родилось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833333333333311E-2"/>
                  <c:y val="-1.58730158730158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6E-2"/>
                  <c:y val="-1.984126984126987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6E-2"/>
                  <c:y val="-1.5873015873015872E-2"/>
                </c:manualLayout>
              </c:layout>
              <c:tx>
                <c:rich>
                  <a:bodyPr/>
                  <a:lstStyle/>
                  <a:p>
                    <a:r>
                      <a:rPr lang="en-US"/>
                      <a:t>1354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1593</c:v>
                </c:pt>
                <c:pt idx="1">
                  <c:v>1331</c:v>
                </c:pt>
                <c:pt idx="2">
                  <c:v>1354</c:v>
                </c:pt>
              </c:numCache>
            </c:numRef>
          </c:val>
        </c:ser>
        <c:ser>
          <c:idx val="1"/>
          <c:order val="1"/>
          <c:tx>
            <c:strRef>
              <c:f>Лист1!$C$1</c:f>
              <c:strCache>
                <c:ptCount val="1"/>
                <c:pt idx="0">
                  <c:v>Умерло</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314814814814814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332E-2"/>
                  <c:y val="-1.58730158730159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6E-2"/>
                  <c:y val="-1.984126984126984E-2"/>
                </c:manualLayout>
              </c:layout>
              <c:tx>
                <c:rich>
                  <a:bodyPr/>
                  <a:lstStyle/>
                  <a:p>
                    <a:r>
                      <a:rPr lang="en-US"/>
                      <a:t>1193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1252</c:v>
                </c:pt>
                <c:pt idx="1">
                  <c:v>1233</c:v>
                </c:pt>
                <c:pt idx="2">
                  <c:v>1193</c:v>
                </c:pt>
              </c:numCache>
            </c:numRef>
          </c:val>
        </c:ser>
        <c:ser>
          <c:idx val="2"/>
          <c:order val="2"/>
          <c:tx>
            <c:strRef>
              <c:f>Лист1!$D$1</c:f>
              <c:strCache>
                <c:ptCount val="1"/>
                <c:pt idx="0">
                  <c:v>Естественный прирост</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833333333333332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06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7977E-2"/>
                  <c:y val="-1.5873015873015872E-2"/>
                </c:manualLayout>
              </c:layout>
              <c:tx>
                <c:rich>
                  <a:bodyPr/>
                  <a:lstStyle/>
                  <a:p>
                    <a:r>
                      <a:rPr lang="en-US"/>
                      <a:t>161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Лист1!$D$2:$D$4</c:f>
              <c:numCache>
                <c:formatCode>General</c:formatCode>
                <c:ptCount val="3"/>
                <c:pt idx="0">
                  <c:v>341</c:v>
                </c:pt>
                <c:pt idx="1">
                  <c:v>98</c:v>
                </c:pt>
                <c:pt idx="2">
                  <c:v>161</c:v>
                </c:pt>
              </c:numCache>
            </c:numRef>
          </c:val>
        </c:ser>
        <c:dLbls>
          <c:showLegendKey val="0"/>
          <c:showVal val="1"/>
          <c:showCatName val="0"/>
          <c:showSerName val="0"/>
          <c:showPercent val="0"/>
          <c:showBubbleSize val="0"/>
        </c:dLbls>
        <c:gapWidth val="150"/>
        <c:shape val="box"/>
        <c:axId val="316466872"/>
        <c:axId val="316467264"/>
        <c:axId val="0"/>
      </c:bar3DChart>
      <c:catAx>
        <c:axId val="3164668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67264"/>
        <c:crosses val="autoZero"/>
        <c:auto val="1"/>
        <c:lblAlgn val="ctr"/>
        <c:lblOffset val="100"/>
        <c:noMultiLvlLbl val="0"/>
      </c:catAx>
      <c:valAx>
        <c:axId val="31646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66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u-RU" sz="1400">
                <a:latin typeface="+mn-lt"/>
              </a:rPr>
              <a:t>Миграционное движение населения</a:t>
            </a:r>
            <a:r>
              <a:rPr lang="ru-RU" sz="1400" baseline="0">
                <a:latin typeface="+mn-lt"/>
              </a:rPr>
              <a:t> городского округа, человек</a:t>
            </a:r>
            <a:endParaRPr lang="ru-RU" sz="1400">
              <a:latin typeface="+mn-lt"/>
            </a:endParaRPr>
          </a:p>
        </c:rich>
      </c:tx>
      <c:layout>
        <c:manualLayout>
          <c:xMode val="edge"/>
          <c:yMode val="edge"/>
          <c:x val="0.16910910910910912"/>
          <c:y val="3.9523959505061865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Прибывшие</c:v>
                </c:pt>
              </c:strCache>
            </c:strRef>
          </c:tx>
          <c:spPr>
            <a:solidFill>
              <a:schemeClr val="accent6"/>
            </a:solidFill>
            <a:ln>
              <a:noFill/>
            </a:ln>
            <a:effectLst/>
            <a:sp3d/>
          </c:spPr>
          <c:invertIfNegative val="0"/>
          <c:dLbls>
            <c:dLbl>
              <c:idx val="2"/>
              <c:tx>
                <c:rich>
                  <a:bodyPr/>
                  <a:lstStyle/>
                  <a:p>
                    <a:r>
                      <a:rPr lang="en-US"/>
                      <a:t>3237</a:t>
                    </a:r>
                  </a:p>
                </c:rich>
              </c:tx>
              <c:showLegendKey val="0"/>
              <c:showVal val="1"/>
              <c:showCatName val="0"/>
              <c:showSerName val="0"/>
              <c:showPercent val="0"/>
              <c:showBubbleSize val="0"/>
              <c:extLst>
                <c:ext xmlns:c15="http://schemas.microsoft.com/office/drawing/2012/chart" uri="{CE6537A1-D6FC-4f65-9D91-7224C49458BB}"/>
              </c:extLst>
            </c:dLbl>
            <c:spPr>
              <a:solidFill>
                <a:sysClr val="windowText" lastClr="000000">
                  <a:lumMod val="15000"/>
                  <a:lumOff val="8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 2018 год</c:v>
                </c:pt>
              </c:strCache>
            </c:strRef>
          </c:cat>
          <c:val>
            <c:numRef>
              <c:f>Лист1!$B$2:$B$4</c:f>
              <c:numCache>
                <c:formatCode>General</c:formatCode>
                <c:ptCount val="3"/>
                <c:pt idx="0">
                  <c:v>3632</c:v>
                </c:pt>
                <c:pt idx="1">
                  <c:v>3151</c:v>
                </c:pt>
                <c:pt idx="2">
                  <c:v>3237</c:v>
                </c:pt>
              </c:numCache>
            </c:numRef>
          </c:val>
        </c:ser>
        <c:ser>
          <c:idx val="1"/>
          <c:order val="1"/>
          <c:tx>
            <c:strRef>
              <c:f>Лист1!$C$1</c:f>
              <c:strCache>
                <c:ptCount val="1"/>
                <c:pt idx="0">
                  <c:v>Выбывшие</c:v>
                </c:pt>
              </c:strCache>
            </c:strRef>
          </c:tx>
          <c:spPr>
            <a:solidFill>
              <a:schemeClr val="accent5"/>
            </a:solidFill>
            <a:ln>
              <a:noFill/>
            </a:ln>
            <a:effectLst/>
            <a:sp3d/>
          </c:spPr>
          <c:invertIfNegative val="0"/>
          <c:dLbls>
            <c:dLbl>
              <c:idx val="2"/>
              <c:tx>
                <c:rich>
                  <a:bodyPr/>
                  <a:lstStyle/>
                  <a:p>
                    <a:r>
                      <a:rPr lang="en-US"/>
                      <a:t>3048</a:t>
                    </a:r>
                  </a:p>
                </c:rich>
              </c:tx>
              <c:showLegendKey val="0"/>
              <c:showVal val="1"/>
              <c:showCatName val="0"/>
              <c:showSerName val="0"/>
              <c:showPercent val="0"/>
              <c:showBubbleSize val="0"/>
              <c:extLst>
                <c:ext xmlns:c15="http://schemas.microsoft.com/office/drawing/2012/chart" uri="{CE6537A1-D6FC-4f65-9D91-7224C49458BB}"/>
              </c:extLst>
            </c:dLbl>
            <c:spPr>
              <a:solidFill>
                <a:sysClr val="windowText" lastClr="000000">
                  <a:lumMod val="15000"/>
                  <a:lumOff val="8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 2018 год</c:v>
                </c:pt>
              </c:strCache>
            </c:strRef>
          </c:cat>
          <c:val>
            <c:numRef>
              <c:f>Лист1!$C$2:$C$4</c:f>
              <c:numCache>
                <c:formatCode>General</c:formatCode>
                <c:ptCount val="3"/>
                <c:pt idx="0">
                  <c:v>3670</c:v>
                </c:pt>
                <c:pt idx="1">
                  <c:v>3351</c:v>
                </c:pt>
                <c:pt idx="2">
                  <c:v>3048</c:v>
                </c:pt>
              </c:numCache>
            </c:numRef>
          </c:val>
        </c:ser>
        <c:ser>
          <c:idx val="2"/>
          <c:order val="2"/>
          <c:tx>
            <c:strRef>
              <c:f>Лист1!$D$1</c:f>
              <c:strCache>
                <c:ptCount val="1"/>
                <c:pt idx="0">
                  <c:v>Миграционный прирост (+), убыль (-)</c:v>
                </c:pt>
              </c:strCache>
            </c:strRef>
          </c:tx>
          <c:spPr>
            <a:solidFill>
              <a:schemeClr val="accent4"/>
            </a:solidFill>
            <a:ln>
              <a:noFill/>
            </a:ln>
            <a:effectLst/>
            <a:sp3d/>
          </c:spPr>
          <c:invertIfNegative val="0"/>
          <c:dLbls>
            <c:dLbl>
              <c:idx val="2"/>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extLst>
            </c:dLbl>
            <c:spPr>
              <a:solidFill>
                <a:sysClr val="windowText" lastClr="000000">
                  <a:lumMod val="15000"/>
                  <a:lumOff val="8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 2018 год</c:v>
                </c:pt>
              </c:strCache>
            </c:strRef>
          </c:cat>
          <c:val>
            <c:numRef>
              <c:f>Лист1!$D$2:$D$4</c:f>
              <c:numCache>
                <c:formatCode>General</c:formatCode>
                <c:ptCount val="3"/>
                <c:pt idx="0">
                  <c:v>-38</c:v>
                </c:pt>
                <c:pt idx="1">
                  <c:v>-200</c:v>
                </c:pt>
                <c:pt idx="2">
                  <c:v>189</c:v>
                </c:pt>
              </c:numCache>
            </c:numRef>
          </c:val>
        </c:ser>
        <c:dLbls>
          <c:showLegendKey val="0"/>
          <c:showVal val="0"/>
          <c:showCatName val="0"/>
          <c:showSerName val="0"/>
          <c:showPercent val="0"/>
          <c:showBubbleSize val="0"/>
        </c:dLbls>
        <c:gapWidth val="150"/>
        <c:shape val="box"/>
        <c:axId val="316468048"/>
        <c:axId val="316468440"/>
        <c:axId val="0"/>
      </c:bar3DChart>
      <c:catAx>
        <c:axId val="316468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mn-lt"/>
                <a:ea typeface="+mn-ea"/>
                <a:cs typeface="+mn-cs"/>
              </a:defRPr>
            </a:pPr>
            <a:endParaRPr lang="ru-RU"/>
          </a:p>
        </c:txPr>
        <c:crossAx val="316468440"/>
        <c:crosses val="autoZero"/>
        <c:auto val="1"/>
        <c:lblAlgn val="ctr"/>
        <c:lblOffset val="100"/>
        <c:noMultiLvlLbl val="0"/>
      </c:catAx>
      <c:valAx>
        <c:axId val="316468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6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Браки и разводы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Разводы, единиц</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460</c:v>
                </c:pt>
                <c:pt idx="1">
                  <c:v>447</c:v>
                </c:pt>
                <c:pt idx="2">
                  <c:v>437</c:v>
                </c:pt>
              </c:numCache>
            </c:numRef>
          </c:val>
        </c:ser>
        <c:ser>
          <c:idx val="1"/>
          <c:order val="1"/>
          <c:tx>
            <c:strRef>
              <c:f>Лист1!$C$1</c:f>
              <c:strCache>
                <c:ptCount val="1"/>
                <c:pt idx="0">
                  <c:v>Браки, единиц</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784</c:v>
                </c:pt>
                <c:pt idx="1">
                  <c:v>911</c:v>
                </c:pt>
                <c:pt idx="2">
                  <c:v>798</c:v>
                </c:pt>
              </c:numCache>
            </c:numRef>
          </c:val>
        </c:ser>
        <c:dLbls>
          <c:showLegendKey val="0"/>
          <c:showVal val="0"/>
          <c:showCatName val="0"/>
          <c:showSerName val="0"/>
          <c:showPercent val="0"/>
          <c:showBubbleSize val="0"/>
        </c:dLbls>
        <c:gapWidth val="150"/>
        <c:shape val="box"/>
        <c:axId val="316469224"/>
        <c:axId val="316469616"/>
        <c:axId val="0"/>
      </c:bar3DChart>
      <c:catAx>
        <c:axId val="316469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69616"/>
        <c:crosses val="autoZero"/>
        <c:auto val="1"/>
        <c:lblAlgn val="ctr"/>
        <c:lblOffset val="100"/>
        <c:noMultiLvlLbl val="0"/>
      </c:catAx>
      <c:valAx>
        <c:axId val="31646961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16469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0"/>
              <a:t>Численность работников крупных и средних предприятий</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4992331159373981"/>
          <c:y val="0.15446929133858267"/>
          <c:w val="0.68707833989781608"/>
          <c:h val="0.47498545622973598"/>
        </c:manualLayout>
      </c:layout>
      <c:barChart>
        <c:barDir val="col"/>
        <c:grouping val="clustered"/>
        <c:varyColors val="0"/>
        <c:ser>
          <c:idx val="0"/>
          <c:order val="0"/>
          <c:tx>
            <c:strRef>
              <c:f>Лист1!$B$1</c:f>
              <c:strCache>
                <c:ptCount val="1"/>
                <c:pt idx="0">
                  <c:v>Численность работников крупных и средних предприятий, человек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dLbl>
              <c:idx val="2"/>
              <c:layout>
                <c:manualLayout>
                  <c:x val="-7.8313206098029853E-17"/>
                  <c:y val="0.13429773043075488"/>
                </c:manualLayout>
              </c:layout>
              <c:tx>
                <c:rich>
                  <a:bodyPr/>
                  <a:lstStyle/>
                  <a:p>
                    <a:r>
                      <a:rPr lang="en-US"/>
                      <a:t>25331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#,##0</c:formatCode>
                <c:ptCount val="3"/>
                <c:pt idx="0">
                  <c:v>27277</c:v>
                </c:pt>
                <c:pt idx="1">
                  <c:v>26014</c:v>
                </c:pt>
                <c:pt idx="2">
                  <c:v>25543</c:v>
                </c:pt>
              </c:numCache>
            </c:numRef>
          </c:val>
        </c:ser>
        <c:dLbls>
          <c:showLegendKey val="0"/>
          <c:showVal val="0"/>
          <c:showCatName val="0"/>
          <c:showSerName val="0"/>
          <c:showPercent val="0"/>
          <c:showBubbleSize val="0"/>
        </c:dLbls>
        <c:gapWidth val="60"/>
        <c:axId val="316471576"/>
        <c:axId val="316471184"/>
      </c:barChart>
      <c:lineChart>
        <c:grouping val="standard"/>
        <c:varyColors val="0"/>
        <c:ser>
          <c:idx val="1"/>
          <c:order val="1"/>
          <c:tx>
            <c:strRef>
              <c:f>Лист1!$C$1</c:f>
              <c:strCache>
                <c:ptCount val="1"/>
                <c:pt idx="0">
                  <c:v>Темп роста, в % к предыдущему году</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6.668783740870117E-2"/>
                  <c:y val="-4.30555555555555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3554204912766936E-2"/>
                  <c:y val="-8.6584900416859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9338865213398943E-2"/>
                  <c:y val="-4.0369059749884251E-2"/>
                </c:manualLayout>
              </c:layout>
              <c:tx>
                <c:rich>
                  <a:bodyPr/>
                  <a:lstStyle/>
                  <a:p>
                    <a:r>
                      <a:rPr lang="en-US"/>
                      <a:t>98,4</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#,##0.0</c:formatCode>
                <c:ptCount val="3"/>
                <c:pt idx="0">
                  <c:v>101.3</c:v>
                </c:pt>
                <c:pt idx="1">
                  <c:v>95</c:v>
                </c:pt>
                <c:pt idx="2">
                  <c:v>97.2</c:v>
                </c:pt>
              </c:numCache>
            </c:numRef>
          </c:val>
          <c:smooth val="0"/>
        </c:ser>
        <c:dLbls>
          <c:showLegendKey val="0"/>
          <c:showVal val="0"/>
          <c:showCatName val="0"/>
          <c:showSerName val="0"/>
          <c:showPercent val="0"/>
          <c:showBubbleSize val="0"/>
        </c:dLbls>
        <c:marker val="1"/>
        <c:smooth val="0"/>
        <c:axId val="316470792"/>
        <c:axId val="316470400"/>
      </c:lineChart>
      <c:valAx>
        <c:axId val="316470400"/>
        <c:scaling>
          <c:orientation val="minMax"/>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70792"/>
        <c:crosses val="max"/>
        <c:crossBetween val="between"/>
      </c:valAx>
      <c:catAx>
        <c:axId val="316470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70400"/>
        <c:crosses val="autoZero"/>
        <c:auto val="1"/>
        <c:lblAlgn val="ctr"/>
        <c:lblOffset val="100"/>
        <c:noMultiLvlLbl val="0"/>
      </c:catAx>
      <c:valAx>
        <c:axId val="3164711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71576"/>
        <c:crosses val="autoZero"/>
        <c:crossBetween val="between"/>
      </c:valAx>
      <c:catAx>
        <c:axId val="316471576"/>
        <c:scaling>
          <c:orientation val="minMax"/>
        </c:scaling>
        <c:delete val="1"/>
        <c:axPos val="b"/>
        <c:numFmt formatCode="General" sourceLinked="1"/>
        <c:majorTickMark val="none"/>
        <c:minorTickMark val="none"/>
        <c:tickLblPos val="nextTo"/>
        <c:crossAx val="3164711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0"/>
              <a:t>Среднемесячная заработная плата одного работника</a:t>
            </a:r>
          </a:p>
        </c:rich>
      </c:tx>
      <c:layout>
        <c:manualLayout>
          <c:xMode val="edge"/>
          <c:yMode val="edge"/>
          <c:x val="0.15577875732040669"/>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465302004713526"/>
          <c:y val="0.1683464566929134"/>
          <c:w val="0.69471206051396683"/>
          <c:h val="0.44670593341186682"/>
        </c:manualLayout>
      </c:layout>
      <c:barChart>
        <c:barDir val="col"/>
        <c:grouping val="clustered"/>
        <c:varyColors val="0"/>
        <c:ser>
          <c:idx val="0"/>
          <c:order val="0"/>
          <c:tx>
            <c:strRef>
              <c:f>Лист1!$B$1</c:f>
              <c:strCache>
                <c:ptCount val="1"/>
                <c:pt idx="0">
                  <c:v>Среднемесячная номинальная начисленная заработная плата работников организаций, рублей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dLbl>
              <c:idx val="1"/>
              <c:layout>
                <c:manualLayout>
                  <c:x val="-2.1265284423179162E-3"/>
                  <c:y val="0.2183100691958958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35612</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#,##0</c:formatCode>
                <c:ptCount val="3"/>
                <c:pt idx="0">
                  <c:v>30854</c:v>
                </c:pt>
                <c:pt idx="1">
                  <c:v>32768</c:v>
                </c:pt>
                <c:pt idx="2">
                  <c:v>34948.5</c:v>
                </c:pt>
              </c:numCache>
            </c:numRef>
          </c:val>
        </c:ser>
        <c:dLbls>
          <c:showLegendKey val="0"/>
          <c:showVal val="0"/>
          <c:showCatName val="0"/>
          <c:showSerName val="0"/>
          <c:showPercent val="0"/>
          <c:showBubbleSize val="0"/>
        </c:dLbls>
        <c:gapWidth val="60"/>
        <c:axId val="316473144"/>
        <c:axId val="316472752"/>
      </c:barChart>
      <c:lineChart>
        <c:grouping val="standard"/>
        <c:varyColors val="0"/>
        <c:ser>
          <c:idx val="1"/>
          <c:order val="1"/>
          <c:tx>
            <c:strRef>
              <c:f>Лист1!$C$1</c:f>
              <c:strCache>
                <c:ptCount val="1"/>
                <c:pt idx="0">
                  <c:v>Темп роста, в % к предыдущему году</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dLbls>
            <c:dLbl>
              <c:idx val="0"/>
              <c:layout>
                <c:manualLayout>
                  <c:x val="-4.3295951642408334E-2"/>
                  <c:y val="-4.3055366110732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8598207520710708E-2"/>
                  <c:y val="-0.14202644058697209"/>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75303386119813E-2"/>
                  <c:y val="-4.036910740488147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 ##0.0</c:formatCode>
                <c:ptCount val="3"/>
                <c:pt idx="0">
                  <c:v>106.2</c:v>
                </c:pt>
                <c:pt idx="1">
                  <c:v>105</c:v>
                </c:pt>
                <c:pt idx="2">
                  <c:v>108.7</c:v>
                </c:pt>
              </c:numCache>
            </c:numRef>
          </c:val>
          <c:smooth val="0"/>
        </c:ser>
        <c:dLbls>
          <c:showLegendKey val="0"/>
          <c:showVal val="0"/>
          <c:showCatName val="0"/>
          <c:showSerName val="0"/>
          <c:showPercent val="0"/>
          <c:showBubbleSize val="0"/>
        </c:dLbls>
        <c:marker val="1"/>
        <c:smooth val="0"/>
        <c:axId val="316472360"/>
        <c:axId val="316471968"/>
      </c:lineChart>
      <c:valAx>
        <c:axId val="316471968"/>
        <c:scaling>
          <c:orientation val="minMax"/>
        </c:scaling>
        <c:delete val="0"/>
        <c:axPos val="r"/>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72360"/>
        <c:crosses val="max"/>
        <c:crossBetween val="between"/>
      </c:valAx>
      <c:catAx>
        <c:axId val="316472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71968"/>
        <c:crosses val="autoZero"/>
        <c:auto val="1"/>
        <c:lblAlgn val="ctr"/>
        <c:lblOffset val="100"/>
        <c:noMultiLvlLbl val="0"/>
      </c:catAx>
      <c:valAx>
        <c:axId val="3164727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73144"/>
        <c:crosses val="autoZero"/>
        <c:crossBetween val="between"/>
      </c:valAx>
      <c:catAx>
        <c:axId val="316473144"/>
        <c:scaling>
          <c:orientation val="minMax"/>
        </c:scaling>
        <c:delete val="1"/>
        <c:axPos val="b"/>
        <c:numFmt formatCode="General" sourceLinked="1"/>
        <c:majorTickMark val="none"/>
        <c:minorTickMark val="none"/>
        <c:tickLblPos val="nextTo"/>
        <c:crossAx val="3164727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t>Объем</a:t>
            </a:r>
            <a:r>
              <a:rPr lang="ru-RU" sz="1400" baseline="0"/>
              <a:t> отгруженных товаров собственного производства, выполненных работ и услуг собственными силами промышленными предприятиями по отраслям</a:t>
            </a:r>
            <a:endParaRPr lang="ru-RU"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Темп роста, в % к предыдущему году</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Лист1!$B$2:$B$4</c:f>
              <c:numCache>
                <c:formatCode>0.00</c:formatCode>
                <c:ptCount val="3"/>
                <c:pt idx="0">
                  <c:v>96.1</c:v>
                </c:pt>
                <c:pt idx="1">
                  <c:v>103.2</c:v>
                </c:pt>
                <c:pt idx="2">
                  <c:v>108.8</c:v>
                </c:pt>
              </c:numCache>
            </c:numRef>
          </c:val>
        </c:ser>
        <c:ser>
          <c:idx val="1"/>
          <c:order val="1"/>
          <c:tx>
            <c:strRef>
              <c:f>Лист1!$C$1</c:f>
              <c:strCache>
                <c:ptCount val="1"/>
                <c:pt idx="0">
                  <c:v>Отгружено товаров собственного производства, выполнено работ и услуг собственными силами, млрд. рублей</c:v>
                </c:pt>
              </c:strCache>
            </c:strRef>
          </c:tx>
          <c:spPr>
            <a:solidFill>
              <a:schemeClr val="accent3"/>
            </a:solidFill>
            <a:ln>
              <a:noFill/>
            </a:ln>
            <a:effectLst/>
            <a:sp3d/>
          </c:spPr>
          <c:invertIfNegative val="0"/>
          <c:dLbls>
            <c:dLbl>
              <c:idx val="2"/>
              <c:tx>
                <c:rich>
                  <a:bodyPr/>
                  <a:lstStyle/>
                  <a:p>
                    <a:r>
                      <a:rPr lang="en-US"/>
                      <a:t>25,40</a:t>
                    </a:r>
                  </a:p>
                </c:rich>
              </c:tx>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Лист1!$C$2:$C$4</c:f>
              <c:numCache>
                <c:formatCode>0.00</c:formatCode>
                <c:ptCount val="3"/>
                <c:pt idx="0">
                  <c:v>25.4</c:v>
                </c:pt>
                <c:pt idx="1">
                  <c:v>26.4</c:v>
                </c:pt>
                <c:pt idx="2">
                  <c:v>25.3</c:v>
                </c:pt>
              </c:numCache>
            </c:numRef>
          </c:val>
        </c:ser>
        <c:dLbls>
          <c:showLegendKey val="0"/>
          <c:showVal val="0"/>
          <c:showCatName val="0"/>
          <c:showSerName val="0"/>
          <c:showPercent val="0"/>
          <c:showBubbleSize val="0"/>
        </c:dLbls>
        <c:gapWidth val="150"/>
        <c:shape val="box"/>
        <c:axId val="313249616"/>
        <c:axId val="313250008"/>
        <c:axId val="0"/>
      </c:bar3DChart>
      <c:catAx>
        <c:axId val="313249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50008"/>
        <c:crosses val="autoZero"/>
        <c:auto val="1"/>
        <c:lblAlgn val="ctr"/>
        <c:lblOffset val="100"/>
        <c:noMultiLvlLbl val="0"/>
      </c:catAx>
      <c:valAx>
        <c:axId val="313250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249616"/>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1" i="0" u="none" strike="noStrike" kern="1200" baseline="0">
                <a:ln>
                  <a:noFill/>
                </a:ln>
                <a:solidFill>
                  <a:schemeClr val="tx1">
                    <a:lumMod val="65000"/>
                    <a:lumOff val="35000"/>
                  </a:schemeClr>
                </a:solidFill>
                <a:latin typeface="+mn-lt"/>
                <a:ea typeface="+mn-ea"/>
                <a:cs typeface="+mn-cs"/>
              </a:defRPr>
            </a:pPr>
            <a:endParaRPr lang="ru-RU"/>
          </a:p>
        </c:txPr>
      </c:legendEntry>
      <c:layout>
        <c:manualLayout>
          <c:xMode val="edge"/>
          <c:yMode val="edge"/>
          <c:x val="3.8620706219551736E-2"/>
          <c:y val="0.82414406897902748"/>
          <c:w val="0.89428883667121684"/>
          <c:h val="0.1543774989465139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a:latin typeface="Times New Roman" panose="02020603050405020304" pitchFamily="18" charset="0"/>
                <a:cs typeface="Times New Roman" panose="02020603050405020304" pitchFamily="18" charset="0"/>
              </a:defRPr>
            </a:pPr>
            <a:r>
              <a:rPr lang="ru-RU" sz="1150">
                <a:latin typeface="Times New Roman" panose="02020603050405020304" pitchFamily="18" charset="0"/>
                <a:cs typeface="Times New Roman" panose="02020603050405020304" pitchFamily="18" charset="0"/>
              </a:rPr>
              <a:t>Создание рабочих мест на промышленных предприятиях </a:t>
            </a:r>
          </a:p>
          <a:p>
            <a:pPr>
              <a:defRPr sz="1150">
                <a:latin typeface="Times New Roman" panose="02020603050405020304" pitchFamily="18" charset="0"/>
                <a:cs typeface="Times New Roman" panose="02020603050405020304" pitchFamily="18" charset="0"/>
              </a:defRPr>
            </a:pPr>
            <a:r>
              <a:rPr lang="ru-RU" sz="1150">
                <a:latin typeface="Times New Roman" panose="02020603050405020304" pitchFamily="18" charset="0"/>
                <a:cs typeface="Times New Roman" panose="02020603050405020304" pitchFamily="18" charset="0"/>
              </a:rPr>
              <a:t>городского округа</a:t>
            </a:r>
            <a:endParaRPr lang="en-US" sz="1150">
              <a:latin typeface="Times New Roman" panose="02020603050405020304" pitchFamily="18" charset="0"/>
              <a:cs typeface="Times New Roman" panose="02020603050405020304" pitchFamily="18" charset="0"/>
            </a:endParaRPr>
          </a:p>
        </c:rich>
      </c:tx>
      <c:layout>
        <c:manualLayout>
          <c:xMode val="edge"/>
          <c:yMode val="edge"/>
          <c:x val="0.17271301620491375"/>
          <c:y val="2.7777777777777776E-2"/>
        </c:manualLayout>
      </c:layout>
      <c:overlay val="0"/>
    </c:title>
    <c:autoTitleDeleted val="0"/>
    <c:plotArea>
      <c:layout>
        <c:manualLayout>
          <c:layoutTarget val="inner"/>
          <c:xMode val="edge"/>
          <c:yMode val="edge"/>
          <c:x val="0.11131380401809418"/>
          <c:y val="0.15772859473646877"/>
          <c:w val="0.35573231489776352"/>
          <c:h val="0.91819623783503101"/>
        </c:manualLayout>
      </c:layout>
      <c:doughnutChart>
        <c:varyColors val="1"/>
        <c:ser>
          <c:idx val="0"/>
          <c:order val="0"/>
          <c:tx>
            <c:strRef>
              <c:f>Sheet1!$A$2</c:f>
              <c:strCache>
                <c:ptCount val="1"/>
              </c:strCache>
            </c:strRef>
          </c:tx>
          <c:spPr>
            <a:solidFill>
              <a:srgbClr val="9999FF"/>
            </a:solidFill>
            <a:ln w="12700">
              <a:solidFill>
                <a:srgbClr val="000000"/>
              </a:solidFill>
              <a:prstDash val="solid"/>
            </a:ln>
            <a:scene3d>
              <a:camera prst="orthographicFront"/>
              <a:lightRig rig="threePt" dir="t"/>
            </a:scene3d>
            <a:sp3d>
              <a:bevelT/>
              <a:bevelB w="12700"/>
              <a:contourClr>
                <a:srgbClr val="000000"/>
              </a:contourClr>
            </a:sp3d>
          </c:spPr>
          <c:explosion val="6"/>
          <c:dPt>
            <c:idx val="0"/>
            <c:bubble3D val="0"/>
            <c:spPr>
              <a:gradFill>
                <a:gsLst>
                  <a:gs pos="0">
                    <a:srgbClr val="00B0F0"/>
                  </a:gs>
                  <a:gs pos="100000">
                    <a:schemeClr val="accent1">
                      <a:lumMod val="75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1"/>
            <c:bubble3D val="0"/>
            <c:spPr>
              <a:gradFill>
                <a:gsLst>
                  <a:gs pos="100000">
                    <a:schemeClr val="accent6">
                      <a:lumMod val="75000"/>
                    </a:schemeClr>
                  </a:gs>
                  <a:gs pos="0">
                    <a:srgbClr val="FFFF0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2"/>
            <c:bubble3D val="0"/>
            <c:spPr>
              <a:gradFill>
                <a:gsLst>
                  <a:gs pos="0">
                    <a:srgbClr val="92D050"/>
                  </a:gs>
                  <a:gs pos="100000">
                    <a:srgbClr val="00B050"/>
                  </a:gs>
                </a:gsLst>
                <a:lin ang="5400000" scaled="1"/>
              </a:gradFill>
              <a:ln>
                <a:solidFill>
                  <a:srgbClr val="000000"/>
                </a:solidFill>
              </a:ln>
              <a:scene3d>
                <a:camera prst="orthographicFront"/>
                <a:lightRig rig="threePt" dir="t"/>
              </a:scene3d>
              <a:sp3d>
                <a:bevelT/>
                <a:bevelB w="12700"/>
                <a:contourClr>
                  <a:srgbClr val="000000"/>
                </a:contourClr>
              </a:sp3d>
            </c:spPr>
          </c:dPt>
          <c:dPt>
            <c:idx val="3"/>
            <c:bubble3D val="0"/>
            <c:spPr>
              <a:gradFill>
                <a:gsLst>
                  <a:gs pos="0">
                    <a:schemeClr val="accent5">
                      <a:lumMod val="60000"/>
                      <a:lumOff val="40000"/>
                    </a:schemeClr>
                  </a:gs>
                  <a:gs pos="100000">
                    <a:schemeClr val="accent5">
                      <a:lumMod val="5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4"/>
            <c:bubble3D val="0"/>
            <c:spPr>
              <a:gradFill>
                <a:gsLst>
                  <a:gs pos="0">
                    <a:srgbClr val="FF0000"/>
                  </a:gs>
                  <a:gs pos="100000">
                    <a:srgbClr val="C0000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5"/>
            <c:bubble3D val="0"/>
            <c:spPr>
              <a:gradFill>
                <a:gsLst>
                  <a:gs pos="0">
                    <a:schemeClr val="accent5">
                      <a:lumMod val="60000"/>
                      <a:lumOff val="40000"/>
                    </a:schemeClr>
                  </a:gs>
                  <a:gs pos="100000">
                    <a:schemeClr val="accent5">
                      <a:lumMod val="50000"/>
                    </a:schemeClr>
                  </a:gs>
                </a:gsLst>
                <a:lin ang="5400000" scaled="1"/>
              </a:gradFill>
              <a:ln w="0">
                <a:solidFill>
                  <a:srgbClr val="000000"/>
                </a:solidFill>
                <a:prstDash val="solid"/>
              </a:ln>
              <a:scene3d>
                <a:camera prst="orthographicFront"/>
                <a:lightRig rig="threePt" dir="t"/>
              </a:scene3d>
              <a:sp3d>
                <a:bevelT/>
                <a:bevelB w="12700"/>
                <a:contourClr>
                  <a:srgbClr val="000000"/>
                </a:contourClr>
              </a:sp3d>
            </c:spPr>
          </c:dPt>
          <c:dPt>
            <c:idx val="6"/>
            <c:bubble3D val="0"/>
            <c:spPr>
              <a:gradFill>
                <a:gsLst>
                  <a:gs pos="0">
                    <a:srgbClr val="00B050"/>
                  </a:gs>
                  <a:gs pos="100000">
                    <a:srgbClr val="92D05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7"/>
            <c:bubble3D val="0"/>
            <c:spPr>
              <a:gradFill>
                <a:gsLst>
                  <a:gs pos="99000">
                    <a:schemeClr val="accent2">
                      <a:lumMod val="75000"/>
                    </a:schemeClr>
                  </a:gs>
                  <a:gs pos="1000">
                    <a:schemeClr val="accent2">
                      <a:lumMod val="40000"/>
                      <a:lumOff val="6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8"/>
            <c:bubble3D val="0"/>
            <c:spPr>
              <a:gradFill>
                <a:gsLst>
                  <a:gs pos="0">
                    <a:schemeClr val="accent6">
                      <a:lumMod val="75000"/>
                    </a:schemeClr>
                  </a:gs>
                  <a:gs pos="100000">
                    <a:srgbClr val="92D05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Lbls>
            <c:dLbl>
              <c:idx val="0"/>
              <c:layout>
                <c:manualLayout>
                  <c:x val="0.10261892036344201"/>
                  <c:y val="-5.888650963597430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903260288615714"/>
                  <c:y val="0.1159052588983120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048102618920364"/>
                  <c:y val="0.1124197002141327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1117049706039552"/>
                  <c:y val="6.42398286937901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1651514832692947"/>
                  <c:y val="1.6059957173447537E-2"/>
                </c:manualLayout>
              </c:layout>
              <c:numFmt formatCode="General" sourceLinked="0"/>
              <c:spPr>
                <a:noFill/>
                <a:ln>
                  <a:noFill/>
                </a:ln>
                <a:effectLst/>
              </c:spPr>
              <c:txPr>
                <a:bodyPr wrap="square" lIns="38100" tIns="19050" rIns="38100" bIns="19050" anchor="ctr">
                  <a:no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2688401924104751E-2"/>
                      <c:h val="6.6916488222698078E-2"/>
                    </c:manualLayout>
                  </c15:layout>
                </c:ext>
              </c:extLst>
            </c:dLbl>
            <c:dLbl>
              <c:idx val="5"/>
              <c:layout>
                <c:manualLayout>
                  <c:x val="-0.11544628540887227"/>
                  <c:y val="-4.817987152034266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11117049706039552"/>
                  <c:y val="-0.11777301927194861"/>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343132014965279E-2"/>
                  <c:y val="-0.14453961456102785"/>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10048102618920365"/>
                  <c:y val="-0.11241970021413276"/>
                </c:manualLayout>
              </c:layout>
              <c:numFmt formatCode="General" sourceLinked="0"/>
              <c:spPr>
                <a:noFill/>
                <a:ln>
                  <a:noFill/>
                </a:ln>
                <a:effectLst/>
              </c:spPr>
              <c:txPr>
                <a:bodyPr wrap="square" lIns="38100" tIns="19050" rIns="38100" bIns="19050" anchor="ctr">
                  <a:spAutoFit/>
                </a:bodyPr>
                <a:lstStyle/>
                <a:p>
                  <a:pPr>
                    <a:defRPr sz="1000">
                      <a:ln>
                        <a:noFill/>
                      </a:ln>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АО «ОЗНА – Измерительные системы» </c:v>
                </c:pt>
                <c:pt idx="1">
                  <c:v>ООО «ПетроТул» </c:v>
                </c:pt>
                <c:pt idx="2">
                  <c:v>ООО «Октябрьское УБР»</c:v>
                </c:pt>
                <c:pt idx="3">
                  <c:v>МУП «Октябрьсккоммунводоканал» </c:v>
                </c:pt>
                <c:pt idx="4">
                  <c:v>ООО «Стройматериалы – Стронег» </c:v>
                </c:pt>
                <c:pt idx="5">
                  <c:v>ООО «Башкирский фарфор» </c:v>
                </c:pt>
                <c:pt idx="6">
                  <c:v>ООО «Италбашкерамика Плюс»</c:v>
                </c:pt>
                <c:pt idx="7">
                  <c:v>ООО «Ойл - сервис» </c:v>
                </c:pt>
                <c:pt idx="8">
                  <c:v>ООО «ПетроТул – Направленное Бурение»</c:v>
                </c:pt>
              </c:strCache>
            </c:strRef>
          </c:cat>
          <c:val>
            <c:numRef>
              <c:f>Sheet1!$B$2:$J$2</c:f>
              <c:numCache>
                <c:formatCode>General</c:formatCode>
                <c:ptCount val="9"/>
                <c:pt idx="0">
                  <c:v>171</c:v>
                </c:pt>
                <c:pt idx="1">
                  <c:v>74</c:v>
                </c:pt>
                <c:pt idx="2">
                  <c:v>26</c:v>
                </c:pt>
                <c:pt idx="3">
                  <c:v>17</c:v>
                </c:pt>
                <c:pt idx="4">
                  <c:v>3</c:v>
                </c:pt>
                <c:pt idx="5">
                  <c:v>2</c:v>
                </c:pt>
                <c:pt idx="6">
                  <c:v>1</c:v>
                </c:pt>
                <c:pt idx="7">
                  <c:v>22</c:v>
                </c:pt>
                <c:pt idx="8">
                  <c:v>68</c:v>
                </c:pt>
              </c:numCache>
            </c:numRef>
          </c:val>
        </c:ser>
        <c:dLbls>
          <c:showLegendKey val="0"/>
          <c:showVal val="0"/>
          <c:showCatName val="0"/>
          <c:showSerName val="0"/>
          <c:showPercent val="0"/>
          <c:showBubbleSize val="0"/>
          <c:showLeaderLines val="1"/>
        </c:dLbls>
        <c:firstSliceAng val="360"/>
        <c:holeSize val="34"/>
      </c:doughnutChart>
    </c:plotArea>
    <c:legend>
      <c:legendPos val="r"/>
      <c:legendEntry>
        <c:idx val="2"/>
        <c:txPr>
          <a:bodyPr/>
          <a:lstStyle/>
          <a:p>
            <a:pPr>
              <a:defRPr sz="1000" b="0">
                <a:ln>
                  <a:noFill/>
                </a:ln>
                <a:latin typeface="Times New Roman" panose="02020603050405020304" pitchFamily="18" charset="0"/>
                <a:cs typeface="Times New Roman" panose="02020603050405020304" pitchFamily="18" charset="0"/>
              </a:defRPr>
            </a:pPr>
            <a:endParaRPr lang="ru-RU"/>
          </a:p>
        </c:txPr>
      </c:legendEntry>
      <c:layout>
        <c:manualLayout>
          <c:xMode val="edge"/>
          <c:yMode val="edge"/>
          <c:x val="0.55467514025461917"/>
          <c:y val="0.1830314960629921"/>
          <c:w val="0.43164066544060398"/>
          <c:h val="0.7592596237970255"/>
        </c:manualLayout>
      </c:layout>
      <c:overlay val="0"/>
      <c:spPr>
        <a:ln>
          <a:noFill/>
        </a:ln>
      </c:spPr>
      <c:txPr>
        <a:bodyPr/>
        <a:lstStyle/>
        <a:p>
          <a:pPr>
            <a:defRPr sz="10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0"/>
              <a:t>Уровень безработицы</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5679056341836298"/>
          <c:y val="0.17196671692634166"/>
          <c:w val="0.6669922218979164"/>
          <c:h val="0.56949840844362543"/>
        </c:manualLayout>
      </c:layout>
      <c:barChart>
        <c:barDir val="col"/>
        <c:grouping val="clustered"/>
        <c:varyColors val="0"/>
        <c:ser>
          <c:idx val="0"/>
          <c:order val="0"/>
          <c:tx>
            <c:strRef>
              <c:f>Лист1!$B$1</c:f>
              <c:strCache>
                <c:ptCount val="1"/>
                <c:pt idx="0">
                  <c:v>Численность безработных граждан, человек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#,##0</c:formatCode>
                <c:ptCount val="3"/>
                <c:pt idx="0">
                  <c:v>617</c:v>
                </c:pt>
                <c:pt idx="1">
                  <c:v>404</c:v>
                </c:pt>
                <c:pt idx="2">
                  <c:v>432</c:v>
                </c:pt>
              </c:numCache>
            </c:numRef>
          </c:val>
        </c:ser>
        <c:dLbls>
          <c:showLegendKey val="0"/>
          <c:showVal val="0"/>
          <c:showCatName val="0"/>
          <c:showSerName val="0"/>
          <c:showPercent val="0"/>
          <c:showBubbleSize val="0"/>
        </c:dLbls>
        <c:gapWidth val="60"/>
        <c:axId val="316475496"/>
        <c:axId val="316475104"/>
      </c:barChart>
      <c:lineChart>
        <c:grouping val="standard"/>
        <c:varyColors val="0"/>
        <c:ser>
          <c:idx val="1"/>
          <c:order val="1"/>
          <c:tx>
            <c:strRef>
              <c:f>Лист1!$C$1</c:f>
              <c:strCache>
                <c:ptCount val="1"/>
                <c:pt idx="0">
                  <c:v>Уровень безработицы, %</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5.7161003493172435E-2"/>
                  <c:y val="-5.41666666666666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458558272467509E-2"/>
                  <c:y val="-6.52777777777777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351222610352493E-2"/>
                  <c:y val="-4.036920384951880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#,##0.00</c:formatCode>
                <c:ptCount val="3"/>
                <c:pt idx="0">
                  <c:v>1.03</c:v>
                </c:pt>
                <c:pt idx="1">
                  <c:v>0.7</c:v>
                </c:pt>
                <c:pt idx="2">
                  <c:v>0.72</c:v>
                </c:pt>
              </c:numCache>
            </c:numRef>
          </c:val>
          <c:smooth val="0"/>
        </c:ser>
        <c:dLbls>
          <c:showLegendKey val="0"/>
          <c:showVal val="0"/>
          <c:showCatName val="0"/>
          <c:showSerName val="0"/>
          <c:showPercent val="0"/>
          <c:showBubbleSize val="0"/>
        </c:dLbls>
        <c:marker val="1"/>
        <c:smooth val="0"/>
        <c:axId val="316474712"/>
        <c:axId val="316474320"/>
      </c:lineChart>
      <c:valAx>
        <c:axId val="316474320"/>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74712"/>
        <c:crosses val="max"/>
        <c:crossBetween val="between"/>
      </c:valAx>
      <c:catAx>
        <c:axId val="316474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74320"/>
        <c:crosses val="autoZero"/>
        <c:auto val="1"/>
        <c:lblAlgn val="ctr"/>
        <c:lblOffset val="100"/>
        <c:noMultiLvlLbl val="0"/>
      </c:catAx>
      <c:valAx>
        <c:axId val="3164751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75496"/>
        <c:crosses val="autoZero"/>
        <c:crossBetween val="between"/>
      </c:valAx>
      <c:catAx>
        <c:axId val="316475496"/>
        <c:scaling>
          <c:orientation val="minMax"/>
        </c:scaling>
        <c:delete val="1"/>
        <c:axPos val="b"/>
        <c:numFmt formatCode="General" sourceLinked="1"/>
        <c:majorTickMark val="none"/>
        <c:minorTickMark val="none"/>
        <c:tickLblPos val="nextTo"/>
        <c:crossAx val="316475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mj-lt"/>
                <a:ea typeface="+mj-ea"/>
                <a:cs typeface="+mj-cs"/>
              </a:defRPr>
            </a:pPr>
            <a:r>
              <a:rPr lang="ru-RU" sz="1400"/>
              <a:t>Численность</a:t>
            </a:r>
            <a:r>
              <a:rPr lang="ru-RU" sz="1400" baseline="0"/>
              <a:t> пенсионеров</a:t>
            </a:r>
            <a:endParaRPr lang="ru-RU" sz="1400"/>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mj-lt"/>
              <a:ea typeface="+mj-ea"/>
              <a:cs typeface="+mj-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Численность работающих пенсионеров</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7404</c:v>
                </c:pt>
                <c:pt idx="1">
                  <c:v>6249</c:v>
                </c:pt>
                <c:pt idx="2">
                  <c:v>6886</c:v>
                </c:pt>
              </c:numCache>
            </c:numRef>
          </c:val>
        </c:ser>
        <c:ser>
          <c:idx val="1"/>
          <c:order val="1"/>
          <c:tx>
            <c:strRef>
              <c:f>Лист1!$C$1</c:f>
              <c:strCache>
                <c:ptCount val="1"/>
                <c:pt idx="0">
                  <c:v>Численность пенсионеров, человек</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31312</c:v>
                </c:pt>
                <c:pt idx="1">
                  <c:v>31520</c:v>
                </c:pt>
                <c:pt idx="2">
                  <c:v>32330</c:v>
                </c:pt>
              </c:numCache>
            </c:numRef>
          </c:val>
        </c:ser>
        <c:dLbls>
          <c:showLegendKey val="0"/>
          <c:showVal val="1"/>
          <c:showCatName val="0"/>
          <c:showSerName val="0"/>
          <c:showPercent val="0"/>
          <c:showBubbleSize val="0"/>
        </c:dLbls>
        <c:gapWidth val="150"/>
        <c:shape val="box"/>
        <c:axId val="316476280"/>
        <c:axId val="316476672"/>
        <c:axId val="0"/>
      </c:bar3DChart>
      <c:catAx>
        <c:axId val="3164762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mn-lt"/>
                <a:ea typeface="+mn-ea"/>
                <a:cs typeface="+mn-cs"/>
              </a:defRPr>
            </a:pPr>
            <a:endParaRPr lang="ru-RU"/>
          </a:p>
        </c:txPr>
        <c:crossAx val="316476672"/>
        <c:crosses val="autoZero"/>
        <c:auto val="1"/>
        <c:lblAlgn val="ctr"/>
        <c:lblOffset val="100"/>
        <c:noMultiLvlLbl val="0"/>
      </c:catAx>
      <c:valAx>
        <c:axId val="3164766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76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ru-RU" sz="1400" b="0"/>
              <a:t>Выплата пенсий</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0.18161099117760834"/>
          <c:y val="0.17887381236017086"/>
          <c:w val="0.76471891885146681"/>
          <c:h val="0.55762484142235447"/>
        </c:manualLayout>
      </c:layout>
      <c:barChart>
        <c:barDir val="bar"/>
        <c:grouping val="clustered"/>
        <c:varyColors val="0"/>
        <c:ser>
          <c:idx val="0"/>
          <c:order val="0"/>
          <c:tx>
            <c:strRef>
              <c:f>Лист1!$B$1</c:f>
              <c:strCache>
                <c:ptCount val="1"/>
                <c:pt idx="0">
                  <c:v>Столбец2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2016 год</c:v>
                </c:pt>
                <c:pt idx="1">
                  <c:v>2017 год</c:v>
                </c:pt>
                <c:pt idx="2">
                  <c:v>2018 год</c:v>
                </c:pt>
              </c:strCache>
            </c:strRef>
          </c:cat>
          <c:val>
            <c:numRef>
              <c:f>Лист1!$B$2:$B$4</c:f>
            </c:numRef>
          </c:val>
        </c:ser>
        <c:ser>
          <c:idx val="1"/>
          <c:order val="1"/>
          <c:tx>
            <c:strRef>
              <c:f>Лист1!$C$1</c:f>
              <c:strCache>
                <c:ptCount val="1"/>
                <c:pt idx="0">
                  <c:v>Средний размер назначенной месячной пенсии, рублей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2016 год</c:v>
                </c:pt>
                <c:pt idx="1">
                  <c:v>2017 год</c:v>
                </c:pt>
                <c:pt idx="2">
                  <c:v>2018 год</c:v>
                </c:pt>
              </c:strCache>
            </c:strRef>
          </c:cat>
          <c:val>
            <c:numRef>
              <c:f>Лист1!$C$2:$C$4</c:f>
              <c:numCache>
                <c:formatCode>#,##0</c:formatCode>
                <c:ptCount val="3"/>
                <c:pt idx="0">
                  <c:v>12692.08</c:v>
                </c:pt>
                <c:pt idx="1">
                  <c:v>13284.58</c:v>
                </c:pt>
                <c:pt idx="2">
                  <c:v>14441.97</c:v>
                </c:pt>
              </c:numCache>
            </c:numRef>
          </c:val>
        </c:ser>
        <c:dLbls>
          <c:showLegendKey val="0"/>
          <c:showVal val="0"/>
          <c:showCatName val="0"/>
          <c:showSerName val="0"/>
          <c:showPercent val="0"/>
          <c:showBubbleSize val="0"/>
        </c:dLbls>
        <c:gapWidth val="100"/>
        <c:axId val="316477456"/>
        <c:axId val="316477848"/>
      </c:barChart>
      <c:catAx>
        <c:axId val="3164774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16477848"/>
        <c:crosses val="autoZero"/>
        <c:auto val="1"/>
        <c:lblAlgn val="ctr"/>
        <c:lblOffset val="100"/>
        <c:noMultiLvlLbl val="0"/>
      </c:catAx>
      <c:valAx>
        <c:axId val="31647784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crossAx val="31647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b="0"/>
              <a:t>Численность детей дошкольного возраста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6879656347304414"/>
          <c:y val="0.19189365752357879"/>
          <c:w val="0.7664156776321327"/>
          <c:h val="0.42950809033486198"/>
        </c:manualLayout>
      </c:layout>
      <c:barChart>
        <c:barDir val="bar"/>
        <c:grouping val="clustered"/>
        <c:varyColors val="0"/>
        <c:ser>
          <c:idx val="0"/>
          <c:order val="0"/>
          <c:tx>
            <c:strRef>
              <c:f>Лист1!$B$1</c:f>
              <c:strCache>
                <c:ptCount val="1"/>
                <c:pt idx="0">
                  <c:v>Численность детей в дошкольных образовательных учреждениях, человек</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2016 год</c:v>
                </c:pt>
                <c:pt idx="1">
                  <c:v>2017 год</c:v>
                </c:pt>
                <c:pt idx="2">
                  <c:v>2018 год</c:v>
                </c:pt>
              </c:strCache>
            </c:strRef>
          </c:cat>
          <c:val>
            <c:numRef>
              <c:f>Лист1!$B$2:$B$4</c:f>
              <c:numCache>
                <c:formatCode>#,##0</c:formatCode>
                <c:ptCount val="3"/>
                <c:pt idx="0">
                  <c:v>6978</c:v>
                </c:pt>
                <c:pt idx="1">
                  <c:v>6993</c:v>
                </c:pt>
                <c:pt idx="2">
                  <c:v>7087</c:v>
                </c:pt>
              </c:numCache>
            </c:numRef>
          </c:val>
        </c:ser>
        <c:ser>
          <c:idx val="1"/>
          <c:order val="1"/>
          <c:tx>
            <c:strRef>
              <c:f>Лист1!$C$1</c:f>
              <c:strCache>
                <c:ptCount val="1"/>
                <c:pt idx="0">
                  <c:v>Численность детей дошкольного возраста (от 1 до 6 лет), человек</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2016 год</c:v>
                </c:pt>
                <c:pt idx="1">
                  <c:v>2017 год</c:v>
                </c:pt>
                <c:pt idx="2">
                  <c:v>2018 год</c:v>
                </c:pt>
              </c:strCache>
            </c:strRef>
          </c:cat>
          <c:val>
            <c:numRef>
              <c:f>Лист1!$C$2:$C$4</c:f>
              <c:numCache>
                <c:formatCode>#,##0</c:formatCode>
                <c:ptCount val="3"/>
                <c:pt idx="0">
                  <c:v>9333</c:v>
                </c:pt>
                <c:pt idx="1">
                  <c:v>9640</c:v>
                </c:pt>
                <c:pt idx="2">
                  <c:v>9857</c:v>
                </c:pt>
              </c:numCache>
            </c:numRef>
          </c:val>
        </c:ser>
        <c:dLbls>
          <c:dLblPos val="inEnd"/>
          <c:showLegendKey val="0"/>
          <c:showVal val="1"/>
          <c:showCatName val="0"/>
          <c:showSerName val="0"/>
          <c:showPercent val="0"/>
          <c:showBubbleSize val="0"/>
        </c:dLbls>
        <c:gapWidth val="65"/>
        <c:axId val="316478632"/>
        <c:axId val="316479024"/>
      </c:barChart>
      <c:catAx>
        <c:axId val="3164786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ru-RU"/>
          </a:p>
        </c:txPr>
        <c:crossAx val="316479024"/>
        <c:crosses val="autoZero"/>
        <c:auto val="1"/>
        <c:lblAlgn val="ctr"/>
        <c:lblOffset val="100"/>
        <c:noMultiLvlLbl val="0"/>
      </c:catAx>
      <c:valAx>
        <c:axId val="3164790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16478632"/>
        <c:crosses val="autoZero"/>
        <c:crossBetween val="between"/>
      </c:valAx>
      <c:spPr>
        <a:noFill/>
        <a:ln>
          <a:noFill/>
        </a:ln>
        <a:effectLst/>
      </c:spPr>
    </c:plotArea>
    <c:legend>
      <c:legendPos val="b"/>
      <c:layout>
        <c:manualLayout>
          <c:xMode val="edge"/>
          <c:yMode val="edge"/>
          <c:x val="0.1748068991376078"/>
          <c:y val="0.7843393614259756"/>
          <c:w val="0.65245659509952558"/>
          <c:h val="0.177199100112485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0"/>
              <a:t>Численность учащихся в общеобразовательных учреждениях</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Численность учащихся в общеобразовательных учреждениях, человек</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4.2437781360066642E-17"/>
                  <c:y val="-4.3650793650793648E-2"/>
                </c:manualLayout>
              </c:layout>
              <c:tx>
                <c:rich>
                  <a:bodyPr/>
                  <a:lstStyle/>
                  <a:p>
                    <a:r>
                      <a:rPr lang="en-US" baseline="0"/>
                      <a:t> </a:t>
                    </a:r>
                    <a:fld id="{5023F2C8-8D4A-468B-BFF2-EF7AC281152F}" type="VALUE">
                      <a:rPr lang="en-US" baseline="0"/>
                      <a:pPr/>
                      <a:t>[ЗНАЧЕНИЕ]</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0"/>
                  <c:y val="-3.5714285714285712E-2"/>
                </c:manualLayout>
              </c:layout>
              <c:tx>
                <c:rich>
                  <a:bodyPr/>
                  <a:lstStyle/>
                  <a:p>
                    <a:r>
                      <a:rPr lang="en-US" baseline="0"/>
                      <a:t> </a:t>
                    </a:r>
                    <a:fld id="{ADE9A1B9-1643-48D4-946F-167CBE954395}" type="VALUE">
                      <a:rPr lang="en-US" baseline="0"/>
                      <a:pPr/>
                      <a:t>[ЗНАЧЕНИЕ]</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8.4875562720133283E-17"/>
                  <c:y val="-2.3809523809523808E-2"/>
                </c:manualLayout>
              </c:layout>
              <c:tx>
                <c:rich>
                  <a:bodyPr/>
                  <a:lstStyle/>
                  <a:p>
                    <a:fld id="{423397BE-E87E-451C-A8BD-88514C8945E4}"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11362</c:v>
                </c:pt>
                <c:pt idx="1">
                  <c:v>11865</c:v>
                </c:pt>
                <c:pt idx="2">
                  <c:v>12267</c:v>
                </c:pt>
              </c:numCache>
            </c:numRef>
          </c:val>
        </c:ser>
        <c:ser>
          <c:idx val="1"/>
          <c:order val="1"/>
          <c:tx>
            <c:strRef>
              <c:f>Лист1!$C$1</c:f>
              <c:strCache>
                <c:ptCount val="1"/>
                <c:pt idx="0">
                  <c:v>Численность учащихся в первую смену, человек</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6203703703703703E-2"/>
                  <c:y val="-7.275048233154282E-17"/>
                </c:manualLayout>
              </c:layout>
              <c:tx>
                <c:rich>
                  <a:bodyPr/>
                  <a:lstStyle/>
                  <a:p>
                    <a:fld id="{FB349C2F-FD67-4B7C-A5A6-AEC40500CA01}"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2.3148148148148147E-2"/>
                  <c:y val="0"/>
                </c:manualLayout>
              </c:layout>
              <c:tx>
                <c:rich>
                  <a:bodyPr/>
                  <a:lstStyle/>
                  <a:p>
                    <a:r>
                      <a:rPr lang="en-US" baseline="0"/>
                      <a:t> </a:t>
                    </a:r>
                    <a:fld id="{D6B51C42-9317-4770-8435-C1E233A93F1C}" type="VALUE">
                      <a:rPr lang="en-US" baseline="0"/>
                      <a:pPr/>
                      <a:t>[ЗНАЧЕНИЕ]</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2.3148148148148147E-2"/>
                  <c:y val="0"/>
                </c:manualLayout>
              </c:layout>
              <c:tx>
                <c:rich>
                  <a:bodyPr/>
                  <a:lstStyle/>
                  <a:p>
                    <a:fld id="{44C58809-C4B6-495A-80F9-6C59A7D4C3D9}"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9652</c:v>
                </c:pt>
                <c:pt idx="1">
                  <c:v>10031</c:v>
                </c:pt>
                <c:pt idx="2">
                  <c:v>10157</c:v>
                </c:pt>
              </c:numCache>
            </c:numRef>
          </c:val>
        </c:ser>
        <c:dLbls>
          <c:showLegendKey val="0"/>
          <c:showVal val="0"/>
          <c:showCatName val="0"/>
          <c:showSerName val="0"/>
          <c:showPercent val="0"/>
          <c:showBubbleSize val="0"/>
        </c:dLbls>
        <c:gapWidth val="150"/>
        <c:shape val="box"/>
        <c:axId val="316479808"/>
        <c:axId val="316480200"/>
        <c:axId val="0"/>
      </c:bar3DChart>
      <c:catAx>
        <c:axId val="316479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6480200"/>
        <c:crosses val="autoZero"/>
        <c:auto val="1"/>
        <c:lblAlgn val="ctr"/>
        <c:lblOffset val="100"/>
        <c:noMultiLvlLbl val="0"/>
      </c:catAx>
      <c:valAx>
        <c:axId val="316480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7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ru-RU" sz="1400" b="0"/>
              <a:t>Библиотечное обслуживание</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Библиотечный фонд, тыс. экземпляров</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477433</c:v>
                </c:pt>
                <c:pt idx="1">
                  <c:v>478302</c:v>
                </c:pt>
                <c:pt idx="2">
                  <c:v>471349</c:v>
                </c:pt>
              </c:numCache>
            </c:numRef>
          </c:val>
        </c:ser>
        <c:ser>
          <c:idx val="1"/>
          <c:order val="1"/>
          <c:tx>
            <c:strRef>
              <c:f>Лист1!$C$1</c:f>
              <c:strCache>
                <c:ptCount val="1"/>
                <c:pt idx="0">
                  <c:v>Число читателей, человек</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49370</c:v>
                </c:pt>
                <c:pt idx="1">
                  <c:v>49400</c:v>
                </c:pt>
                <c:pt idx="2">
                  <c:v>49429</c:v>
                </c:pt>
              </c:numCache>
            </c:numRef>
          </c:val>
        </c:ser>
        <c:dLbls>
          <c:showLegendKey val="0"/>
          <c:showVal val="1"/>
          <c:showCatName val="0"/>
          <c:showSerName val="0"/>
          <c:showPercent val="0"/>
          <c:showBubbleSize val="0"/>
        </c:dLbls>
        <c:gapWidth val="150"/>
        <c:shape val="box"/>
        <c:axId val="315494616"/>
        <c:axId val="315495008"/>
        <c:axId val="0"/>
      </c:bar3DChart>
      <c:catAx>
        <c:axId val="3154946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5495008"/>
        <c:crosses val="autoZero"/>
        <c:auto val="1"/>
        <c:lblAlgn val="ctr"/>
        <c:lblOffset val="100"/>
        <c:noMultiLvlLbl val="0"/>
      </c:catAx>
      <c:valAx>
        <c:axId val="315495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494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ru-RU" sz="1400" b="0"/>
              <a:t>Дополнительное образование в сфере культуры и искусства </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43558617672793"/>
          <c:y val="0.13658444243142173"/>
          <c:w val="0.84230515456401278"/>
          <c:h val="0.5963636803464083"/>
        </c:manualLayout>
      </c:layout>
      <c:bar3DChart>
        <c:barDir val="bar"/>
        <c:grouping val="clustered"/>
        <c:varyColors val="0"/>
        <c:ser>
          <c:idx val="0"/>
          <c:order val="0"/>
          <c:tx>
            <c:strRef>
              <c:f>Лист1!$B$1</c:f>
              <c:strCache>
                <c:ptCount val="1"/>
                <c:pt idx="0">
                  <c:v>Численность учащихся детских школ искусств, художественной школы, хореографической школы, человек</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1116</c:v>
                </c:pt>
                <c:pt idx="1">
                  <c:v>1225</c:v>
                </c:pt>
                <c:pt idx="2">
                  <c:v>1528</c:v>
                </c:pt>
              </c:numCache>
            </c:numRef>
          </c:val>
        </c:ser>
        <c:ser>
          <c:idx val="1"/>
          <c:order val="1"/>
          <c:tx>
            <c:strRef>
              <c:f>Лист1!$C$1</c:f>
              <c:strCache>
                <c:ptCount val="1"/>
                <c:pt idx="0">
                  <c:v>Численность занимающихся в кружках самодеятельного художественного творчества, человек</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6.9444444444444441E-3"/>
                  <c:y val="-9.216589861751152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1.22887864823349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1737E-3"/>
                  <c:y val="-9.216589861751152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737</c:v>
                </c:pt>
                <c:pt idx="1">
                  <c:v>907</c:v>
                </c:pt>
                <c:pt idx="2">
                  <c:v>912</c:v>
                </c:pt>
              </c:numCache>
            </c:numRef>
          </c:val>
        </c:ser>
        <c:dLbls>
          <c:showLegendKey val="0"/>
          <c:showVal val="1"/>
          <c:showCatName val="0"/>
          <c:showSerName val="0"/>
          <c:showPercent val="0"/>
          <c:showBubbleSize val="0"/>
        </c:dLbls>
        <c:gapWidth val="150"/>
        <c:shape val="box"/>
        <c:axId val="315495792"/>
        <c:axId val="315496184"/>
        <c:axId val="0"/>
      </c:bar3DChart>
      <c:catAx>
        <c:axId val="3154957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5496184"/>
        <c:crosses val="autoZero"/>
        <c:auto val="1"/>
        <c:lblAlgn val="ctr"/>
        <c:lblOffset val="100"/>
        <c:noMultiLvlLbl val="0"/>
      </c:catAx>
      <c:valAx>
        <c:axId val="315496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495792"/>
        <c:crosses val="autoZero"/>
        <c:crossBetween val="between"/>
      </c:valAx>
      <c:spPr>
        <a:noFill/>
        <a:ln>
          <a:noFill/>
        </a:ln>
        <a:effectLst/>
      </c:spPr>
    </c:plotArea>
    <c:legend>
      <c:legendPos val="b"/>
      <c:layout>
        <c:manualLayout>
          <c:xMode val="edge"/>
          <c:yMode val="edge"/>
          <c:x val="4.9529381743948671E-2"/>
          <c:y val="0.83148863029289477"/>
          <c:w val="0.89336012685914257"/>
          <c:h val="0.1272134346038603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Число зарегистрированных преступлений, единиц </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2.0833333333333332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3.968253968253972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6868E-2"/>
                  <c:y val="-3.96825396825397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1941</c:v>
                </c:pt>
                <c:pt idx="1">
                  <c:v>1552</c:v>
                </c:pt>
                <c:pt idx="2">
                  <c:v>1515</c:v>
                </c:pt>
              </c:numCache>
            </c:numRef>
          </c:val>
        </c:ser>
        <c:dLbls>
          <c:showLegendKey val="0"/>
          <c:showVal val="1"/>
          <c:showCatName val="0"/>
          <c:showSerName val="0"/>
          <c:showPercent val="0"/>
          <c:showBubbleSize val="0"/>
        </c:dLbls>
        <c:gapWidth val="150"/>
        <c:shape val="box"/>
        <c:axId val="315496968"/>
        <c:axId val="315497360"/>
        <c:axId val="0"/>
      </c:bar3DChart>
      <c:catAx>
        <c:axId val="315496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5497360"/>
        <c:crosses val="autoZero"/>
        <c:auto val="1"/>
        <c:lblAlgn val="ctr"/>
        <c:lblOffset val="100"/>
        <c:noMultiLvlLbl val="0"/>
      </c:catAx>
      <c:valAx>
        <c:axId val="315497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496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ru-RU" sz="1400" b="0"/>
              <a:t>Доходы и расходы бюджета городского округа</a:t>
            </a:r>
          </a:p>
        </c:rich>
      </c:tx>
      <c:layout>
        <c:manualLayout>
          <c:xMode val="edge"/>
          <c:yMode val="edge"/>
          <c:x val="0.24376480674892526"/>
          <c:y val="6.165705664744661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16625213835946"/>
          <c:y val="0.19717058989673536"/>
          <c:w val="0.85387945921243669"/>
          <c:h val="0.65236751656043002"/>
        </c:manualLayout>
      </c:layout>
      <c:bar3DChart>
        <c:barDir val="bar"/>
        <c:grouping val="clustered"/>
        <c:varyColors val="0"/>
        <c:ser>
          <c:idx val="0"/>
          <c:order val="0"/>
          <c:tx>
            <c:strRef>
              <c:f>Лист1!$B$1</c:f>
              <c:strCache>
                <c:ptCount val="1"/>
                <c:pt idx="0">
                  <c:v>Расходы, млн.рублей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2398.6</c:v>
                </c:pt>
                <c:pt idx="1">
                  <c:v>2325.8000000000002</c:v>
                </c:pt>
                <c:pt idx="2">
                  <c:v>2397.4</c:v>
                </c:pt>
              </c:numCache>
            </c:numRef>
          </c:val>
        </c:ser>
        <c:ser>
          <c:idx val="1"/>
          <c:order val="1"/>
          <c:tx>
            <c:strRef>
              <c:f>Лист1!$C$1</c:f>
              <c:strCache>
                <c:ptCount val="1"/>
                <c:pt idx="0">
                  <c:v>Доходы, млн.рублей</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6.1633281972263516E-3"/>
                  <c:y val="-1.98412698412699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381099126861838E-2"/>
                  <c:y val="-1.58730158730158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1633281972265025E-3"/>
                  <c:y val="-2.3809523809523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2375.5</c:v>
                </c:pt>
                <c:pt idx="1">
                  <c:v>2351</c:v>
                </c:pt>
                <c:pt idx="2">
                  <c:v>2386.5</c:v>
                </c:pt>
              </c:numCache>
            </c:numRef>
          </c:val>
        </c:ser>
        <c:dLbls>
          <c:showLegendKey val="0"/>
          <c:showVal val="1"/>
          <c:showCatName val="0"/>
          <c:showSerName val="0"/>
          <c:showPercent val="0"/>
          <c:showBubbleSize val="0"/>
        </c:dLbls>
        <c:gapWidth val="150"/>
        <c:shape val="box"/>
        <c:axId val="315498144"/>
        <c:axId val="315498536"/>
        <c:axId val="0"/>
      </c:bar3DChart>
      <c:catAx>
        <c:axId val="3154981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5498536"/>
        <c:crosses val="autoZero"/>
        <c:auto val="1"/>
        <c:lblAlgn val="ctr"/>
        <c:lblOffset val="100"/>
        <c:noMultiLvlLbl val="0"/>
      </c:catAx>
      <c:valAx>
        <c:axId val="3154985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15498144"/>
        <c:crosses val="autoZero"/>
        <c:crossBetween val="between"/>
      </c:valAx>
      <c:spPr>
        <a:noFill/>
        <a:ln>
          <a:noFill/>
        </a:ln>
        <a:effectLst/>
      </c:spPr>
    </c:plotArea>
    <c:legend>
      <c:legendPos val="b"/>
      <c:layout>
        <c:manualLayout>
          <c:xMode val="edge"/>
          <c:yMode val="edge"/>
          <c:x val="0.27375061168201431"/>
          <c:y val="0.89894971789943567"/>
          <c:w val="0.45455305760123588"/>
          <c:h val="5.90555314443962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200" b="1" i="0" u="none" strike="noStrike" baseline="0">
                <a:effectLst/>
                <a:latin typeface="Times New Roman" panose="02020603050405020304" pitchFamily="18" charset="0"/>
                <a:cs typeface="Times New Roman" panose="02020603050405020304" pitchFamily="18" charset="0"/>
              </a:rPr>
              <a:t>Объем отгруженных товаров по промышленным видам деятельности </a:t>
            </a:r>
            <a:endParaRPr lang="ru-RU" sz="12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1118134744050724"/>
          <c:y val="0.18924554720515008"/>
          <c:w val="0.33494229541473636"/>
          <c:h val="0.74123415732453735"/>
        </c:manualLayout>
      </c:layout>
      <c:doughnutChart>
        <c:varyColors val="1"/>
        <c:ser>
          <c:idx val="0"/>
          <c:order val="0"/>
          <c:tx>
            <c:strRef>
              <c:f>Sheet1!$A$2</c:f>
              <c:strCache>
                <c:ptCount val="1"/>
              </c:strCache>
            </c:strRef>
          </c:tx>
          <c:spPr>
            <a:solidFill>
              <a:srgbClr val="9999FF"/>
            </a:solidFill>
            <a:ln w="12700">
              <a:solidFill>
                <a:srgbClr val="000000"/>
              </a:solidFill>
              <a:prstDash val="solid"/>
            </a:ln>
            <a:scene3d>
              <a:camera prst="orthographicFront"/>
              <a:lightRig rig="threePt" dir="t"/>
            </a:scene3d>
            <a:sp3d>
              <a:bevelT/>
              <a:bevelB w="12700"/>
              <a:contourClr>
                <a:srgbClr val="000000"/>
              </a:contourClr>
            </a:sp3d>
          </c:spPr>
          <c:dPt>
            <c:idx val="0"/>
            <c:bubble3D val="0"/>
            <c:spPr>
              <a:gradFill>
                <a:gsLst>
                  <a:gs pos="0">
                    <a:srgbClr val="00B0F0"/>
                  </a:gs>
                  <a:gs pos="100000">
                    <a:schemeClr val="accent1">
                      <a:lumMod val="75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1"/>
            <c:bubble3D val="0"/>
            <c:explosion val="1"/>
            <c:spPr>
              <a:gradFill>
                <a:gsLst>
                  <a:gs pos="99000">
                    <a:schemeClr val="accent2">
                      <a:lumMod val="75000"/>
                    </a:schemeClr>
                  </a:gs>
                  <a:gs pos="1000">
                    <a:schemeClr val="accent2">
                      <a:lumMod val="40000"/>
                      <a:lumOff val="6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2"/>
            <c:bubble3D val="0"/>
            <c:spPr>
              <a:gradFill>
                <a:gsLst>
                  <a:gs pos="0">
                    <a:srgbClr val="92D050"/>
                  </a:gs>
                  <a:gs pos="100000">
                    <a:srgbClr val="00B050"/>
                  </a:gs>
                </a:gsLst>
                <a:lin ang="5400000" scaled="1"/>
              </a:gradFill>
              <a:ln>
                <a:solidFill>
                  <a:srgbClr val="000000"/>
                </a:solidFill>
              </a:ln>
              <a:scene3d>
                <a:camera prst="orthographicFront"/>
                <a:lightRig rig="threePt" dir="t"/>
              </a:scene3d>
              <a:sp3d>
                <a:bevelT/>
                <a:bevelB w="12700"/>
                <a:contourClr>
                  <a:srgbClr val="000000"/>
                </a:contourClr>
              </a:sp3d>
            </c:spPr>
          </c:dPt>
          <c:dPt>
            <c:idx val="3"/>
            <c:bubble3D val="0"/>
            <c:explosion val="32"/>
            <c:spPr>
              <a:gradFill>
                <a:gsLst>
                  <a:gs pos="0">
                    <a:schemeClr val="accent5">
                      <a:lumMod val="60000"/>
                      <a:lumOff val="40000"/>
                    </a:schemeClr>
                  </a:gs>
                  <a:gs pos="100000">
                    <a:schemeClr val="accent5">
                      <a:lumMod val="5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Lbls>
            <c:dLbl>
              <c:idx val="0"/>
              <c:layout>
                <c:manualLayout>
                  <c:x val="-4.0347697828462474E-2"/>
                  <c:y val="-2.676659528907923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8593424679710578E-3"/>
                  <c:y val="-5.0131514609924295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3.1963737257000497E-3"/>
                  <c:y val="-1.070663811563179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2.5145586099281851E-2"/>
                  <c:y val="-9.1006423982869372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Обрабатывающие производства</c:v>
                </c:pt>
                <c:pt idx="1">
                  <c:v>Добыча полезных ископаемых</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утилизации отходов, деятельность по ликвидации загрязнений </c:v>
                </c:pt>
              </c:strCache>
            </c:strRef>
          </c:cat>
          <c:val>
            <c:numRef>
              <c:f>Sheet1!$B$2:$E$2</c:f>
              <c:numCache>
                <c:formatCode>0.00%</c:formatCode>
                <c:ptCount val="4"/>
                <c:pt idx="0">
                  <c:v>0.58199999999999996</c:v>
                </c:pt>
                <c:pt idx="1">
                  <c:v>0.28899999999999998</c:v>
                </c:pt>
                <c:pt idx="2">
                  <c:v>0.11700000000000001</c:v>
                </c:pt>
                <c:pt idx="3">
                  <c:v>1.2E-2</c:v>
                </c:pt>
              </c:numCache>
            </c:numRef>
          </c:val>
        </c:ser>
        <c:dLbls>
          <c:showLegendKey val="0"/>
          <c:showVal val="0"/>
          <c:showCatName val="0"/>
          <c:showSerName val="0"/>
          <c:showPercent val="0"/>
          <c:showBubbleSize val="0"/>
          <c:showLeaderLines val="1"/>
        </c:dLbls>
        <c:firstSliceAng val="286"/>
        <c:holeSize val="43"/>
      </c:doughnutChart>
    </c:plotArea>
    <c:legend>
      <c:legendPos val="r"/>
      <c:legendEntry>
        <c:idx val="2"/>
        <c:txPr>
          <a:bodyPr/>
          <a:lstStyle/>
          <a:p>
            <a:pPr>
              <a:defRPr sz="1000" b="0">
                <a:ln>
                  <a:noFill/>
                </a:ln>
                <a:latin typeface="Times New Roman" panose="02020603050405020304" pitchFamily="18" charset="0"/>
                <a:cs typeface="Times New Roman" panose="02020603050405020304" pitchFamily="18" charset="0"/>
              </a:defRPr>
            </a:pPr>
            <a:endParaRPr lang="ru-RU"/>
          </a:p>
        </c:txPr>
      </c:legendEntry>
      <c:layout>
        <c:manualLayout>
          <c:xMode val="edge"/>
          <c:yMode val="edge"/>
          <c:x val="0.53184074811902404"/>
          <c:y val="0.26088296933897753"/>
          <c:w val="0.44532487153696915"/>
          <c:h val="0.66202739150359824"/>
        </c:manualLayout>
      </c:layout>
      <c:overlay val="0"/>
      <c:spPr>
        <a:ln>
          <a:noFill/>
        </a:ln>
      </c:spPr>
      <c:txPr>
        <a:bodyPr/>
        <a:lstStyle/>
        <a:p>
          <a:pPr>
            <a:defRPr sz="10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150" b="1" i="0" u="none" strike="noStrike" kern="1200" baseline="0">
                <a:solidFill>
                  <a:srgbClr val="000000"/>
                </a:solidFill>
                <a:latin typeface="Times New Roman" panose="02020603050405020304" pitchFamily="18" charset="0"/>
                <a:ea typeface="Calibri"/>
                <a:cs typeface="Times New Roman" panose="02020603050405020304" pitchFamily="18" charset="0"/>
              </a:defRPr>
            </a:pPr>
            <a:r>
              <a:rPr lang="ru-RU" sz="1150" b="1">
                <a:solidFill>
                  <a:sysClr val="windowText" lastClr="000000"/>
                </a:solidFill>
                <a:effectLst/>
                <a:latin typeface="Times New Roman" panose="02020603050405020304" pitchFamily="18" charset="0"/>
                <a:cs typeface="Times New Roman" panose="02020603050405020304" pitchFamily="18" charset="0"/>
              </a:rPr>
              <a:t>Структура муниципальных услуг, </a:t>
            </a:r>
            <a:r>
              <a:rPr lang="ru-RU" sz="1150">
                <a:solidFill>
                  <a:sysClr val="windowText" lastClr="000000"/>
                </a:solidFill>
                <a:latin typeface="Times New Roman" panose="02020603050405020304" pitchFamily="18" charset="0"/>
                <a:cs typeface="Times New Roman" panose="02020603050405020304" pitchFamily="18" charset="0"/>
              </a:rPr>
              <a:t>предоставляемых населению</a:t>
            </a:r>
            <a:endParaRPr lang="en-US" sz="1150">
              <a:solidFill>
                <a:sysClr val="windowText" lastClr="000000"/>
              </a:solidFill>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4.0716278717431831E-2"/>
          <c:y val="0.16230397821432729"/>
          <c:w val="0.35573231489776352"/>
          <c:h val="0.91819623783503101"/>
        </c:manualLayout>
      </c:layout>
      <c:doughnutChart>
        <c:varyColors val="1"/>
        <c:ser>
          <c:idx val="0"/>
          <c:order val="0"/>
          <c:tx>
            <c:strRef>
              <c:f>Sheet1!$A$2</c:f>
              <c:strCache>
                <c:ptCount val="1"/>
              </c:strCache>
            </c:strRef>
          </c:tx>
          <c:spPr>
            <a:solidFill>
              <a:srgbClr val="9999FF"/>
            </a:solidFill>
            <a:ln w="12700">
              <a:solidFill>
                <a:srgbClr val="000000"/>
              </a:solidFill>
              <a:prstDash val="solid"/>
            </a:ln>
            <a:scene3d>
              <a:camera prst="orthographicFront"/>
              <a:lightRig rig="threePt" dir="t"/>
            </a:scene3d>
            <a:sp3d>
              <a:bevelT/>
              <a:bevelB w="12700"/>
              <a:contourClr>
                <a:srgbClr val="000000"/>
              </a:contourClr>
            </a:sp3d>
          </c:spPr>
          <c:explosion val="3"/>
          <c:dPt>
            <c:idx val="0"/>
            <c:bubble3D val="0"/>
            <c:spPr>
              <a:gradFill>
                <a:gsLst>
                  <a:gs pos="0">
                    <a:srgbClr val="00B0F0"/>
                  </a:gs>
                  <a:gs pos="100000">
                    <a:schemeClr val="accent1">
                      <a:lumMod val="75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1"/>
            <c:bubble3D val="0"/>
            <c:spPr>
              <a:gradFill>
                <a:gsLst>
                  <a:gs pos="100000">
                    <a:schemeClr val="accent6">
                      <a:lumMod val="75000"/>
                    </a:schemeClr>
                  </a:gs>
                  <a:gs pos="0">
                    <a:srgbClr val="FFFF0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2"/>
            <c:bubble3D val="0"/>
            <c:spPr>
              <a:gradFill>
                <a:gsLst>
                  <a:gs pos="0">
                    <a:srgbClr val="92D050"/>
                  </a:gs>
                  <a:gs pos="100000">
                    <a:srgbClr val="00B050"/>
                  </a:gs>
                </a:gsLst>
                <a:lin ang="5400000" scaled="1"/>
              </a:gradFill>
              <a:ln>
                <a:solidFill>
                  <a:srgbClr val="000000"/>
                </a:solidFill>
              </a:ln>
              <a:scene3d>
                <a:camera prst="orthographicFront"/>
                <a:lightRig rig="threePt" dir="t"/>
              </a:scene3d>
              <a:sp3d>
                <a:bevelT/>
                <a:bevelB w="12700"/>
                <a:contourClr>
                  <a:srgbClr val="000000"/>
                </a:contourClr>
              </a:sp3d>
            </c:spPr>
          </c:dPt>
          <c:dPt>
            <c:idx val="3"/>
            <c:bubble3D val="0"/>
            <c:spPr>
              <a:gradFill>
                <a:gsLst>
                  <a:gs pos="0">
                    <a:schemeClr val="accent5">
                      <a:lumMod val="60000"/>
                      <a:lumOff val="40000"/>
                    </a:schemeClr>
                  </a:gs>
                  <a:gs pos="100000">
                    <a:schemeClr val="accent5">
                      <a:lumMod val="5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4"/>
            <c:bubble3D val="0"/>
            <c:spPr>
              <a:gradFill>
                <a:gsLst>
                  <a:gs pos="0">
                    <a:srgbClr val="FF0000"/>
                  </a:gs>
                  <a:gs pos="100000">
                    <a:srgbClr val="C0000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5"/>
            <c:bubble3D val="0"/>
            <c:spPr>
              <a:gradFill>
                <a:gsLst>
                  <a:gs pos="0">
                    <a:schemeClr val="accent5">
                      <a:lumMod val="60000"/>
                      <a:lumOff val="40000"/>
                    </a:schemeClr>
                  </a:gs>
                  <a:gs pos="100000">
                    <a:schemeClr val="accent5">
                      <a:lumMod val="50000"/>
                    </a:schemeClr>
                  </a:gs>
                </a:gsLst>
                <a:lin ang="5400000" scaled="1"/>
              </a:gradFill>
              <a:ln w="0">
                <a:solidFill>
                  <a:srgbClr val="000000"/>
                </a:solidFill>
                <a:prstDash val="solid"/>
              </a:ln>
              <a:scene3d>
                <a:camera prst="orthographicFront"/>
                <a:lightRig rig="threePt" dir="t"/>
              </a:scene3d>
              <a:sp3d>
                <a:bevelT/>
                <a:bevelB w="12700"/>
                <a:contourClr>
                  <a:srgbClr val="000000"/>
                </a:contourClr>
              </a:sp3d>
            </c:spPr>
          </c:dPt>
          <c:dPt>
            <c:idx val="6"/>
            <c:bubble3D val="0"/>
            <c:spPr>
              <a:gradFill>
                <a:gsLst>
                  <a:gs pos="0">
                    <a:srgbClr val="00B050"/>
                  </a:gs>
                  <a:gs pos="100000">
                    <a:srgbClr val="92D05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7"/>
            <c:bubble3D val="0"/>
            <c:spPr>
              <a:gradFill>
                <a:gsLst>
                  <a:gs pos="99000">
                    <a:schemeClr val="accent2">
                      <a:lumMod val="75000"/>
                    </a:schemeClr>
                  </a:gs>
                  <a:gs pos="1000">
                    <a:schemeClr val="accent2">
                      <a:lumMod val="40000"/>
                      <a:lumOff val="6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Lbls>
            <c:dLbl>
              <c:idx val="0"/>
              <c:layout>
                <c:manualLayout>
                  <c:x val="0.20096205237840728"/>
                  <c:y val="-3.17679612082387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309460181721007E-2"/>
                  <c:y val="-0.1869197028337559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136825227151251E-2"/>
                  <c:y val="-0.1496965950928488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048102618920364"/>
                  <c:y val="-9.84719960852351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0582584579386148"/>
                  <c:y val="-6.077619111170434E-2"/>
                </c:manualLayout>
              </c:layout>
              <c:numFmt formatCode="General" sourceLinked="0"/>
              <c:spPr>
                <a:noFill/>
                <a:ln>
                  <a:noFill/>
                </a:ln>
                <a:effectLst/>
              </c:spPr>
              <c:txPr>
                <a:bodyPr wrap="square" lIns="38100" tIns="19050" rIns="38100" bIns="19050" anchor="ctr">
                  <a:no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2688401924104751E-2"/>
                      <c:h val="6.6916488222698078E-2"/>
                    </c:manualLayout>
                  </c15:layout>
                </c:ext>
              </c:extLst>
            </c:dLbl>
            <c:dLbl>
              <c:idx val="5"/>
              <c:layout>
                <c:manualLayout>
                  <c:x val="0.10261892036344193"/>
                  <c:y val="-2.981983184305351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10689470871191876"/>
                  <c:y val="1.7820365674629655E-2"/>
                </c:manualLayout>
              </c:layout>
              <c:numFmt formatCode="General" sourceLinked="0"/>
              <c:spPr>
                <a:noFill/>
                <a:ln>
                  <a:noFill/>
                </a:ln>
                <a:effectLst/>
              </c:spPr>
              <c:txPr>
                <a:bodyPr wrap="square" lIns="38100" tIns="19050" rIns="38100" bIns="19050" anchor="ctr">
                  <a:no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4895777659005882E-2"/>
                      <c:h val="5.6497175141242938E-2"/>
                    </c:manualLayout>
                  </c15:layout>
                </c:ext>
              </c:extLst>
            </c:dLbl>
            <c:dLbl>
              <c:idx val="7"/>
              <c:layout>
                <c:manualLayout>
                  <c:x val="0.10689470871191876"/>
                  <c:y val="7.014973975710663E-2"/>
                </c:manualLayout>
              </c:layout>
              <c:numFmt formatCode="General" sourceLinked="0"/>
              <c:spPr>
                <a:noFill/>
                <a:ln>
                  <a:noFill/>
                </a:ln>
                <a:effectLst/>
              </c:spPr>
              <c:txPr>
                <a:bodyPr wrap="square" lIns="38100" tIns="19050" rIns="38100" bIns="19050" anchor="ctr">
                  <a:no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2.3516835916622129E-2"/>
                      <c:h val="4.2937853107344631E-2"/>
                    </c:manualLayout>
                  </c15:layout>
                </c:ext>
              </c:extLst>
            </c:dLbl>
            <c:numFmt formatCode="General" sourceLinked="0"/>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Отдел образования</c:v>
                </c:pt>
                <c:pt idx="1">
                  <c:v>Архивный отдел</c:v>
                </c:pt>
                <c:pt idx="2">
                  <c:v>МБУ "Управление архитектуры и градостроительства"</c:v>
                </c:pt>
                <c:pt idx="3">
                  <c:v>Комитет по управлению собственностью Минземимущества Республики Башкортостан</c:v>
                </c:pt>
                <c:pt idx="4">
                  <c:v>Отдел коммунального хозяйства и жилищного контроля</c:v>
                </c:pt>
                <c:pt idx="5">
                  <c:v>МБУ "Комитет по жилищной политике"</c:v>
                </c:pt>
                <c:pt idx="6">
                  <c:v>Отдел культуры</c:v>
                </c:pt>
                <c:pt idx="7">
                  <c:v>Отдел муниципального контроля</c:v>
                </c:pt>
              </c:strCache>
            </c:strRef>
          </c:cat>
          <c:val>
            <c:numRef>
              <c:f>Sheet1!$B$2:$I$2</c:f>
              <c:numCache>
                <c:formatCode>General</c:formatCode>
                <c:ptCount val="8"/>
                <c:pt idx="0">
                  <c:v>10891</c:v>
                </c:pt>
                <c:pt idx="1">
                  <c:v>6534</c:v>
                </c:pt>
                <c:pt idx="2">
                  <c:v>2581</c:v>
                </c:pt>
                <c:pt idx="3">
                  <c:v>1167</c:v>
                </c:pt>
                <c:pt idx="4">
                  <c:v>1439</c:v>
                </c:pt>
                <c:pt idx="5">
                  <c:v>368</c:v>
                </c:pt>
                <c:pt idx="6">
                  <c:v>414</c:v>
                </c:pt>
                <c:pt idx="7">
                  <c:v>4</c:v>
                </c:pt>
              </c:numCache>
            </c:numRef>
          </c:val>
        </c:ser>
        <c:dLbls>
          <c:showLegendKey val="0"/>
          <c:showVal val="0"/>
          <c:showCatName val="0"/>
          <c:showSerName val="0"/>
          <c:showPercent val="0"/>
          <c:showBubbleSize val="0"/>
          <c:showLeaderLines val="1"/>
        </c:dLbls>
        <c:firstSliceAng val="91"/>
        <c:holeSize val="34"/>
      </c:doughnutChart>
    </c:plotArea>
    <c:legend>
      <c:legendPos val="r"/>
      <c:legendEntry>
        <c:idx val="2"/>
        <c:txPr>
          <a:bodyPr/>
          <a:lstStyle/>
          <a:p>
            <a:pPr>
              <a:defRPr sz="1000" b="0">
                <a:ln>
                  <a:noFill/>
                </a:ln>
                <a:latin typeface="Times New Roman" panose="02020603050405020304" pitchFamily="18" charset="0"/>
                <a:cs typeface="Times New Roman" panose="02020603050405020304" pitchFamily="18" charset="0"/>
              </a:defRPr>
            </a:pPr>
            <a:endParaRPr lang="ru-RU"/>
          </a:p>
        </c:txPr>
      </c:legendEntry>
      <c:layout>
        <c:manualLayout>
          <c:xMode val="edge"/>
          <c:yMode val="edge"/>
          <c:x val="0.5290203983721703"/>
          <c:y val="0.14375928264939578"/>
          <c:w val="0.45943328970570285"/>
          <c:h val="0.85542774115362896"/>
        </c:manualLayout>
      </c:layout>
      <c:overlay val="0"/>
      <c:spPr>
        <a:ln>
          <a:noFill/>
        </a:ln>
      </c:spPr>
      <c:txPr>
        <a:bodyPr/>
        <a:lstStyle/>
        <a:p>
          <a:pPr>
            <a:defRPr sz="10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400" b="0" i="0" u="none" strike="noStrike" kern="1200" spc="0" baseline="0">
                <a:solidFill>
                  <a:schemeClr val="tx1">
                    <a:lumMod val="65000"/>
                    <a:lumOff val="35000"/>
                  </a:schemeClr>
                </a:solidFill>
                <a:latin typeface="+mn-lt"/>
                <a:ea typeface="+mn-ea"/>
                <a:cs typeface="+mn-cs"/>
              </a:defRPr>
            </a:pPr>
            <a:r>
              <a:rPr lang="ru-RU" sz="1400" b="0"/>
              <a:t>Оборот</a:t>
            </a:r>
            <a:r>
              <a:rPr lang="ru-RU" sz="1400" b="0" baseline="0"/>
              <a:t> розничной торговли и общественного питания</a:t>
            </a:r>
            <a:endParaRPr lang="ru-RU" sz="1400" b="0"/>
          </a:p>
        </c:rich>
      </c:tx>
      <c:overlay val="0"/>
      <c:spPr>
        <a:noFill/>
        <a:ln>
          <a:noFill/>
        </a:ln>
        <a:effectLst/>
      </c:spPr>
      <c:txPr>
        <a:bodyPr rot="0" spcFirstLastPara="1" vertOverflow="ellipsis" vert="horz" wrap="square" anchor="ctr" anchorCtr="1"/>
        <a:lstStyle/>
        <a:p>
          <a:pPr algn="just">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Оборот розничной торговли, млрд. рублей</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31.4</c:v>
                </c:pt>
                <c:pt idx="1">
                  <c:v>33.1</c:v>
                </c:pt>
                <c:pt idx="2">
                  <c:v>34.5</c:v>
                </c:pt>
              </c:numCache>
            </c:numRef>
          </c:val>
          <c:shape val="cylinder"/>
        </c:ser>
        <c:ser>
          <c:idx val="1"/>
          <c:order val="1"/>
          <c:tx>
            <c:strRef>
              <c:f>Лист1!$C$1</c:f>
              <c:strCache>
                <c:ptCount val="1"/>
                <c:pt idx="0">
                  <c:v>Оборот общественного питания, млрд. рублей</c:v>
                </c:pt>
              </c:strCache>
            </c:strRef>
          </c:tx>
          <c:spPr>
            <a:solidFill>
              <a:schemeClr val="accent2"/>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1.7</c:v>
                </c:pt>
                <c:pt idx="1">
                  <c:v>1.8</c:v>
                </c:pt>
                <c:pt idx="2">
                  <c:v>1.9</c:v>
                </c:pt>
              </c:numCache>
            </c:numRef>
          </c:val>
          <c:shape val="cylinder"/>
        </c:ser>
        <c:dLbls>
          <c:showLegendKey val="0"/>
          <c:showVal val="0"/>
          <c:showCatName val="0"/>
          <c:showSerName val="0"/>
          <c:showPercent val="0"/>
          <c:showBubbleSize val="0"/>
        </c:dLbls>
        <c:gapWidth val="150"/>
        <c:shape val="box"/>
        <c:axId val="313251184"/>
        <c:axId val="313251576"/>
        <c:axId val="0"/>
      </c:bar3DChart>
      <c:catAx>
        <c:axId val="313251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51576"/>
        <c:crosses val="autoZero"/>
        <c:auto val="1"/>
        <c:lblAlgn val="ctr"/>
        <c:lblOffset val="100"/>
        <c:noMultiLvlLbl val="0"/>
      </c:catAx>
      <c:valAx>
        <c:axId val="31325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25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Торговая сеть городского округа</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134046806415366"/>
          <c:y val="0.17537767957927364"/>
          <c:w val="0.35573231489776352"/>
          <c:h val="0.91819623783503101"/>
        </c:manualLayout>
      </c:layout>
      <c:doughnutChart>
        <c:varyColors val="1"/>
        <c:ser>
          <c:idx val="0"/>
          <c:order val="0"/>
          <c:tx>
            <c:strRef>
              <c:f>Sheet1!$A$2</c:f>
              <c:strCache>
                <c:ptCount val="1"/>
              </c:strCache>
            </c:strRef>
          </c:tx>
          <c:spPr>
            <a:solidFill>
              <a:srgbClr val="9999FF"/>
            </a:solidFill>
            <a:ln w="12700">
              <a:solidFill>
                <a:srgbClr val="000000"/>
              </a:solidFill>
              <a:prstDash val="solid"/>
            </a:ln>
            <a:scene3d>
              <a:camera prst="orthographicFront"/>
              <a:lightRig rig="threePt" dir="t"/>
            </a:scene3d>
            <a:sp3d>
              <a:bevelT/>
              <a:bevelB w="12700"/>
              <a:contourClr>
                <a:srgbClr val="000000"/>
              </a:contourClr>
            </a:sp3d>
          </c:spPr>
          <c:dPt>
            <c:idx val="0"/>
            <c:bubble3D val="0"/>
            <c:spPr>
              <a:gradFill>
                <a:gsLst>
                  <a:gs pos="0">
                    <a:srgbClr val="00B0F0"/>
                  </a:gs>
                  <a:gs pos="100000">
                    <a:schemeClr val="accent1">
                      <a:lumMod val="75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1"/>
            <c:bubble3D val="0"/>
            <c:explosion val="1"/>
            <c:spPr>
              <a:solidFill>
                <a:srgbClr val="FFFF00"/>
              </a:solidFill>
              <a:ln w="12700">
                <a:solidFill>
                  <a:srgbClr val="000000"/>
                </a:solidFill>
                <a:prstDash val="solid"/>
              </a:ln>
              <a:scene3d>
                <a:camera prst="orthographicFront"/>
                <a:lightRig rig="threePt" dir="t"/>
              </a:scene3d>
              <a:sp3d>
                <a:bevelT/>
                <a:bevelB w="12700"/>
                <a:contourClr>
                  <a:srgbClr val="000000"/>
                </a:contourClr>
              </a:sp3d>
            </c:spPr>
          </c:dPt>
          <c:dPt>
            <c:idx val="2"/>
            <c:bubble3D val="0"/>
            <c:spPr>
              <a:gradFill>
                <a:gsLst>
                  <a:gs pos="0">
                    <a:srgbClr val="92D050"/>
                  </a:gs>
                  <a:gs pos="100000">
                    <a:srgbClr val="00B050"/>
                  </a:gs>
                </a:gsLst>
                <a:lin ang="5400000" scaled="1"/>
              </a:gradFill>
              <a:ln>
                <a:solidFill>
                  <a:srgbClr val="000000"/>
                </a:solidFill>
              </a:ln>
              <a:scene3d>
                <a:camera prst="orthographicFront"/>
                <a:lightRig rig="threePt" dir="t"/>
              </a:scene3d>
              <a:sp3d>
                <a:bevelT/>
                <a:bevelB w="12700"/>
                <a:contourClr>
                  <a:srgbClr val="000000"/>
                </a:contourClr>
              </a:sp3d>
            </c:spPr>
          </c:dPt>
          <c:dPt>
            <c:idx val="3"/>
            <c:bubble3D val="0"/>
            <c:spPr>
              <a:gradFill>
                <a:gsLst>
                  <a:gs pos="0">
                    <a:schemeClr val="accent5">
                      <a:lumMod val="60000"/>
                      <a:lumOff val="40000"/>
                    </a:schemeClr>
                  </a:gs>
                  <a:gs pos="100000">
                    <a:schemeClr val="accent5">
                      <a:lumMod val="5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4"/>
            <c:bubble3D val="0"/>
            <c:spPr>
              <a:gradFill>
                <a:gsLst>
                  <a:gs pos="0">
                    <a:srgbClr val="FF0000"/>
                  </a:gs>
                  <a:gs pos="100000">
                    <a:srgbClr val="C0000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5"/>
            <c:bubble3D val="0"/>
            <c:spPr>
              <a:gradFill>
                <a:gsLst>
                  <a:gs pos="0">
                    <a:schemeClr val="accent5">
                      <a:lumMod val="60000"/>
                      <a:lumOff val="40000"/>
                    </a:schemeClr>
                  </a:gs>
                  <a:gs pos="100000">
                    <a:schemeClr val="accent5">
                      <a:lumMod val="50000"/>
                    </a:schemeClr>
                  </a:gs>
                </a:gsLst>
                <a:lin ang="5400000" scaled="1"/>
              </a:gradFill>
              <a:ln w="0">
                <a:solidFill>
                  <a:srgbClr val="000000"/>
                </a:solidFill>
                <a:prstDash val="solid"/>
              </a:ln>
              <a:scene3d>
                <a:camera prst="orthographicFront"/>
                <a:lightRig rig="threePt" dir="t"/>
              </a:scene3d>
              <a:sp3d>
                <a:bevelT/>
                <a:bevelB w="12700"/>
                <a:contourClr>
                  <a:srgbClr val="000000"/>
                </a:contourClr>
              </a:sp3d>
            </c:spPr>
          </c:dPt>
          <c:dPt>
            <c:idx val="6"/>
            <c:bubble3D val="0"/>
            <c:spPr>
              <a:gradFill>
                <a:gsLst>
                  <a:gs pos="0">
                    <a:srgbClr val="00B050"/>
                  </a:gs>
                  <a:gs pos="100000">
                    <a:srgbClr val="92D05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7"/>
            <c:bubble3D val="0"/>
            <c:spPr>
              <a:gradFill>
                <a:gsLst>
                  <a:gs pos="99000">
                    <a:schemeClr val="accent2">
                      <a:lumMod val="75000"/>
                    </a:schemeClr>
                  </a:gs>
                  <a:gs pos="1000">
                    <a:schemeClr val="accent2">
                      <a:lumMod val="40000"/>
                      <a:lumOff val="6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8"/>
            <c:bubble3D val="0"/>
            <c:spPr>
              <a:gradFill>
                <a:gsLst>
                  <a:gs pos="0">
                    <a:schemeClr val="accent6">
                      <a:lumMod val="60000"/>
                      <a:lumOff val="40000"/>
                    </a:schemeClr>
                  </a:gs>
                  <a:gs pos="100000">
                    <a:srgbClr val="92D050"/>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Lbls>
            <c:dLbl>
              <c:idx val="0"/>
              <c:layout>
                <c:manualLayout>
                  <c:x val="-7.9102084446819876E-2"/>
                  <c:y val="0.139186295503211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117049706039552"/>
                  <c:y val="0.1713062098501070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1330839123463389"/>
                  <c:y val="0.1070663811563168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1117049706039552"/>
                  <c:y val="3.74732334047108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1010146580421434"/>
                  <c:y val="0"/>
                </c:manualLayout>
              </c:layout>
              <c:numFmt formatCode="0" sourceLinked="0"/>
              <c:spPr>
                <a:noFill/>
                <a:ln>
                  <a:noFill/>
                </a:ln>
                <a:effectLst/>
              </c:spPr>
              <c:txPr>
                <a:bodyPr wrap="square" lIns="38100" tIns="19050" rIns="38100" bIns="19050" anchor="ctr">
                  <a:no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2688401924104751E-2"/>
                      <c:h val="6.6916488222698078E-2"/>
                    </c:manualLayout>
                  </c15:layout>
                </c:ext>
              </c:extLst>
            </c:dLbl>
            <c:dLbl>
              <c:idx val="5"/>
              <c:layout>
                <c:manualLayout>
                  <c:x val="-0.10475681453768039"/>
                  <c:y val="-0.1124197002141327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2688401924104751E-2"/>
                  <c:y val="-0.17130620985010706"/>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620523784072689E-2"/>
                  <c:y val="-5.888650963597430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1239978621058251E-2"/>
                  <c:y val="0.12312633832976445"/>
                </c:manualLayout>
              </c:layout>
              <c:numFmt formatCode="0" sourceLinked="0"/>
              <c:spPr>
                <a:noFill/>
                <a:ln>
                  <a:noFill/>
                </a:ln>
                <a:effectLst/>
              </c:spPr>
              <c:txPr>
                <a:bodyPr wrap="square" lIns="38100" tIns="19050" rIns="38100" bIns="19050" anchor="ctr">
                  <a:spAutoFit/>
                </a:bodyPr>
                <a:lstStyle/>
                <a:p>
                  <a:pPr>
                    <a:defRPr sz="1000">
                      <a:ln>
                        <a:noFill/>
                      </a:ln>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Sheet1!$B$1:$J$1</c:f>
              <c:strCache>
                <c:ptCount val="9"/>
                <c:pt idx="0">
                  <c:v>Предприятия общественного питания</c:v>
                </c:pt>
                <c:pt idx="1">
                  <c:v>Торговые комплексы</c:v>
                </c:pt>
                <c:pt idx="2">
                  <c:v>Рынок</c:v>
                </c:pt>
                <c:pt idx="3">
                  <c:v>Торговые центры</c:v>
                </c:pt>
                <c:pt idx="4">
                  <c:v>Автосалоны</c:v>
                </c:pt>
                <c:pt idx="5">
                  <c:v>Продовольственные магазины</c:v>
                </c:pt>
                <c:pt idx="6">
                  <c:v>Смешанные торговые центры</c:v>
                </c:pt>
                <c:pt idx="7">
                  <c:v>Непродовольственные магазины</c:v>
                </c:pt>
                <c:pt idx="8">
                  <c:v>Предприятия мелкой розницы</c:v>
                </c:pt>
              </c:strCache>
            </c:strRef>
          </c:cat>
          <c:val>
            <c:numRef>
              <c:f>Sheet1!$B$2:$J$2</c:f>
              <c:numCache>
                <c:formatCode>General</c:formatCode>
                <c:ptCount val="9"/>
                <c:pt idx="0">
                  <c:v>203</c:v>
                </c:pt>
                <c:pt idx="1">
                  <c:v>10</c:v>
                </c:pt>
                <c:pt idx="2">
                  <c:v>1</c:v>
                </c:pt>
                <c:pt idx="3">
                  <c:v>16</c:v>
                </c:pt>
                <c:pt idx="4">
                  <c:v>9</c:v>
                </c:pt>
                <c:pt idx="5">
                  <c:v>191</c:v>
                </c:pt>
                <c:pt idx="6">
                  <c:v>8</c:v>
                </c:pt>
                <c:pt idx="7">
                  <c:v>382</c:v>
                </c:pt>
                <c:pt idx="8">
                  <c:v>120</c:v>
                </c:pt>
              </c:numCache>
            </c:numRef>
          </c:val>
        </c:ser>
        <c:dLbls>
          <c:showLegendKey val="0"/>
          <c:showVal val="0"/>
          <c:showCatName val="0"/>
          <c:showSerName val="0"/>
          <c:showPercent val="0"/>
          <c:showBubbleSize val="0"/>
          <c:showLeaderLines val="1"/>
        </c:dLbls>
        <c:firstSliceAng val="175"/>
        <c:holeSize val="43"/>
      </c:doughnutChart>
    </c:plotArea>
    <c:legend>
      <c:legendPos val="r"/>
      <c:legendEntry>
        <c:idx val="2"/>
        <c:txPr>
          <a:bodyPr/>
          <a:lstStyle/>
          <a:p>
            <a:pPr>
              <a:defRPr sz="1000" b="0">
                <a:ln>
                  <a:noFill/>
                </a:ln>
                <a:latin typeface="Times New Roman" panose="02020603050405020304" pitchFamily="18" charset="0"/>
                <a:cs typeface="Times New Roman" panose="02020603050405020304" pitchFamily="18" charset="0"/>
              </a:defRPr>
            </a:pPr>
            <a:endParaRPr lang="ru-RU"/>
          </a:p>
        </c:txPr>
      </c:legendEntry>
      <c:layout>
        <c:manualLayout>
          <c:xMode val="edge"/>
          <c:yMode val="edge"/>
          <c:x val="0.5546751284630308"/>
          <c:y val="0.17215969321748809"/>
          <c:w val="0.4209511945694121"/>
          <c:h val="0.77263548758462264"/>
        </c:manualLayout>
      </c:layout>
      <c:overlay val="0"/>
      <c:spPr>
        <a:ln>
          <a:noFill/>
        </a:ln>
      </c:spPr>
      <c:txPr>
        <a:bodyPr/>
        <a:lstStyle/>
        <a:p>
          <a:pPr>
            <a:defRPr sz="10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Количество субъктов малого и среднего предпринимательства</a:t>
            </a:r>
            <a:endParaRPr lang="en-US" sz="1200">
              <a:latin typeface="Times New Roman" panose="02020603050405020304" pitchFamily="18" charset="0"/>
              <a:cs typeface="Times New Roman" panose="02020603050405020304" pitchFamily="18" charset="0"/>
            </a:endParaRPr>
          </a:p>
        </c:rich>
      </c:tx>
      <c:layout>
        <c:manualLayout>
          <c:xMode val="edge"/>
          <c:yMode val="edge"/>
          <c:x val="0.15554503595937735"/>
          <c:y val="2.8288543140028287E-2"/>
        </c:manualLayout>
      </c:layout>
      <c:overlay val="0"/>
    </c:title>
    <c:autoTitleDeleted val="0"/>
    <c:plotArea>
      <c:layout>
        <c:manualLayout>
          <c:layoutTarget val="inner"/>
          <c:xMode val="edge"/>
          <c:yMode val="edge"/>
          <c:x val="0.50341402002468094"/>
          <c:y val="0.15073621019304703"/>
          <c:w val="0.35377130917856559"/>
          <c:h val="0.8469266668037253"/>
        </c:manualLayout>
      </c:layout>
      <c:doughnutChart>
        <c:varyColors val="1"/>
        <c:ser>
          <c:idx val="0"/>
          <c:order val="0"/>
          <c:tx>
            <c:strRef>
              <c:f>Sheet1!$A$2</c:f>
              <c:strCache>
                <c:ptCount val="1"/>
              </c:strCache>
            </c:strRef>
          </c:tx>
          <c:spPr>
            <a:solidFill>
              <a:srgbClr val="9999FF"/>
            </a:solidFill>
            <a:ln w="12700">
              <a:solidFill>
                <a:srgbClr val="000000"/>
              </a:solidFill>
              <a:prstDash val="solid"/>
            </a:ln>
            <a:scene3d>
              <a:camera prst="orthographicFront"/>
              <a:lightRig rig="threePt" dir="t"/>
            </a:scene3d>
            <a:sp3d>
              <a:bevelT/>
              <a:bevelB w="12700"/>
              <a:contourClr>
                <a:srgbClr val="000000"/>
              </a:contourClr>
            </a:sp3d>
          </c:spPr>
          <c:explosion val="2"/>
          <c:dPt>
            <c:idx val="0"/>
            <c:bubble3D val="0"/>
            <c:explosion val="25"/>
            <c:spPr>
              <a:solidFill>
                <a:srgbClr val="FF0000"/>
              </a:solidFill>
              <a:ln w="12700">
                <a:solidFill>
                  <a:srgbClr val="000000"/>
                </a:solidFill>
                <a:prstDash val="solid"/>
              </a:ln>
              <a:scene3d>
                <a:camera prst="orthographicFront"/>
                <a:lightRig rig="threePt" dir="t"/>
              </a:scene3d>
              <a:sp3d>
                <a:bevelT/>
                <a:bevelB w="12700"/>
                <a:contourClr>
                  <a:srgbClr val="000000"/>
                </a:contourClr>
              </a:sp3d>
            </c:spPr>
          </c:dPt>
          <c:dPt>
            <c:idx val="1"/>
            <c:bubble3D val="0"/>
            <c:explosion val="29"/>
            <c:spPr>
              <a:solidFill>
                <a:srgbClr val="FFFF00"/>
              </a:solidFill>
              <a:ln w="12700">
                <a:solidFill>
                  <a:srgbClr val="000000"/>
                </a:solidFill>
                <a:prstDash val="solid"/>
              </a:ln>
              <a:scene3d>
                <a:camera prst="orthographicFront"/>
                <a:lightRig rig="threePt" dir="t"/>
              </a:scene3d>
              <a:sp3d>
                <a:bevelT/>
                <a:bevelB w="12700"/>
                <a:contourClr>
                  <a:srgbClr val="000000"/>
                </a:contourClr>
              </a:sp3d>
            </c:spPr>
          </c:dPt>
          <c:dPt>
            <c:idx val="2"/>
            <c:bubble3D val="0"/>
            <c:spPr>
              <a:gradFill>
                <a:gsLst>
                  <a:gs pos="0">
                    <a:srgbClr val="92D050"/>
                  </a:gs>
                  <a:gs pos="100000">
                    <a:srgbClr val="00B050"/>
                  </a:gs>
                </a:gsLst>
                <a:lin ang="5400000" scaled="1"/>
              </a:gradFill>
              <a:scene3d>
                <a:camera prst="orthographicFront"/>
                <a:lightRig rig="threePt" dir="t"/>
              </a:scene3d>
              <a:sp3d>
                <a:bevelT/>
                <a:bevelB w="12700"/>
                <a:contourClr>
                  <a:srgbClr val="000000"/>
                </a:contourClr>
              </a:sp3d>
            </c:spPr>
          </c:dPt>
          <c:dPt>
            <c:idx val="3"/>
            <c:bubble3D val="0"/>
            <c:spPr>
              <a:gradFill>
                <a:gsLst>
                  <a:gs pos="0">
                    <a:schemeClr val="accent5">
                      <a:lumMod val="60000"/>
                      <a:lumOff val="40000"/>
                    </a:schemeClr>
                  </a:gs>
                  <a:gs pos="100000">
                    <a:schemeClr val="accent5">
                      <a:lumMod val="50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Pt>
            <c:idx val="4"/>
            <c:bubble3D val="0"/>
            <c:spPr>
              <a:gradFill>
                <a:gsLst>
                  <a:gs pos="0">
                    <a:srgbClr val="00B0F0"/>
                  </a:gs>
                  <a:gs pos="100000">
                    <a:schemeClr val="accent1">
                      <a:lumMod val="75000"/>
                    </a:schemeClr>
                  </a:gs>
                </a:gsLst>
                <a:lin ang="5400000" scaled="1"/>
              </a:gradFill>
              <a:ln w="12700">
                <a:solidFill>
                  <a:srgbClr val="000000"/>
                </a:solidFill>
                <a:prstDash val="solid"/>
              </a:ln>
              <a:scene3d>
                <a:camera prst="orthographicFront"/>
                <a:lightRig rig="threePt" dir="t"/>
              </a:scene3d>
              <a:sp3d>
                <a:bevelT/>
                <a:bevelB w="12700"/>
                <a:contourClr>
                  <a:srgbClr val="000000"/>
                </a:contourClr>
              </a:sp3d>
            </c:spPr>
          </c:dPt>
          <c:dLbls>
            <c:dLbl>
              <c:idx val="0"/>
              <c:layout>
                <c:manualLayout>
                  <c:x val="8.0706729196204599E-2"/>
                  <c:y val="-0.102782837523899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544874332632297E-2"/>
                  <c:y val="-4.434589800443499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1778819936743375"/>
                  <c:y val="2.660753880266075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033809575744355"/>
                  <c:y val="0.1241685144124168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9447049841858436"/>
                  <c:y val="-0.1906873614190687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Крестьянские фермерские хозяйства</c:v>
                </c:pt>
                <c:pt idx="1">
                  <c:v>Средние предприятия</c:v>
                </c:pt>
                <c:pt idx="2">
                  <c:v>Малые предприятия</c:v>
                </c:pt>
                <c:pt idx="3">
                  <c:v>Микропредприятия</c:v>
                </c:pt>
                <c:pt idx="4">
                  <c:v>Индивидуальные предприниматели</c:v>
                </c:pt>
              </c:strCache>
            </c:strRef>
          </c:cat>
          <c:val>
            <c:numRef>
              <c:f>Sheet1!$B$2:$F$2</c:f>
              <c:numCache>
                <c:formatCode>General</c:formatCode>
                <c:ptCount val="5"/>
                <c:pt idx="0">
                  <c:v>16</c:v>
                </c:pt>
                <c:pt idx="1">
                  <c:v>15</c:v>
                </c:pt>
                <c:pt idx="2">
                  <c:v>163</c:v>
                </c:pt>
                <c:pt idx="3">
                  <c:v>1089</c:v>
                </c:pt>
                <c:pt idx="4">
                  <c:v>2500</c:v>
                </c:pt>
              </c:numCache>
            </c:numRef>
          </c:val>
        </c:ser>
        <c:dLbls>
          <c:showLegendKey val="0"/>
          <c:showVal val="0"/>
          <c:showCatName val="0"/>
          <c:showSerName val="0"/>
          <c:showPercent val="1"/>
          <c:showBubbleSize val="0"/>
          <c:showLeaderLines val="1"/>
        </c:dLbls>
        <c:firstSliceAng val="63"/>
        <c:holeSize val="43"/>
      </c:doughnutChart>
    </c:plotArea>
    <c:legend>
      <c:legendPos val="r"/>
      <c:layout>
        <c:manualLayout>
          <c:xMode val="edge"/>
          <c:yMode val="edge"/>
          <c:x val="2.000905138248274E-2"/>
          <c:y val="0.23051277126944497"/>
          <c:w val="0.39441115776113111"/>
          <c:h val="0.65837686130817807"/>
        </c:manualLayout>
      </c:layout>
      <c:overlay val="0"/>
      <c:spPr>
        <a:ln>
          <a:noFill/>
        </a:ln>
      </c:spPr>
      <c:txPr>
        <a:bodyPr/>
        <a:lstStyle/>
        <a:p>
          <a:pPr>
            <a:defRPr sz="10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0"/>
              <a:t>Численность работающих в предпринимательстве, человек</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2016 год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25460</c:v>
                </c:pt>
              </c:numCache>
            </c:numRef>
          </c:val>
        </c:ser>
        <c:ser>
          <c:idx val="1"/>
          <c:order val="1"/>
          <c:tx>
            <c:strRef>
              <c:f>Лист1!$C$1</c:f>
              <c:strCache>
                <c:ptCount val="1"/>
                <c:pt idx="0">
                  <c:v>2017 год</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25600</c:v>
                </c:pt>
              </c:numCache>
            </c:numRef>
          </c:val>
        </c:ser>
        <c:ser>
          <c:idx val="2"/>
          <c:order val="2"/>
          <c:tx>
            <c:strRef>
              <c:f>Лист1!$D$1</c:f>
              <c:strCache>
                <c:ptCount val="1"/>
                <c:pt idx="0">
                  <c:v>2018 год</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25665</c:v>
                </c:pt>
              </c:numCache>
            </c:numRef>
          </c:val>
        </c:ser>
        <c:dLbls>
          <c:showLegendKey val="0"/>
          <c:showVal val="0"/>
          <c:showCatName val="0"/>
          <c:showSerName val="0"/>
          <c:showPercent val="0"/>
          <c:showBubbleSize val="0"/>
        </c:dLbls>
        <c:gapWidth val="115"/>
        <c:overlap val="-20"/>
        <c:axId val="313253144"/>
        <c:axId val="313253536"/>
      </c:barChart>
      <c:catAx>
        <c:axId val="3132531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253536"/>
        <c:crosses val="autoZero"/>
        <c:auto val="1"/>
        <c:lblAlgn val="ctr"/>
        <c:lblOffset val="100"/>
        <c:noMultiLvlLbl val="0"/>
      </c:catAx>
      <c:valAx>
        <c:axId val="313253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53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Объем</a:t>
            </a:r>
            <a:r>
              <a:rPr lang="ru-RU" baseline="0"/>
              <a:t> инвестиций в основной капитал (без субъектов малого предпринимательства)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95691311129426E-2"/>
          <c:y val="0.19619996310643792"/>
          <c:w val="0.90850029291632728"/>
          <c:h val="0.57340526125435209"/>
        </c:manualLayout>
      </c:layout>
      <c:bar3DChart>
        <c:barDir val="col"/>
        <c:grouping val="clustered"/>
        <c:varyColors val="0"/>
        <c:ser>
          <c:idx val="0"/>
          <c:order val="0"/>
          <c:tx>
            <c:strRef>
              <c:f>Лист1!$B$1</c:f>
              <c:strCache>
                <c:ptCount val="1"/>
                <c:pt idx="0">
                  <c:v>Темп роста, в % к предыдущему году</c:v>
                </c:pt>
              </c:strCache>
            </c:strRef>
          </c:tx>
          <c:spPr>
            <a:solidFill>
              <a:schemeClr val="accent2"/>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100.8</c:v>
                </c:pt>
                <c:pt idx="1">
                  <c:v>94.5</c:v>
                </c:pt>
                <c:pt idx="2">
                  <c:v>91.1</c:v>
                </c:pt>
              </c:numCache>
            </c:numRef>
          </c:val>
        </c:ser>
        <c:ser>
          <c:idx val="1"/>
          <c:order val="1"/>
          <c:tx>
            <c:strRef>
              <c:f>Лист1!$C$1</c:f>
              <c:strCache>
                <c:ptCount val="1"/>
                <c:pt idx="0">
                  <c:v>Объем инвестиций в основной капитал (без субъектов малого предпринимательства)</c:v>
                </c:pt>
              </c:strCache>
            </c:strRef>
          </c:tx>
          <c:spPr>
            <a:solidFill>
              <a:schemeClr val="accent4"/>
            </a:solidFill>
            <a:ln>
              <a:noFill/>
            </a:ln>
            <a:effectLst/>
            <a:sp3d/>
          </c:spPr>
          <c:invertIfNegative val="0"/>
          <c:dLbls>
            <c:dLbl>
              <c:idx val="2"/>
              <c:layout>
                <c:manualLayout>
                  <c:x val="0"/>
                  <c:y val="-7.3787124146836381E-3"/>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2114.9</c:v>
                </c:pt>
                <c:pt idx="1">
                  <c:v>2211.4</c:v>
                </c:pt>
                <c:pt idx="2">
                  <c:v>2097.1999999999998</c:v>
                </c:pt>
              </c:numCache>
            </c:numRef>
          </c:val>
        </c:ser>
        <c:dLbls>
          <c:showLegendKey val="0"/>
          <c:showVal val="0"/>
          <c:showCatName val="0"/>
          <c:showSerName val="0"/>
          <c:showPercent val="0"/>
          <c:showBubbleSize val="0"/>
        </c:dLbls>
        <c:gapWidth val="150"/>
        <c:shape val="box"/>
        <c:axId val="313254320"/>
        <c:axId val="313254712"/>
        <c:axId val="0"/>
      </c:bar3DChart>
      <c:catAx>
        <c:axId val="313254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54712"/>
        <c:crosses val="autoZero"/>
        <c:auto val="1"/>
        <c:lblAlgn val="ctr"/>
        <c:lblOffset val="100"/>
        <c:noMultiLvlLbl val="0"/>
      </c:catAx>
      <c:valAx>
        <c:axId val="31325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25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Источники финансирования</a:t>
            </a:r>
            <a:r>
              <a:rPr lang="ru-RU" baseline="0"/>
              <a:t> в основной капитал</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Привлечение средств, млн. рублей</c:v>
                </c:pt>
              </c:strCache>
            </c:strRef>
          </c:tx>
          <c:spPr>
            <a:solidFill>
              <a:schemeClr val="accent6"/>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formatCode="0.0">
                  <c:v>753</c:v>
                </c:pt>
                <c:pt idx="1">
                  <c:v>277.10000000000002</c:v>
                </c:pt>
                <c:pt idx="2">
                  <c:v>642.20000000000005</c:v>
                </c:pt>
              </c:numCache>
            </c:numRef>
          </c:val>
        </c:ser>
        <c:ser>
          <c:idx val="1"/>
          <c:order val="1"/>
          <c:tx>
            <c:strRef>
              <c:f>Лист1!$C$1</c:f>
              <c:strCache>
                <c:ptCount val="1"/>
                <c:pt idx="0">
                  <c:v>Собственные средства, млн. рублей</c:v>
                </c:pt>
              </c:strCache>
            </c:strRef>
          </c:tx>
          <c:spPr>
            <a:solidFill>
              <a:schemeClr val="accent5"/>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1361.9</c:v>
                </c:pt>
                <c:pt idx="1">
                  <c:v>1934.3</c:v>
                </c:pt>
                <c:pt idx="2">
                  <c:v>1454.9</c:v>
                </c:pt>
              </c:numCache>
            </c:numRef>
          </c:val>
        </c:ser>
        <c:dLbls>
          <c:showLegendKey val="0"/>
          <c:showVal val="0"/>
          <c:showCatName val="0"/>
          <c:showSerName val="0"/>
          <c:showPercent val="0"/>
          <c:showBubbleSize val="0"/>
        </c:dLbls>
        <c:gapWidth val="150"/>
        <c:shape val="box"/>
        <c:axId val="313255496"/>
        <c:axId val="313255888"/>
        <c:axId val="0"/>
      </c:bar3DChart>
      <c:catAx>
        <c:axId val="313255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255888"/>
        <c:crosses val="autoZero"/>
        <c:auto val="1"/>
        <c:lblAlgn val="ctr"/>
        <c:lblOffset val="100"/>
        <c:noMultiLvlLbl val="0"/>
      </c:catAx>
      <c:valAx>
        <c:axId val="3132558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25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755E-454D-4793-ADEF-95AC9434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58</Pages>
  <Words>11929</Words>
  <Characters>68000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Elvira-Ekonom</cp:lastModifiedBy>
  <cp:revision>67</cp:revision>
  <cp:lastPrinted>2019-03-27T04:11:00Z</cp:lastPrinted>
  <dcterms:created xsi:type="dcterms:W3CDTF">2019-02-14T12:00:00Z</dcterms:created>
  <dcterms:modified xsi:type="dcterms:W3CDTF">2019-03-27T04:41:00Z</dcterms:modified>
</cp:coreProperties>
</file>