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8F570C">
        <w:rPr>
          <w:rFonts w:ascii="Times New Roman" w:hAnsi="Times New Roman" w:cs="Times New Roman"/>
          <w:sz w:val="20"/>
          <w:szCs w:val="20"/>
          <w:lang w:val="ba-RU"/>
        </w:rPr>
        <w:t>ул. Фрунзе, рядом со зданием 1а</w:t>
      </w:r>
      <w:r w:rsidR="00FF5137">
        <w:rPr>
          <w:rFonts w:ascii="Times New Roman" w:hAnsi="Times New Roman" w:cs="Times New Roman"/>
          <w:sz w:val="20"/>
          <w:szCs w:val="20"/>
        </w:rPr>
        <w:t xml:space="preserve"> (</w:t>
      </w:r>
      <w:r w:rsidR="00A80E0F" w:rsidRPr="00E929AA">
        <w:rPr>
          <w:rFonts w:ascii="Times New Roman" w:hAnsi="Times New Roman" w:cs="Times New Roman"/>
          <w:sz w:val="20"/>
          <w:szCs w:val="20"/>
        </w:rPr>
        <w:t>отдельно стоящая щитовая установка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>с размером рекламных поверхностей 6х3м,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F5137" w:rsidP="008F5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стоящая щитовая установка с размером </w:t>
            </w:r>
            <w:r w:rsidR="00D87F82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3х6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двухсторонняя щитовая установка, 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024B8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8F570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Фрунзе, рядом со зданием 1а</w:t>
            </w:r>
          </w:p>
        </w:tc>
        <w:tc>
          <w:tcPr>
            <w:tcW w:w="2268" w:type="dxa"/>
            <w:shd w:val="clear" w:color="auto" w:fill="auto"/>
          </w:tcPr>
          <w:p w:rsidR="006F6CBA" w:rsidRDefault="008F570C" w:rsidP="008F5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D7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E8D0870" wp14:editId="4389759F">
                  <wp:extent cx="1511300" cy="1233170"/>
                  <wp:effectExtent l="0" t="0" r="0" b="5080"/>
                  <wp:docPr id="3" name="Рисунок 3" descr="C:\Users\ARH_14kab_2\Desktop\фрунз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H_14kab_2\Desktop\фрунзе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8" t="61711" r="74128"/>
                          <a:stretch/>
                        </pic:blipFill>
                        <pic:spPr bwMode="auto">
                          <a:xfrm>
                            <a:off x="0" y="0"/>
                            <a:ext cx="1511462" cy="123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5137" w:rsidRPr="006F6CBA" w:rsidRDefault="006F6CBA" w:rsidP="006F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CBA">
              <w:rPr>
                <w:rFonts w:ascii="Times New Roman" w:hAnsi="Times New Roman" w:cs="Times New Roman"/>
                <w:sz w:val="20"/>
                <w:szCs w:val="20"/>
              </w:rPr>
              <w:t>х 632354,63                          у 1197262,66</w:t>
            </w:r>
          </w:p>
        </w:tc>
        <w:tc>
          <w:tcPr>
            <w:tcW w:w="992" w:type="dxa"/>
            <w:shd w:val="clear" w:color="auto" w:fill="auto"/>
          </w:tcPr>
          <w:p w:rsidR="00FF5137" w:rsidRPr="00C307B0" w:rsidRDefault="00471AD8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8F5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A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F5137" w:rsidRPr="00C307B0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985AEB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570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С даты заключения договора - 5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FF5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6F6CBA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  <w:r w:rsidR="00471A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873B52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43 200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01.08.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01.09.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02.09.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AD8">
        <w:rPr>
          <w:rFonts w:ascii="Times New Roman" w:hAnsi="Times New Roman" w:cs="Times New Roman"/>
          <w:b/>
          <w:sz w:val="24"/>
          <w:szCs w:val="24"/>
        </w:rPr>
        <w:t>05.09.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6F6CBA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05.09.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D8" w:rsidRDefault="00471AD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F3" w:rsidRPr="00D87F82" w:rsidRDefault="007E1E23" w:rsidP="00F54B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F82">
        <w:rPr>
          <w:rFonts w:ascii="Times New Roman" w:hAnsi="Times New Roman" w:cs="Times New Roman"/>
          <w:sz w:val="16"/>
          <w:szCs w:val="16"/>
        </w:rPr>
        <w:t>Храмцова Галина Николаевна</w:t>
      </w: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Pr="00D87F8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8F570C" w:rsidRPr="00D87F82" w:rsidRDefault="00497209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  <w:bookmarkStart w:id="0" w:name="_GoBack"/>
      <w:bookmarkEnd w:id="0"/>
    </w:p>
    <w:sectPr w:rsidR="008F570C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08" w:rsidRDefault="00796908" w:rsidP="002344B5">
      <w:pPr>
        <w:spacing w:after="0" w:line="240" w:lineRule="auto"/>
      </w:pPr>
      <w:r>
        <w:separator/>
      </w:r>
    </w:p>
  </w:endnote>
  <w:endnote w:type="continuationSeparator" w:id="0">
    <w:p w:rsidR="00796908" w:rsidRDefault="00796908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08" w:rsidRDefault="00796908" w:rsidP="002344B5">
      <w:pPr>
        <w:spacing w:after="0" w:line="240" w:lineRule="auto"/>
      </w:pPr>
      <w:r>
        <w:separator/>
      </w:r>
    </w:p>
  </w:footnote>
  <w:footnote w:type="continuationSeparator" w:id="0">
    <w:p w:rsidR="00796908" w:rsidRDefault="00796908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72DA4"/>
    <w:rsid w:val="0009268E"/>
    <w:rsid w:val="00092801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3E4A"/>
    <w:rsid w:val="001E7EBE"/>
    <w:rsid w:val="001F1ACD"/>
    <w:rsid w:val="001F368F"/>
    <w:rsid w:val="001F7025"/>
    <w:rsid w:val="00202353"/>
    <w:rsid w:val="00203110"/>
    <w:rsid w:val="00212030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1AF3"/>
    <w:rsid w:val="00365235"/>
    <w:rsid w:val="00367A47"/>
    <w:rsid w:val="00371B00"/>
    <w:rsid w:val="00371C02"/>
    <w:rsid w:val="00372B86"/>
    <w:rsid w:val="00376806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C02C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E1C9-2123-44C7-B3E2-D2F0F36B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323</cp:revision>
  <cp:lastPrinted>2022-07-26T04:58:00Z</cp:lastPrinted>
  <dcterms:created xsi:type="dcterms:W3CDTF">2018-09-06T12:01:00Z</dcterms:created>
  <dcterms:modified xsi:type="dcterms:W3CDTF">2022-07-26T04:58:00Z</dcterms:modified>
</cp:coreProperties>
</file>